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156530F3"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BE7839">
        <w:rPr>
          <w:rStyle w:val="ParagraphChar"/>
          <w:color w:val="000000" w:themeColor="text1"/>
          <w:lang w:val="en-GB"/>
        </w:rPr>
        <w:t>17 November</w:t>
      </w:r>
      <w:r w:rsidR="008512A0" w:rsidRPr="00082B5B">
        <w:rPr>
          <w:rStyle w:val="ParagraphChar"/>
          <w:color w:val="000000" w:themeColor="text1"/>
        </w:rPr>
        <w:t xml:space="preserve"> 2021</w:t>
      </w:r>
      <w:r w:rsidR="00E3603A" w:rsidRPr="00082B5B">
        <w:rPr>
          <w:rStyle w:val="ParagraphChar"/>
          <w:color w:val="000000" w:themeColor="text1"/>
        </w:rPr>
        <w:t xml:space="preserve"> </w:t>
      </w:r>
      <w:r w:rsidR="00BF1263">
        <w:rPr>
          <w:rStyle w:val="ParagraphChar"/>
          <w:color w:val="000000" w:themeColor="text1"/>
          <w:lang w:val="en-GB"/>
        </w:rPr>
        <w:t xml:space="preserve">at the Royal College of Physicians 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25A35E20" w14:textId="0537BF10" w:rsidR="00BE7839" w:rsidRPr="00082B5B" w:rsidRDefault="00BE7839" w:rsidP="00BE7839">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r>
        <w:rPr>
          <w:rFonts w:ascii="Arial" w:hAnsi="Arial" w:cs="Arial"/>
          <w:color w:val="000000" w:themeColor="text1"/>
        </w:rPr>
        <w:t xml:space="preserve"> (meeting chair)</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30E82E2B" w14:textId="667BB50E"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Jackie Fielding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667E6773" w14:textId="019965D8" w:rsidR="00FD6699" w:rsidRDefault="00FD6699" w:rsidP="00C02A88">
      <w:pPr>
        <w:pStyle w:val="Body1"/>
        <w:outlineLvl w:val="9"/>
        <w:rPr>
          <w:rFonts w:ascii="Arial" w:hAnsi="Arial" w:cs="Arial"/>
          <w:color w:val="000000" w:themeColor="text1"/>
        </w:rPr>
      </w:pPr>
      <w:r w:rsidRPr="00FD6699">
        <w:rPr>
          <w:rFonts w:ascii="Arial" w:hAnsi="Arial" w:cs="Arial"/>
          <w:color w:val="000000" w:themeColor="text1"/>
        </w:rPr>
        <w:t xml:space="preserve">Dame Elaine Inglesby-Burke </w:t>
      </w:r>
      <w:r>
        <w:rPr>
          <w:rFonts w:ascii="Arial" w:hAnsi="Arial" w:cs="Arial"/>
          <w:color w:val="000000" w:themeColor="text1"/>
        </w:rPr>
        <w:tab/>
      </w:r>
      <w:r w:rsidRPr="00082B5B">
        <w:rPr>
          <w:rFonts w:ascii="Arial" w:hAnsi="Arial" w:cs="Arial"/>
          <w:color w:val="000000" w:themeColor="text1"/>
        </w:rPr>
        <w:t>Non-Executive Director</w:t>
      </w:r>
    </w:p>
    <w:p w14:paraId="0DA739A0" w14:textId="51038DAA"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1D23C404" w14:textId="574FCF50"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Justin Whatling</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75C0A096" w14:textId="3E029019" w:rsidR="00944115" w:rsidRPr="00082B5B" w:rsidRDefault="00944115" w:rsidP="00C02A88">
      <w:pPr>
        <w:pStyle w:val="Body1"/>
        <w:outlineLvl w:val="9"/>
        <w:rPr>
          <w:rFonts w:ascii="Arial" w:hAnsi="Arial"/>
          <w:color w:val="000000" w:themeColor="text1"/>
        </w:rPr>
      </w:pPr>
      <w:r w:rsidRPr="00082B5B">
        <w:rPr>
          <w:rFonts w:ascii="Arial" w:hAnsi="Arial Unicode MS"/>
          <w:color w:val="000000" w:themeColor="text1"/>
        </w:rPr>
        <w:t>Professor Gillian Leng</w:t>
      </w:r>
      <w:r w:rsidRPr="00082B5B">
        <w:rPr>
          <w:rFonts w:ascii="Arial" w:hAnsi="Arial Unicode MS"/>
          <w:color w:val="000000" w:themeColor="text1"/>
        </w:rPr>
        <w:tab/>
      </w:r>
      <w:r w:rsidRPr="00082B5B">
        <w:rPr>
          <w:rFonts w:ascii="Arial" w:hAnsi="Arial Unicode MS"/>
          <w:color w:val="000000" w:themeColor="text1"/>
        </w:rPr>
        <w:tab/>
        <w:t>Chief Executive</w:t>
      </w:r>
    </w:p>
    <w:p w14:paraId="55740F6C" w14:textId="3CB619CB" w:rsidR="00835554" w:rsidRPr="00082B5B" w:rsidRDefault="00835554" w:rsidP="00C02A88">
      <w:pPr>
        <w:pStyle w:val="Body1"/>
        <w:outlineLvl w:val="9"/>
        <w:rPr>
          <w:rFonts w:ascii="Arial" w:hAnsi="Arial Unicode MS"/>
          <w:color w:val="000000" w:themeColor="text1"/>
        </w:rPr>
      </w:pPr>
      <w:r w:rsidRPr="00082B5B">
        <w:rPr>
          <w:rFonts w:ascii="Arial" w:hAnsi="Arial Unicode MS"/>
          <w:color w:val="000000" w:themeColor="text1"/>
        </w:rPr>
        <w:t>Meindert Boysen</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Centre for Health Technology Evaluation Director</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1C752AF9" w14:textId="723C4499" w:rsidR="00F45750" w:rsidRPr="00082B5B" w:rsidRDefault="00F45750" w:rsidP="00C02A88">
      <w:pPr>
        <w:pStyle w:val="Body1"/>
        <w:outlineLvl w:val="9"/>
        <w:rPr>
          <w:rFonts w:ascii="Arial" w:hAnsi="Arial Unicode MS"/>
          <w:color w:val="000000" w:themeColor="text1"/>
        </w:rPr>
      </w:pPr>
      <w:r w:rsidRPr="00082B5B">
        <w:rPr>
          <w:rFonts w:ascii="Arial" w:hAnsi="Arial Unicode MS"/>
          <w:color w:val="000000" w:themeColor="text1"/>
        </w:rPr>
        <w:t>Jennifer Howells</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Finance, Strategy and Transformation Director</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687B36D1" w14:textId="0B0A06D3" w:rsidR="00550496" w:rsidRDefault="00550496"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906DE46" w14:textId="1AB480A8"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19B862C2" w14:textId="46A42BF6"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6D882645" w14:textId="0BF089FA" w:rsidR="00BE7839" w:rsidRDefault="00BE7839" w:rsidP="00F7649B">
      <w:pPr>
        <w:pStyle w:val="Body1"/>
        <w:outlineLvl w:val="9"/>
        <w:rPr>
          <w:rFonts w:ascii="Arial" w:hAnsi="Arial" w:cs="Arial"/>
          <w:color w:val="000000" w:themeColor="text1"/>
          <w:szCs w:val="24"/>
        </w:rPr>
      </w:pPr>
      <w:r>
        <w:rPr>
          <w:rFonts w:ascii="Arial" w:hAnsi="Arial" w:cs="Arial"/>
          <w:color w:val="000000" w:themeColor="text1"/>
          <w:szCs w:val="24"/>
        </w:rPr>
        <w:t>Professor Tim Irish</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Life Sciences Adviser </w:t>
      </w:r>
    </w:p>
    <w:p w14:paraId="79C5832B" w14:textId="46A97206"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1CFAEC59" w14:textId="1650F439" w:rsidR="00BE7839" w:rsidRDefault="00BE7839"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Kendall Jamieson Gilmore</w:t>
      </w:r>
      <w:r>
        <w:rPr>
          <w:rFonts w:ascii="Arial" w:hAnsi="Arial" w:cs="Arial"/>
          <w:color w:val="000000" w:themeColor="text1"/>
          <w:szCs w:val="24"/>
        </w:rPr>
        <w:tab/>
        <w:t>Associate Director, Strategy and Interim Chief of Staff</w:t>
      </w:r>
    </w:p>
    <w:p w14:paraId="1FAB67AB" w14:textId="25E9FF7C" w:rsidR="00D43F3C" w:rsidRPr="00082B5B" w:rsidRDefault="00D43F3C" w:rsidP="00C02A88">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00945940" w:rsidRPr="00082B5B">
        <w:rPr>
          <w:rFonts w:ascii="Arial" w:hAnsi="Arial" w:cs="Arial"/>
          <w:color w:val="000000" w:themeColor="text1"/>
          <w:szCs w:val="24"/>
        </w:rPr>
        <w:tab/>
      </w:r>
      <w:r w:rsidR="00945940" w:rsidRPr="00082B5B">
        <w:rPr>
          <w:rFonts w:ascii="Arial" w:hAnsi="Arial" w:cs="Arial"/>
          <w:color w:val="000000" w:themeColor="text1"/>
          <w:szCs w:val="24"/>
        </w:rPr>
        <w:tab/>
      </w:r>
      <w:r w:rsidR="00EF20FA" w:rsidRPr="00082B5B">
        <w:rPr>
          <w:rFonts w:ascii="Arial" w:hAnsi="Arial" w:cs="Arial"/>
          <w:color w:val="000000" w:themeColor="text1"/>
          <w:szCs w:val="24"/>
        </w:rPr>
        <w:tab/>
      </w:r>
      <w:r w:rsidR="00D14D0A" w:rsidRPr="00082B5B">
        <w:rPr>
          <w:rFonts w:ascii="Arial" w:hAnsi="Arial" w:cs="Arial"/>
          <w:color w:val="000000" w:themeColor="text1"/>
          <w:szCs w:val="24"/>
        </w:rPr>
        <w:t>A</w:t>
      </w:r>
      <w:r w:rsidR="00223FE7" w:rsidRPr="00082B5B">
        <w:rPr>
          <w:rFonts w:ascii="Arial" w:hAnsi="Arial" w:cs="Arial"/>
          <w:color w:val="000000" w:themeColor="text1"/>
          <w:szCs w:val="24"/>
        </w:rPr>
        <w:t>ssociate Director</w:t>
      </w:r>
      <w:r w:rsidR="00AA1642" w:rsidRPr="00082B5B">
        <w:rPr>
          <w:rFonts w:ascii="Arial" w:hAnsi="Arial" w:cs="Arial"/>
          <w:color w:val="000000" w:themeColor="text1"/>
          <w:szCs w:val="24"/>
        </w:rPr>
        <w:t xml:space="preserve">, </w:t>
      </w:r>
      <w:r w:rsidR="00223FE7" w:rsidRPr="00082B5B">
        <w:rPr>
          <w:rFonts w:ascii="Arial" w:hAnsi="Arial" w:cs="Arial"/>
          <w:color w:val="000000" w:themeColor="text1"/>
          <w:szCs w:val="24"/>
        </w:rPr>
        <w:t>Corporate Office</w:t>
      </w:r>
      <w:r w:rsidRPr="00082B5B">
        <w:rPr>
          <w:rFonts w:ascii="Arial" w:hAnsi="Arial" w:cs="Arial"/>
          <w:color w:val="000000" w:themeColor="text1"/>
          <w:szCs w:val="24"/>
        </w:rPr>
        <w:t xml:space="preserve"> (minutes)</w:t>
      </w:r>
    </w:p>
    <w:p w14:paraId="046FC465" w14:textId="719DA64C"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Pilar Pinilla-Dominguez</w:t>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Associate Director, NICE International (Item 7)</w:t>
      </w:r>
    </w:p>
    <w:p w14:paraId="449AA14C" w14:textId="6B30426C" w:rsidR="00BE7839" w:rsidRPr="00BE7839" w:rsidRDefault="00BE7839" w:rsidP="00BE7839">
      <w:pPr>
        <w:pStyle w:val="Body1"/>
        <w:ind w:left="3600" w:hanging="3600"/>
        <w:rPr>
          <w:rFonts w:ascii="Arial" w:hAnsi="Arial" w:cs="Arial"/>
          <w:color w:val="000000" w:themeColor="text1"/>
          <w:szCs w:val="24"/>
        </w:rPr>
      </w:pPr>
      <w:r w:rsidRPr="00BE7839">
        <w:rPr>
          <w:rFonts w:ascii="Arial" w:hAnsi="Arial" w:cs="Arial"/>
          <w:color w:val="000000" w:themeColor="text1"/>
          <w:szCs w:val="24"/>
        </w:rPr>
        <w:t>Zoe Garrett</w:t>
      </w:r>
      <w:r>
        <w:rPr>
          <w:rFonts w:ascii="Arial" w:hAnsi="Arial" w:cs="Arial"/>
          <w:color w:val="000000" w:themeColor="text1"/>
          <w:szCs w:val="24"/>
        </w:rPr>
        <w:tab/>
      </w:r>
      <w:r w:rsidRPr="00BE7839">
        <w:rPr>
          <w:rFonts w:ascii="Arial" w:hAnsi="Arial" w:cs="Arial"/>
          <w:color w:val="000000" w:themeColor="text1"/>
          <w:szCs w:val="24"/>
        </w:rPr>
        <w:t>Senior Technical Adviser, Science Evidence and Analytics (Item 7)</w:t>
      </w:r>
    </w:p>
    <w:p w14:paraId="7B2AC323" w14:textId="144B153E"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Sara Buckner</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Technical Adviser, Centre for Guidelines (Item 8)</w:t>
      </w:r>
    </w:p>
    <w:p w14:paraId="328D1073" w14:textId="671887D4"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Jennifer Beveridge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Senior Analyst, Health and Social Care (Item 10)</w:t>
      </w:r>
    </w:p>
    <w:p w14:paraId="68BCD3A2" w14:textId="20858F20" w:rsidR="00BE7839" w:rsidRPr="00BE7839" w:rsidRDefault="00BE7839" w:rsidP="00BE7839">
      <w:pPr>
        <w:pStyle w:val="Body1"/>
        <w:rPr>
          <w:rFonts w:ascii="Arial" w:hAnsi="Arial" w:cs="Arial"/>
          <w:color w:val="000000" w:themeColor="text1"/>
          <w:szCs w:val="24"/>
        </w:rPr>
      </w:pPr>
      <w:r w:rsidRPr="00BE7839">
        <w:rPr>
          <w:rFonts w:ascii="Arial" w:hAnsi="Arial" w:cs="Arial"/>
          <w:color w:val="000000" w:themeColor="text1"/>
          <w:szCs w:val="24"/>
        </w:rPr>
        <w:t>Dominick Moran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Pr="00BE7839">
        <w:rPr>
          <w:rFonts w:ascii="Arial" w:hAnsi="Arial" w:cs="Arial"/>
          <w:color w:val="000000" w:themeColor="text1"/>
          <w:szCs w:val="24"/>
        </w:rPr>
        <w:t>Analyst, Health and Social Care (Item 10)</w:t>
      </w:r>
    </w:p>
    <w:p w14:paraId="596D99B9" w14:textId="4540F71C" w:rsidR="005340D6" w:rsidRDefault="00BE7839" w:rsidP="00BE7839">
      <w:pPr>
        <w:pStyle w:val="Body1"/>
        <w:ind w:left="3600" w:hanging="3600"/>
        <w:outlineLvl w:val="9"/>
        <w:rPr>
          <w:rFonts w:ascii="Arial" w:hAnsi="Arial" w:cs="Arial"/>
          <w:color w:val="000000" w:themeColor="text1"/>
          <w:szCs w:val="24"/>
        </w:rPr>
      </w:pPr>
      <w:r w:rsidRPr="00BE7839">
        <w:rPr>
          <w:rFonts w:ascii="Arial" w:hAnsi="Arial" w:cs="Arial"/>
          <w:color w:val="000000" w:themeColor="text1"/>
          <w:szCs w:val="24"/>
        </w:rPr>
        <w:t>Cheryl Pace</w:t>
      </w:r>
      <w:r>
        <w:rPr>
          <w:rFonts w:ascii="Arial" w:hAnsi="Arial" w:cs="Arial"/>
          <w:color w:val="000000" w:themeColor="text1"/>
          <w:szCs w:val="24"/>
        </w:rPr>
        <w:tab/>
      </w:r>
      <w:r w:rsidRPr="00BE7839">
        <w:rPr>
          <w:rFonts w:ascii="Arial" w:hAnsi="Arial" w:cs="Arial"/>
          <w:color w:val="000000" w:themeColor="text1"/>
          <w:szCs w:val="24"/>
        </w:rPr>
        <w:t>Implementation Manager, Health and Social Care (Item 10)</w:t>
      </w:r>
    </w:p>
    <w:p w14:paraId="6854C210" w14:textId="77777777" w:rsidR="00BE7839" w:rsidRPr="00082B5B" w:rsidRDefault="00BE7839"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lastRenderedPageBreak/>
        <w:t>Apologies for absence</w:t>
      </w:r>
      <w:r w:rsidR="00CA6682" w:rsidRPr="00082B5B">
        <w:rPr>
          <w:color w:val="000000" w:themeColor="text1"/>
        </w:rPr>
        <w:t xml:space="preserve"> (item 1)</w:t>
      </w:r>
    </w:p>
    <w:p w14:paraId="211268D5" w14:textId="48CCD732" w:rsidR="00AA1642"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BE7839">
        <w:rPr>
          <w:rFonts w:eastAsia="Arial Unicode MS"/>
          <w:color w:val="000000" w:themeColor="text1"/>
          <w:u w:color="000000"/>
        </w:rPr>
        <w:t xml:space="preserve">Sharmila Nebhrajani and </w:t>
      </w:r>
      <w:r w:rsidR="00550496">
        <w:rPr>
          <w:rFonts w:eastAsia="Arial Unicode MS"/>
          <w:color w:val="000000" w:themeColor="text1"/>
          <w:u w:color="000000"/>
        </w:rPr>
        <w:t xml:space="preserve">Professor </w:t>
      </w:r>
      <w:r w:rsidR="00324F39" w:rsidRPr="00082B5B">
        <w:rPr>
          <w:rFonts w:eastAsia="Arial Unicode MS"/>
          <w:color w:val="000000" w:themeColor="text1"/>
          <w:u w:color="000000"/>
        </w:rPr>
        <w:t>Gary Ford</w:t>
      </w:r>
      <w:r w:rsidR="00550496">
        <w:rPr>
          <w:rFonts w:eastAsia="Arial Unicode MS"/>
          <w:color w:val="000000" w:themeColor="text1"/>
          <w:u w:color="000000"/>
        </w:rPr>
        <w:t>.</w:t>
      </w:r>
    </w:p>
    <w:p w14:paraId="75687612" w14:textId="64522E74" w:rsidR="00BE7839" w:rsidRPr="00082B5B" w:rsidRDefault="00BE7839" w:rsidP="000F78CA">
      <w:pPr>
        <w:pStyle w:val="Numberedpara"/>
        <w:rPr>
          <w:rFonts w:eastAsia="Arial Unicode MS"/>
          <w:color w:val="000000" w:themeColor="text1"/>
          <w:u w:color="000000"/>
        </w:rPr>
      </w:pPr>
      <w:r>
        <w:rPr>
          <w:rFonts w:eastAsia="Arial Unicode MS"/>
          <w:color w:val="000000" w:themeColor="text1"/>
          <w:u w:color="000000"/>
        </w:rPr>
        <w:t xml:space="preserve">In the absence of the Chairman, and </w:t>
      </w:r>
      <w:r w:rsidR="003B5D7A">
        <w:rPr>
          <w:rFonts w:eastAsia="Arial Unicode MS"/>
          <w:color w:val="000000" w:themeColor="text1"/>
          <w:u w:color="000000"/>
        </w:rPr>
        <w:t xml:space="preserve">with </w:t>
      </w:r>
      <w:r>
        <w:rPr>
          <w:rFonts w:eastAsia="Arial Unicode MS"/>
          <w:color w:val="000000" w:themeColor="text1"/>
          <w:u w:color="000000"/>
        </w:rPr>
        <w:t>the Vice Chairman position temporarily vacant, the Board appointed Tom Wright</w:t>
      </w:r>
      <w:r w:rsidR="00553416">
        <w:rPr>
          <w:rFonts w:eastAsia="Arial Unicode MS"/>
          <w:color w:val="000000" w:themeColor="text1"/>
          <w:u w:color="000000"/>
        </w:rPr>
        <w:t>, t</w:t>
      </w:r>
      <w:r>
        <w:rPr>
          <w:rFonts w:eastAsia="Arial Unicode MS"/>
          <w:color w:val="000000" w:themeColor="text1"/>
          <w:u w:color="000000"/>
        </w:rPr>
        <w:t>he Senior Independent Director</w:t>
      </w:r>
      <w:r w:rsidR="00553416">
        <w:rPr>
          <w:rFonts w:eastAsia="Arial Unicode MS"/>
          <w:color w:val="000000" w:themeColor="text1"/>
          <w:u w:color="000000"/>
        </w:rPr>
        <w:t>,</w:t>
      </w:r>
      <w:r>
        <w:rPr>
          <w:rFonts w:eastAsia="Arial Unicode MS"/>
          <w:color w:val="000000" w:themeColor="text1"/>
          <w:u w:color="000000"/>
        </w:rPr>
        <w:t xml:space="preserve"> as chair of the meeting in line with the standing orders.</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123FC06A" w:rsidR="00DA1642" w:rsidRPr="00CE527D" w:rsidRDefault="00CE527D" w:rsidP="00CE527D">
      <w:pPr>
        <w:pStyle w:val="Numberedpara"/>
        <w:tabs>
          <w:tab w:val="num" w:pos="-360"/>
        </w:tabs>
        <w:rPr>
          <w:color w:val="000000" w:themeColor="text1"/>
        </w:rPr>
      </w:pPr>
      <w:r>
        <w:rPr>
          <w:color w:val="000000" w:themeColor="text1"/>
        </w:rPr>
        <w:t xml:space="preserve">Elaine Inglesby-Burke declared that she has been appointed as </w:t>
      </w:r>
      <w:r w:rsidRPr="00CE527D">
        <w:rPr>
          <w:color w:val="000000" w:themeColor="text1"/>
        </w:rPr>
        <w:t>Interim Chief Nursing Officer at Liverpool University Hospitals NHS Foundation Trust</w:t>
      </w:r>
      <w:r>
        <w:rPr>
          <w:color w:val="000000" w:themeColor="text1"/>
        </w:rPr>
        <w:t xml:space="preserve">, and it was noted the register of </w:t>
      </w:r>
      <w:r w:rsidR="00272B52">
        <w:rPr>
          <w:color w:val="000000" w:themeColor="text1"/>
        </w:rPr>
        <w:t>directors’</w:t>
      </w:r>
      <w:r>
        <w:rPr>
          <w:color w:val="000000" w:themeColor="text1"/>
        </w:rPr>
        <w:t xml:space="preserve"> interests would be updated accordingly</w:t>
      </w:r>
      <w:r w:rsidRPr="00CE527D">
        <w:rPr>
          <w:color w:val="000000" w:themeColor="text1"/>
        </w:rPr>
        <w:t xml:space="preserve">. </w:t>
      </w:r>
      <w:r w:rsidR="001A75B0" w:rsidRPr="00CE527D">
        <w:rPr>
          <w:color w:val="000000" w:themeColor="text1"/>
        </w:rPr>
        <w:t>Th</w:t>
      </w:r>
      <w:r>
        <w:rPr>
          <w:color w:val="000000" w:themeColor="text1"/>
        </w:rPr>
        <w:t>is, and the</w:t>
      </w:r>
      <w:r w:rsidR="001A75B0" w:rsidRPr="00CE527D">
        <w:rPr>
          <w:color w:val="000000" w:themeColor="text1"/>
        </w:rPr>
        <w:t xml:space="preserve"> </w:t>
      </w:r>
      <w:r w:rsidR="00C95A95" w:rsidRPr="00CE527D">
        <w:rPr>
          <w:color w:val="000000" w:themeColor="text1"/>
        </w:rPr>
        <w:t>d</w:t>
      </w:r>
      <w:r w:rsidR="00E14838" w:rsidRPr="00CE527D">
        <w:rPr>
          <w:color w:val="000000" w:themeColor="text1"/>
        </w:rPr>
        <w:t>irectors</w:t>
      </w:r>
      <w:r w:rsidR="00986BEE" w:rsidRPr="00CE527D">
        <w:rPr>
          <w:color w:val="000000" w:themeColor="text1"/>
        </w:rPr>
        <w:t>’</w:t>
      </w:r>
      <w:r w:rsidR="00CA6682" w:rsidRPr="00CE527D">
        <w:rPr>
          <w:color w:val="000000" w:themeColor="text1"/>
        </w:rPr>
        <w:t xml:space="preserve"> </w:t>
      </w:r>
      <w:r w:rsidR="001877E7" w:rsidRPr="00CE527D">
        <w:rPr>
          <w:color w:val="000000" w:themeColor="text1"/>
        </w:rPr>
        <w:t>previously declared interests recorded on the register were noted and it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76F2AC9D"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w:t>
      </w:r>
      <w:r w:rsidR="001A75B0">
        <w:rPr>
          <w:rFonts w:eastAsia="Arial Unicode MS"/>
          <w:color w:val="000000" w:themeColor="text1"/>
          <w:u w:color="000000"/>
        </w:rPr>
        <w:t>s</w:t>
      </w:r>
      <w:r w:rsidR="00B216D2" w:rsidRPr="00082B5B">
        <w:rPr>
          <w:rFonts w:eastAsia="Arial Unicode MS"/>
          <w:color w:val="000000" w:themeColor="text1"/>
          <w:u w:color="000000"/>
        </w:rPr>
        <w:t xml:space="preserve"> held on</w:t>
      </w:r>
      <w:r w:rsidRPr="00082B5B">
        <w:rPr>
          <w:rFonts w:eastAsia="Arial Unicode MS"/>
          <w:color w:val="000000" w:themeColor="text1"/>
          <w:u w:color="000000"/>
        </w:rPr>
        <w:t xml:space="preserve"> </w:t>
      </w:r>
      <w:r w:rsidR="001A75B0">
        <w:rPr>
          <w:rFonts w:eastAsia="Arial Unicode MS"/>
          <w:color w:val="000000" w:themeColor="text1"/>
          <w:u w:color="000000"/>
        </w:rPr>
        <w:t>15 September</w:t>
      </w:r>
      <w:r w:rsidR="003B0785" w:rsidRPr="00082B5B">
        <w:rPr>
          <w:rFonts w:eastAsia="Arial Unicode MS"/>
          <w:color w:val="000000" w:themeColor="text1"/>
          <w:u w:color="000000"/>
        </w:rPr>
        <w:t xml:space="preserve"> 2021</w:t>
      </w:r>
      <w:r w:rsidR="00CA6682" w:rsidRPr="00082B5B">
        <w:rPr>
          <w:rFonts w:eastAsia="Arial Unicode MS"/>
          <w:color w:val="000000" w:themeColor="text1"/>
          <w:u w:color="000000"/>
        </w:rPr>
        <w:t xml:space="preserve">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0F1B4E73"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1A75B0">
        <w:rPr>
          <w:color w:val="000000" w:themeColor="text1"/>
        </w:rPr>
        <w:t>15 September</w:t>
      </w:r>
      <w:r w:rsidR="003B0785" w:rsidRPr="00082B5B">
        <w:rPr>
          <w:color w:val="000000" w:themeColor="text1"/>
        </w:rPr>
        <w:t xml:space="preserve"> 2021</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7535363D" w14:textId="301DAB84" w:rsidR="001A75B0" w:rsidRPr="003B5D7A" w:rsidRDefault="004946A3" w:rsidP="00FE1221">
      <w:pPr>
        <w:pStyle w:val="Numberedpara"/>
        <w:rPr>
          <w:color w:val="000000" w:themeColor="text1"/>
        </w:rPr>
      </w:pPr>
      <w:r w:rsidRPr="00082B5B">
        <w:t xml:space="preserve">Gill Leng presented the </w:t>
      </w:r>
      <w:r w:rsidR="00D60358" w:rsidRPr="00082B5B">
        <w:t>Executive</w:t>
      </w:r>
      <w:r w:rsidR="0068752D" w:rsidRPr="00082B5B">
        <w:t xml:space="preserve"> Team </w:t>
      </w:r>
      <w:r w:rsidRPr="00082B5B">
        <w:t>report to the Board, which cover</w:t>
      </w:r>
      <w:r w:rsidR="00996DAB">
        <w:t>ed</w:t>
      </w:r>
      <w:r w:rsidRPr="00082B5B">
        <w:t xml:space="preserve"> key priorities and areas of progress </w:t>
      </w:r>
      <w:r w:rsidR="00996DAB">
        <w:t xml:space="preserve">with the strategy </w:t>
      </w:r>
      <w:r w:rsidRPr="00082B5B">
        <w:t>since the last Board meeting</w:t>
      </w:r>
      <w:r w:rsidR="00205890">
        <w:t xml:space="preserve">, including the work to scope the proposed Life </w:t>
      </w:r>
      <w:r w:rsidR="006C6868">
        <w:t>Sciences</w:t>
      </w:r>
      <w:r w:rsidR="001A07BB">
        <w:t xml:space="preserve"> </w:t>
      </w:r>
      <w:r w:rsidR="00205890">
        <w:t>Hub on the website</w:t>
      </w:r>
      <w:r w:rsidR="003B5D7A">
        <w:t>;</w:t>
      </w:r>
      <w:r w:rsidR="00205890">
        <w:t xml:space="preserve"> the assessment of MAGICapp as a tool for </w:t>
      </w:r>
      <w:r w:rsidR="006C6868">
        <w:t>developing</w:t>
      </w:r>
      <w:r w:rsidR="00205890">
        <w:t xml:space="preserve"> and </w:t>
      </w:r>
      <w:r w:rsidR="006C6868">
        <w:t>publishing</w:t>
      </w:r>
      <w:r w:rsidR="00205890">
        <w:t xml:space="preserve"> dynamic livin</w:t>
      </w:r>
      <w:r w:rsidR="003B5D7A">
        <w:t>g</w:t>
      </w:r>
      <w:r w:rsidR="00205890">
        <w:t xml:space="preserve"> guidelines</w:t>
      </w:r>
      <w:r w:rsidR="003B5D7A">
        <w:t>;</w:t>
      </w:r>
      <w:r w:rsidR="00205890">
        <w:t xml:space="preserve"> and the </w:t>
      </w:r>
      <w:r w:rsidR="003B5D7A">
        <w:t>current refresh of the</w:t>
      </w:r>
      <w:r w:rsidR="00205890">
        <w:t xml:space="preserve"> implementation strategy. </w:t>
      </w:r>
      <w:r w:rsidR="001A07BB">
        <w:t xml:space="preserve">Gill highlighted the publication of the updated guideline on the diagnosis and management of </w:t>
      </w:r>
      <w:proofErr w:type="spellStart"/>
      <w:r w:rsidR="001A07BB">
        <w:t>myalgic</w:t>
      </w:r>
      <w:proofErr w:type="spellEnd"/>
      <w:r w:rsidR="001A07BB">
        <w:t xml:space="preserve"> encephalomyelitis (or encephalopathy)/chronic fatigue syndrome following a roundtable meeting with representatives from a range of patient and professional organisations,</w:t>
      </w:r>
      <w:r w:rsidR="003B5D7A">
        <w:t xml:space="preserve"> </w:t>
      </w:r>
      <w:r w:rsidR="00614BE3">
        <w:t xml:space="preserve">and the </w:t>
      </w:r>
      <w:r w:rsidR="003B5D7A">
        <w:t xml:space="preserve">new draft guideline to increase access to health and social care services for people experiencing homelessness that was jointly published with </w:t>
      </w:r>
      <w:r w:rsidR="003B5D7A" w:rsidRPr="003B5D7A">
        <w:t>the Centre for Homelessness Impact (CHI)</w:t>
      </w:r>
      <w:r w:rsidR="003B5D7A">
        <w:t>.</w:t>
      </w:r>
    </w:p>
    <w:p w14:paraId="5695C98D" w14:textId="55E14396" w:rsidR="00FA692F" w:rsidRPr="004E5B42" w:rsidRDefault="00FA692F" w:rsidP="00423E94">
      <w:pPr>
        <w:pStyle w:val="Numberedpara"/>
        <w:rPr>
          <w:color w:val="000000" w:themeColor="text1"/>
        </w:rPr>
      </w:pPr>
      <w:r w:rsidRPr="004E5B42">
        <w:rPr>
          <w:color w:val="000000" w:themeColor="text1"/>
        </w:rPr>
        <w:t xml:space="preserve">The work underway on health inequalities was noted and welcomed, and </w:t>
      </w:r>
      <w:r w:rsidR="00800975" w:rsidRPr="004E5B42">
        <w:rPr>
          <w:color w:val="000000" w:themeColor="text1"/>
        </w:rPr>
        <w:t xml:space="preserve">a question was raised as to whether NICE </w:t>
      </w:r>
      <w:r w:rsidR="003B5D7A" w:rsidRPr="004E5B42">
        <w:rPr>
          <w:color w:val="000000" w:themeColor="text1"/>
        </w:rPr>
        <w:t>c</w:t>
      </w:r>
      <w:r w:rsidR="00800975" w:rsidRPr="004E5B42">
        <w:rPr>
          <w:color w:val="000000" w:themeColor="text1"/>
        </w:rPr>
        <w:t>ould shift from</w:t>
      </w:r>
      <w:r w:rsidRPr="004E5B42">
        <w:rPr>
          <w:color w:val="000000" w:themeColor="text1"/>
        </w:rPr>
        <w:t xml:space="preserve"> national</w:t>
      </w:r>
      <w:r w:rsidR="004E5B42" w:rsidRPr="004E5B42">
        <w:rPr>
          <w:color w:val="000000" w:themeColor="text1"/>
        </w:rPr>
        <w:t xml:space="preserve"> recommendations</w:t>
      </w:r>
      <w:r w:rsidRPr="004E5B42">
        <w:rPr>
          <w:color w:val="000000" w:themeColor="text1"/>
        </w:rPr>
        <w:t xml:space="preserve"> </w:t>
      </w:r>
      <w:r w:rsidR="00800975" w:rsidRPr="004E5B42">
        <w:rPr>
          <w:color w:val="000000" w:themeColor="text1"/>
        </w:rPr>
        <w:t xml:space="preserve">towards </w:t>
      </w:r>
      <w:r w:rsidRPr="004E5B42">
        <w:rPr>
          <w:color w:val="000000" w:themeColor="text1"/>
        </w:rPr>
        <w:t xml:space="preserve">a more localised approach </w:t>
      </w:r>
      <w:r w:rsidR="00F87301" w:rsidRPr="004E5B42">
        <w:rPr>
          <w:color w:val="000000" w:themeColor="text1"/>
        </w:rPr>
        <w:t>targeted</w:t>
      </w:r>
      <w:r w:rsidRPr="004E5B42">
        <w:rPr>
          <w:color w:val="000000" w:themeColor="text1"/>
        </w:rPr>
        <w:t xml:space="preserve"> on inequalities. </w:t>
      </w:r>
      <w:r w:rsidR="00800975" w:rsidRPr="004E5B42">
        <w:rPr>
          <w:color w:val="000000" w:themeColor="text1"/>
        </w:rPr>
        <w:t xml:space="preserve">In response, it was noted this would in part depend on whether data is available to support recommendations targeted at a more localised level. The </w:t>
      </w:r>
      <w:r w:rsidR="004E5B42" w:rsidRPr="004E5B42">
        <w:rPr>
          <w:color w:val="000000" w:themeColor="text1"/>
        </w:rPr>
        <w:t xml:space="preserve">new Integrated Care Systems will have a central role in looking at inequalities in their area and therefore it will be important for NICE to engage with these entities and highlight the NICE products that can be of most help in addressing inequalities. </w:t>
      </w:r>
      <w:r w:rsidR="00614BE3">
        <w:rPr>
          <w:color w:val="000000" w:themeColor="text1"/>
        </w:rPr>
        <w:t xml:space="preserve">Given the Board’s interest in this topic, </w:t>
      </w:r>
      <w:r w:rsidR="00F87301" w:rsidRPr="004E5B42">
        <w:rPr>
          <w:color w:val="000000" w:themeColor="text1"/>
        </w:rPr>
        <w:t xml:space="preserve">Judith Richardson offered to provide further information </w:t>
      </w:r>
      <w:r w:rsidR="007665CB">
        <w:rPr>
          <w:color w:val="000000" w:themeColor="text1"/>
        </w:rPr>
        <w:t xml:space="preserve">in early 2022 </w:t>
      </w:r>
      <w:r w:rsidR="00F87301" w:rsidRPr="004E5B42">
        <w:rPr>
          <w:color w:val="000000" w:themeColor="text1"/>
        </w:rPr>
        <w:t xml:space="preserve">on </w:t>
      </w:r>
      <w:r w:rsidR="004E5B42" w:rsidRPr="004E5B42">
        <w:rPr>
          <w:color w:val="000000" w:themeColor="text1"/>
        </w:rPr>
        <w:t xml:space="preserve">the scope to utilise the prototype equity </w:t>
      </w:r>
      <w:r w:rsidR="004E5B42" w:rsidRPr="004E5B42">
        <w:rPr>
          <w:color w:val="000000" w:themeColor="text1"/>
        </w:rPr>
        <w:lastRenderedPageBreak/>
        <w:t xml:space="preserve">impact calculator developed with the University of York </w:t>
      </w:r>
      <w:proofErr w:type="gramStart"/>
      <w:r w:rsidR="004E5B42">
        <w:rPr>
          <w:color w:val="000000" w:themeColor="text1"/>
        </w:rPr>
        <w:t>and also</w:t>
      </w:r>
      <w:proofErr w:type="gramEnd"/>
      <w:r w:rsidR="004E5B42">
        <w:rPr>
          <w:color w:val="000000" w:themeColor="text1"/>
        </w:rPr>
        <w:t xml:space="preserve"> the </w:t>
      </w:r>
      <w:r w:rsidR="00F87301" w:rsidRPr="004E5B42">
        <w:rPr>
          <w:color w:val="000000" w:themeColor="text1"/>
        </w:rPr>
        <w:t>outcome of the current review of NICE’s approach to addressing health inequalities</w:t>
      </w:r>
      <w:r w:rsidR="004E5B42">
        <w:rPr>
          <w:color w:val="000000" w:themeColor="text1"/>
        </w:rPr>
        <w:t xml:space="preserve">. </w:t>
      </w:r>
    </w:p>
    <w:p w14:paraId="01C7A815" w14:textId="74AF2FB3" w:rsidR="00F87301" w:rsidRDefault="00F87301" w:rsidP="00F87301">
      <w:pPr>
        <w:pStyle w:val="Boardactions"/>
      </w:pPr>
      <w:r>
        <w:t>Action: Judith Richardson</w:t>
      </w:r>
    </w:p>
    <w:p w14:paraId="4DBA41B4" w14:textId="06AF9B05" w:rsidR="00FA692F" w:rsidRDefault="00F57178" w:rsidP="00FA692F">
      <w:pPr>
        <w:pStyle w:val="Numberedpara"/>
        <w:rPr>
          <w:color w:val="000000" w:themeColor="text1"/>
        </w:rPr>
      </w:pPr>
      <w:r>
        <w:rPr>
          <w:color w:val="000000" w:themeColor="text1"/>
        </w:rPr>
        <w:t>It was noted that the outcome o</w:t>
      </w:r>
      <w:r w:rsidR="004E5B42">
        <w:rPr>
          <w:color w:val="000000" w:themeColor="text1"/>
        </w:rPr>
        <w:t>f</w:t>
      </w:r>
      <w:r>
        <w:rPr>
          <w:color w:val="000000" w:themeColor="text1"/>
        </w:rPr>
        <w:t xml:space="preserve"> the evaluation of MAGICapp as an authoring and publishing tool will be brought to the Board in early 2022, and if </w:t>
      </w:r>
      <w:r w:rsidR="008A1468">
        <w:rPr>
          <w:color w:val="000000" w:themeColor="text1"/>
        </w:rPr>
        <w:t>MAGICapp</w:t>
      </w:r>
      <w:r>
        <w:rPr>
          <w:color w:val="000000" w:themeColor="text1"/>
        </w:rPr>
        <w:t xml:space="preserve"> is not felt to be the appropriate solution then alternatives will need to be explored as part of the consideration of the next steps. </w:t>
      </w:r>
      <w:r w:rsidR="006564B9">
        <w:rPr>
          <w:color w:val="000000" w:themeColor="text1"/>
        </w:rPr>
        <w:t>The importance of looking at end users’ needs was highlighted to ensure the structured content can be integrated with other systems.</w:t>
      </w:r>
    </w:p>
    <w:p w14:paraId="328480CC" w14:textId="0AB7F18C" w:rsidR="009808D0" w:rsidRPr="00082B5B" w:rsidRDefault="009808D0" w:rsidP="009808D0">
      <w:pPr>
        <w:pStyle w:val="Numberedpara"/>
        <w:rPr>
          <w:color w:val="000000" w:themeColor="text1"/>
        </w:rPr>
      </w:pPr>
      <w:r w:rsidRPr="00082B5B">
        <w:rPr>
          <w:color w:val="000000" w:themeColor="text1"/>
        </w:rPr>
        <w:t>Subject to the above comments, 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1DEB99DE" w14:textId="77D98E41" w:rsidR="009F418E" w:rsidRPr="009502C6" w:rsidRDefault="00FA7A5E" w:rsidP="00447C91">
      <w:pPr>
        <w:pStyle w:val="Numberedpara"/>
        <w:rPr>
          <w:color w:val="000000" w:themeColor="text1"/>
        </w:rPr>
      </w:pPr>
      <w:r w:rsidRPr="009502C6">
        <w:rPr>
          <w:color w:val="000000" w:themeColor="text1"/>
        </w:rPr>
        <w:t>Jennifer Howells presented the integrated performance repor</w:t>
      </w:r>
      <w:r w:rsidR="00FD25CB" w:rsidRPr="009502C6">
        <w:rPr>
          <w:color w:val="000000" w:themeColor="text1"/>
        </w:rPr>
        <w:t>t</w:t>
      </w:r>
      <w:r w:rsidRPr="009502C6">
        <w:rPr>
          <w:color w:val="000000" w:themeColor="text1"/>
        </w:rPr>
        <w:t xml:space="preserve">, which </w:t>
      </w:r>
      <w:r w:rsidR="00FD25CB" w:rsidRPr="009502C6">
        <w:rPr>
          <w:color w:val="000000" w:themeColor="text1"/>
        </w:rPr>
        <w:t xml:space="preserve">provided </w:t>
      </w:r>
      <w:r w:rsidRPr="009502C6">
        <w:rPr>
          <w:color w:val="000000" w:themeColor="text1"/>
        </w:rPr>
        <w:t xml:space="preserve">data on </w:t>
      </w:r>
      <w:r w:rsidR="00FD25CB" w:rsidRPr="009502C6">
        <w:rPr>
          <w:color w:val="000000" w:themeColor="text1"/>
        </w:rPr>
        <w:t>progress with the business plan objectives and deliverables</w:t>
      </w:r>
      <w:r w:rsidR="00BC6BD1" w:rsidRPr="009502C6">
        <w:rPr>
          <w:color w:val="000000" w:themeColor="text1"/>
        </w:rPr>
        <w:t>;</w:t>
      </w:r>
      <w:r w:rsidR="00FD25CB" w:rsidRPr="009502C6">
        <w:rPr>
          <w:color w:val="000000" w:themeColor="text1"/>
        </w:rPr>
        <w:t xml:space="preserve"> </w:t>
      </w:r>
      <w:r w:rsidRPr="009502C6">
        <w:rPr>
          <w:color w:val="000000" w:themeColor="text1"/>
        </w:rPr>
        <w:t>the status of key performance indicators</w:t>
      </w:r>
      <w:r w:rsidR="00BC6BD1" w:rsidRPr="009502C6">
        <w:rPr>
          <w:color w:val="000000" w:themeColor="text1"/>
        </w:rPr>
        <w:t>;</w:t>
      </w:r>
      <w:r w:rsidR="00FD25CB" w:rsidRPr="009502C6">
        <w:rPr>
          <w:color w:val="000000" w:themeColor="text1"/>
        </w:rPr>
        <w:t xml:space="preserve"> and the financial position at the end of </w:t>
      </w:r>
      <w:r w:rsidR="001A75B0" w:rsidRPr="009502C6">
        <w:rPr>
          <w:color w:val="000000" w:themeColor="text1"/>
        </w:rPr>
        <w:t>September</w:t>
      </w:r>
      <w:r w:rsidR="00FD25CB" w:rsidRPr="009502C6">
        <w:rPr>
          <w:color w:val="000000" w:themeColor="text1"/>
        </w:rPr>
        <w:t xml:space="preserve"> 2021. </w:t>
      </w:r>
      <w:r w:rsidR="00447C91">
        <w:rPr>
          <w:color w:val="000000" w:themeColor="text1"/>
        </w:rPr>
        <w:t xml:space="preserve">Jennifer summarised the position with the business plan objectives, noting the decision to deprioritise 26 objectives </w:t>
      </w:r>
      <w:proofErr w:type="gramStart"/>
      <w:r w:rsidR="00447C91">
        <w:rPr>
          <w:color w:val="000000" w:themeColor="text1"/>
        </w:rPr>
        <w:t>in l</w:t>
      </w:r>
      <w:r w:rsidR="0036544A" w:rsidRPr="009502C6">
        <w:rPr>
          <w:color w:val="000000" w:themeColor="text1"/>
        </w:rPr>
        <w:t>ight of</w:t>
      </w:r>
      <w:proofErr w:type="gramEnd"/>
      <w:r w:rsidR="0036544A" w:rsidRPr="009502C6">
        <w:rPr>
          <w:color w:val="000000" w:themeColor="text1"/>
        </w:rPr>
        <w:t xml:space="preserve"> capacity challenges</w:t>
      </w:r>
      <w:r w:rsidR="00447C91">
        <w:rPr>
          <w:color w:val="000000" w:themeColor="text1"/>
        </w:rPr>
        <w:t xml:space="preserve"> and the Board’s feedback about the number of objectives</w:t>
      </w:r>
      <w:r w:rsidR="00614BE3">
        <w:rPr>
          <w:color w:val="000000" w:themeColor="text1"/>
        </w:rPr>
        <w:t xml:space="preserve"> in the business plan</w:t>
      </w:r>
      <w:r w:rsidR="00447C91">
        <w:rPr>
          <w:color w:val="000000" w:themeColor="text1"/>
        </w:rPr>
        <w:t xml:space="preserve">. </w:t>
      </w:r>
      <w:r w:rsidR="00466BA0">
        <w:rPr>
          <w:color w:val="000000" w:themeColor="text1"/>
        </w:rPr>
        <w:t>The remaining objectives are those most important to delivering the strategy, and s</w:t>
      </w:r>
      <w:r w:rsidR="00447C91">
        <w:rPr>
          <w:color w:val="000000" w:themeColor="text1"/>
        </w:rPr>
        <w:t>ince the last Board meeting the</w:t>
      </w:r>
      <w:r w:rsidR="009502C6" w:rsidRPr="009502C6">
        <w:rPr>
          <w:color w:val="000000" w:themeColor="text1"/>
        </w:rPr>
        <w:t xml:space="preserve"> trajectory with the</w:t>
      </w:r>
      <w:r w:rsidR="00466BA0">
        <w:rPr>
          <w:color w:val="000000" w:themeColor="text1"/>
        </w:rPr>
        <w:t xml:space="preserve">se </w:t>
      </w:r>
      <w:r w:rsidR="009502C6" w:rsidRPr="009502C6">
        <w:rPr>
          <w:color w:val="000000" w:themeColor="text1"/>
        </w:rPr>
        <w:t xml:space="preserve">has </w:t>
      </w:r>
      <w:r w:rsidR="00466BA0">
        <w:rPr>
          <w:color w:val="000000" w:themeColor="text1"/>
        </w:rPr>
        <w:t xml:space="preserve">either </w:t>
      </w:r>
      <w:r w:rsidR="004A147D" w:rsidRPr="009502C6">
        <w:rPr>
          <w:color w:val="000000" w:themeColor="text1"/>
        </w:rPr>
        <w:t>improved</w:t>
      </w:r>
      <w:r w:rsidR="009502C6" w:rsidRPr="009502C6">
        <w:rPr>
          <w:color w:val="000000" w:themeColor="text1"/>
        </w:rPr>
        <w:t xml:space="preserve"> or </w:t>
      </w:r>
      <w:r w:rsidR="009502C6">
        <w:rPr>
          <w:color w:val="000000" w:themeColor="text1"/>
        </w:rPr>
        <w:t>re</w:t>
      </w:r>
      <w:r w:rsidR="009502C6" w:rsidRPr="009502C6">
        <w:rPr>
          <w:color w:val="000000" w:themeColor="text1"/>
        </w:rPr>
        <w:t>ma</w:t>
      </w:r>
      <w:r w:rsidR="009502C6">
        <w:rPr>
          <w:color w:val="000000" w:themeColor="text1"/>
        </w:rPr>
        <w:t>in</w:t>
      </w:r>
      <w:r w:rsidR="009502C6" w:rsidRPr="009502C6">
        <w:rPr>
          <w:color w:val="000000" w:themeColor="text1"/>
        </w:rPr>
        <w:t xml:space="preserve">ed stable. </w:t>
      </w:r>
      <w:r w:rsidR="004A147D">
        <w:rPr>
          <w:color w:val="000000" w:themeColor="text1"/>
        </w:rPr>
        <w:t xml:space="preserve">Jennifer outlined progress with the delivery of the guidance and supporting outputs listed in the business plan, highlighting where the year-end targets will not be met, including for diagnostics and medical technologies guidance. </w:t>
      </w:r>
      <w:r w:rsidR="00614BE3">
        <w:rPr>
          <w:color w:val="000000" w:themeColor="text1"/>
        </w:rPr>
        <w:t>It was noted that t</w:t>
      </w:r>
      <w:r w:rsidR="00E542FC">
        <w:rPr>
          <w:color w:val="000000" w:themeColor="text1"/>
        </w:rPr>
        <w:t xml:space="preserve">he financial </w:t>
      </w:r>
      <w:r w:rsidR="004A147D">
        <w:rPr>
          <w:color w:val="000000" w:themeColor="text1"/>
        </w:rPr>
        <w:t xml:space="preserve">position at the end of month 6 </w:t>
      </w:r>
      <w:r w:rsidR="00E542FC">
        <w:rPr>
          <w:color w:val="000000" w:themeColor="text1"/>
        </w:rPr>
        <w:t>was</w:t>
      </w:r>
      <w:r w:rsidR="004A147D">
        <w:rPr>
          <w:color w:val="000000" w:themeColor="text1"/>
        </w:rPr>
        <w:t xml:space="preserve"> an underspend of £773k and the </w:t>
      </w:r>
      <w:r w:rsidR="00B81027">
        <w:rPr>
          <w:color w:val="000000" w:themeColor="text1"/>
        </w:rPr>
        <w:t xml:space="preserve">year-end forecast is an underspend of £0.9m. </w:t>
      </w:r>
    </w:p>
    <w:p w14:paraId="17FA7B2A" w14:textId="60D4210D" w:rsidR="009F418E" w:rsidRDefault="004A147D" w:rsidP="000F78CA">
      <w:pPr>
        <w:pStyle w:val="Numberedpara"/>
        <w:rPr>
          <w:color w:val="000000" w:themeColor="text1"/>
        </w:rPr>
      </w:pPr>
      <w:r>
        <w:rPr>
          <w:color w:val="000000" w:themeColor="text1"/>
        </w:rPr>
        <w:t>The Board discussed the workforce challenges</w:t>
      </w:r>
      <w:r w:rsidR="009F4574">
        <w:rPr>
          <w:color w:val="000000" w:themeColor="text1"/>
        </w:rPr>
        <w:t xml:space="preserve"> and noted </w:t>
      </w:r>
      <w:r w:rsidR="00447C91">
        <w:rPr>
          <w:color w:val="000000" w:themeColor="text1"/>
        </w:rPr>
        <w:t xml:space="preserve">that </w:t>
      </w:r>
      <w:r w:rsidR="009F4574">
        <w:rPr>
          <w:color w:val="000000" w:themeColor="text1"/>
        </w:rPr>
        <w:t xml:space="preserve">the number </w:t>
      </w:r>
      <w:r w:rsidR="006C6868">
        <w:rPr>
          <w:color w:val="000000" w:themeColor="text1"/>
        </w:rPr>
        <w:t>of</w:t>
      </w:r>
      <w:r w:rsidR="009F4574">
        <w:rPr>
          <w:color w:val="000000" w:themeColor="text1"/>
        </w:rPr>
        <w:t xml:space="preserve"> vacancies has fallen since July. The Board queried the relationship </w:t>
      </w:r>
      <w:r w:rsidR="006C6868">
        <w:rPr>
          <w:color w:val="000000" w:themeColor="text1"/>
        </w:rPr>
        <w:t>between</w:t>
      </w:r>
      <w:r w:rsidR="009F4574">
        <w:rPr>
          <w:color w:val="000000" w:themeColor="text1"/>
        </w:rPr>
        <w:t xml:space="preserve"> the </w:t>
      </w:r>
      <w:r w:rsidR="00E542FC">
        <w:rPr>
          <w:color w:val="000000" w:themeColor="text1"/>
        </w:rPr>
        <w:t xml:space="preserve">ongoing </w:t>
      </w:r>
      <w:r w:rsidR="009F4574">
        <w:rPr>
          <w:color w:val="000000" w:themeColor="text1"/>
        </w:rPr>
        <w:t xml:space="preserve">workforce challenges and the </w:t>
      </w:r>
      <w:r w:rsidR="00614BE3">
        <w:rPr>
          <w:color w:val="000000" w:themeColor="text1"/>
        </w:rPr>
        <w:t xml:space="preserve">published </w:t>
      </w:r>
      <w:r w:rsidR="009F4574">
        <w:rPr>
          <w:color w:val="000000" w:themeColor="text1"/>
        </w:rPr>
        <w:t xml:space="preserve">guidance outputs, which largely remain on track. Jennifer Howells stated that currently the report is focused on the </w:t>
      </w:r>
      <w:r w:rsidR="006C6868">
        <w:rPr>
          <w:color w:val="000000" w:themeColor="text1"/>
        </w:rPr>
        <w:t>publication</w:t>
      </w:r>
      <w:r w:rsidR="009F4574">
        <w:rPr>
          <w:color w:val="000000" w:themeColor="text1"/>
        </w:rPr>
        <w:t xml:space="preserve"> o</w:t>
      </w:r>
      <w:r w:rsidR="00466BA0">
        <w:rPr>
          <w:color w:val="000000" w:themeColor="text1"/>
        </w:rPr>
        <w:t>f</w:t>
      </w:r>
      <w:r w:rsidR="009F4574">
        <w:rPr>
          <w:color w:val="000000" w:themeColor="text1"/>
        </w:rPr>
        <w:t xml:space="preserve"> </w:t>
      </w:r>
      <w:r w:rsidR="00614BE3">
        <w:rPr>
          <w:color w:val="000000" w:themeColor="text1"/>
        </w:rPr>
        <w:t>products. These</w:t>
      </w:r>
      <w:r w:rsidR="00E542FC">
        <w:rPr>
          <w:color w:val="000000" w:themeColor="text1"/>
        </w:rPr>
        <w:t xml:space="preserve"> will have been in development for </w:t>
      </w:r>
      <w:proofErr w:type="gramStart"/>
      <w:r w:rsidR="00E542FC">
        <w:rPr>
          <w:color w:val="000000" w:themeColor="text1"/>
        </w:rPr>
        <w:t>a number of</w:t>
      </w:r>
      <w:proofErr w:type="gramEnd"/>
      <w:r w:rsidR="00E542FC">
        <w:rPr>
          <w:color w:val="000000" w:themeColor="text1"/>
        </w:rPr>
        <w:t xml:space="preserve"> months, and therefore </w:t>
      </w:r>
      <w:r w:rsidR="00614BE3">
        <w:rPr>
          <w:color w:val="000000" w:themeColor="text1"/>
        </w:rPr>
        <w:t xml:space="preserve">the figures </w:t>
      </w:r>
      <w:r w:rsidR="00E542FC">
        <w:rPr>
          <w:color w:val="000000" w:themeColor="text1"/>
        </w:rPr>
        <w:t>do not reflect the full impact of current vacancies</w:t>
      </w:r>
      <w:r w:rsidR="00614BE3">
        <w:rPr>
          <w:color w:val="000000" w:themeColor="text1"/>
        </w:rPr>
        <w:t xml:space="preserve">, which will impact on topics that will publish in the future. </w:t>
      </w:r>
      <w:r w:rsidR="00E542FC">
        <w:rPr>
          <w:color w:val="000000" w:themeColor="text1"/>
        </w:rPr>
        <w:t>The</w:t>
      </w:r>
      <w:r w:rsidR="009F4574">
        <w:rPr>
          <w:color w:val="000000" w:themeColor="text1"/>
        </w:rPr>
        <w:t xml:space="preserve"> </w:t>
      </w:r>
      <w:r w:rsidR="006C6868">
        <w:rPr>
          <w:color w:val="000000" w:themeColor="text1"/>
        </w:rPr>
        <w:t>intention</w:t>
      </w:r>
      <w:r w:rsidR="009F4574">
        <w:rPr>
          <w:color w:val="000000" w:themeColor="text1"/>
        </w:rPr>
        <w:t xml:space="preserve"> is to continue to refine the report to </w:t>
      </w:r>
      <w:r w:rsidR="001C355A">
        <w:rPr>
          <w:color w:val="000000" w:themeColor="text1"/>
        </w:rPr>
        <w:t xml:space="preserve">better </w:t>
      </w:r>
      <w:r w:rsidR="006C6868">
        <w:rPr>
          <w:color w:val="000000" w:themeColor="text1"/>
        </w:rPr>
        <w:t>reflect</w:t>
      </w:r>
      <w:r w:rsidR="001C355A">
        <w:rPr>
          <w:color w:val="000000" w:themeColor="text1"/>
        </w:rPr>
        <w:t xml:space="preserve"> the </w:t>
      </w:r>
      <w:r w:rsidR="00466BA0">
        <w:rPr>
          <w:color w:val="000000" w:themeColor="text1"/>
        </w:rPr>
        <w:t xml:space="preserve">current </w:t>
      </w:r>
      <w:r w:rsidR="001C355A">
        <w:rPr>
          <w:color w:val="000000" w:themeColor="text1"/>
        </w:rPr>
        <w:t xml:space="preserve">impact of </w:t>
      </w:r>
      <w:r w:rsidR="006C6868">
        <w:rPr>
          <w:color w:val="000000" w:themeColor="text1"/>
        </w:rPr>
        <w:t>workforce</w:t>
      </w:r>
      <w:r w:rsidR="001C355A">
        <w:rPr>
          <w:color w:val="000000" w:themeColor="text1"/>
        </w:rPr>
        <w:t xml:space="preserve"> </w:t>
      </w:r>
      <w:r w:rsidR="006C6868">
        <w:rPr>
          <w:color w:val="000000" w:themeColor="text1"/>
        </w:rPr>
        <w:t>pressures</w:t>
      </w:r>
      <w:r w:rsidR="001C355A">
        <w:rPr>
          <w:color w:val="000000" w:themeColor="text1"/>
        </w:rPr>
        <w:t xml:space="preserve"> on guidance production.</w:t>
      </w:r>
    </w:p>
    <w:p w14:paraId="6291931F" w14:textId="3E2E1E93" w:rsidR="001A75B0" w:rsidRPr="0036544A" w:rsidRDefault="00051057" w:rsidP="0036544A">
      <w:pPr>
        <w:pStyle w:val="Numberedpara"/>
        <w:tabs>
          <w:tab w:val="num" w:pos="-360"/>
        </w:tabs>
      </w:pPr>
      <w:r>
        <w:rPr>
          <w:color w:val="000000" w:themeColor="text1"/>
        </w:rPr>
        <w:t>T</w:t>
      </w:r>
      <w:r w:rsidR="00B1505A" w:rsidRPr="00082B5B">
        <w:rPr>
          <w:color w:val="000000" w:themeColor="text1"/>
        </w:rPr>
        <w:t>he Board noted the report</w:t>
      </w:r>
      <w:r w:rsidR="001A75B0">
        <w:rPr>
          <w:color w:val="000000" w:themeColor="text1"/>
        </w:rPr>
        <w:t xml:space="preserve">. </w:t>
      </w:r>
      <w:r w:rsidR="0036544A">
        <w:rPr>
          <w:color w:val="000000" w:themeColor="text1"/>
        </w:rPr>
        <w:t xml:space="preserve">It was noted that the outcome of the </w:t>
      </w:r>
      <w:r w:rsidR="005B6E76">
        <w:rPr>
          <w:color w:val="000000" w:themeColor="text1"/>
        </w:rPr>
        <w:t xml:space="preserve">2021/22 </w:t>
      </w:r>
      <w:r w:rsidR="0036544A">
        <w:rPr>
          <w:color w:val="000000" w:themeColor="text1"/>
        </w:rPr>
        <w:t xml:space="preserve">business plan prioritisation would be circulated to the Board for information. </w:t>
      </w:r>
    </w:p>
    <w:p w14:paraId="0032AB9F" w14:textId="020B5B60" w:rsidR="0036544A" w:rsidRPr="00051057" w:rsidRDefault="0036544A" w:rsidP="0036544A">
      <w:pPr>
        <w:pStyle w:val="Boardactions"/>
      </w:pPr>
      <w:r>
        <w:t>Action: Jennifer Howells</w:t>
      </w:r>
    </w:p>
    <w:p w14:paraId="3E2789A9" w14:textId="735D71EE" w:rsidR="00CA6682" w:rsidRPr="00082B5B" w:rsidRDefault="001A75B0" w:rsidP="00CA6682">
      <w:pPr>
        <w:pStyle w:val="Heading2"/>
        <w:rPr>
          <w:color w:val="000000" w:themeColor="text1"/>
        </w:rPr>
      </w:pPr>
      <w:r>
        <w:rPr>
          <w:color w:val="000000" w:themeColor="text1"/>
        </w:rPr>
        <w:t>International strategy for NICE</w:t>
      </w:r>
      <w:r w:rsidR="00CA6682" w:rsidRPr="00082B5B">
        <w:rPr>
          <w:color w:val="000000" w:themeColor="text1"/>
        </w:rPr>
        <w:t xml:space="preserve"> (item 7)</w:t>
      </w:r>
    </w:p>
    <w:p w14:paraId="25958793" w14:textId="680BE3CC" w:rsidR="001A75B0" w:rsidRDefault="001A75B0" w:rsidP="005B6D1F">
      <w:pPr>
        <w:pStyle w:val="Numberedpara"/>
      </w:pPr>
      <w:r w:rsidRPr="00466BA0">
        <w:t xml:space="preserve">Meindert Boysen </w:t>
      </w:r>
      <w:r w:rsidR="00466BA0" w:rsidRPr="00466BA0">
        <w:t xml:space="preserve">introduced </w:t>
      </w:r>
      <w:r>
        <w:t xml:space="preserve">the international strategy for NICE, which had been developed jointly by the NICE International and Science, Policy and Research teams. </w:t>
      </w:r>
      <w:r w:rsidR="003222B4">
        <w:t xml:space="preserve">Meindert highlighted that the </w:t>
      </w:r>
      <w:r w:rsidR="002C69C4">
        <w:t>Board</w:t>
      </w:r>
      <w:r w:rsidR="003222B4">
        <w:t xml:space="preserve"> </w:t>
      </w:r>
      <w:r w:rsidR="002C69C4">
        <w:t>review</w:t>
      </w:r>
      <w:r w:rsidR="003222B4">
        <w:t>ed</w:t>
      </w:r>
      <w:r w:rsidR="0045155E">
        <w:t xml:space="preserve"> an earlier draft of the </w:t>
      </w:r>
      <w:proofErr w:type="gramStart"/>
      <w:r w:rsidR="0045155E">
        <w:t xml:space="preserve">high </w:t>
      </w:r>
      <w:r w:rsidR="0045155E">
        <w:lastRenderedPageBreak/>
        <w:t>level</w:t>
      </w:r>
      <w:proofErr w:type="gramEnd"/>
      <w:r w:rsidR="0045155E">
        <w:t xml:space="preserve"> proposals</w:t>
      </w:r>
      <w:r w:rsidR="003222B4">
        <w:t xml:space="preserve"> in September</w:t>
      </w:r>
      <w:r w:rsidR="0045155E">
        <w:t xml:space="preserve">, and once </w:t>
      </w:r>
      <w:r w:rsidR="00614BE3">
        <w:t xml:space="preserve">the strategy is </w:t>
      </w:r>
      <w:r w:rsidR="0045155E">
        <w:t xml:space="preserve">agreed at this meeting, </w:t>
      </w:r>
      <w:r w:rsidR="0045155E">
        <w:rPr>
          <w:color w:val="000000" w:themeColor="text1"/>
        </w:rPr>
        <w:t>a</w:t>
      </w:r>
      <w:r w:rsidR="0045155E" w:rsidRPr="0045155E">
        <w:rPr>
          <w:color w:val="000000" w:themeColor="text1"/>
        </w:rPr>
        <w:t xml:space="preserve"> </w:t>
      </w:r>
      <w:r w:rsidR="0045155E">
        <w:rPr>
          <w:color w:val="000000" w:themeColor="text1"/>
        </w:rPr>
        <w:t xml:space="preserve">more visually attractive </w:t>
      </w:r>
      <w:r w:rsidR="0045155E" w:rsidRPr="0045155E">
        <w:rPr>
          <w:color w:val="000000" w:themeColor="text1"/>
        </w:rPr>
        <w:t xml:space="preserve">summary document </w:t>
      </w:r>
      <w:r w:rsidR="0045155E">
        <w:rPr>
          <w:color w:val="000000" w:themeColor="text1"/>
        </w:rPr>
        <w:t xml:space="preserve">will be produced </w:t>
      </w:r>
      <w:r w:rsidR="0045155E" w:rsidRPr="0045155E">
        <w:rPr>
          <w:color w:val="000000" w:themeColor="text1"/>
        </w:rPr>
        <w:t xml:space="preserve">for publishing to external audiences. </w:t>
      </w:r>
    </w:p>
    <w:p w14:paraId="30623E1D" w14:textId="2B2F069E" w:rsidR="00EB7E9C" w:rsidRDefault="0045155E" w:rsidP="005024F4">
      <w:pPr>
        <w:pStyle w:val="Numberedpara"/>
        <w:rPr>
          <w:color w:val="000000" w:themeColor="text1"/>
        </w:rPr>
      </w:pPr>
      <w:r w:rsidRPr="0045155E">
        <w:rPr>
          <w:color w:val="000000" w:themeColor="text1"/>
        </w:rPr>
        <w:t>Pilar Pinilla-Dominguez provided further detail on the strategy, which outlines the direction and priorities for</w:t>
      </w:r>
      <w:r w:rsidR="002C69C4">
        <w:rPr>
          <w:color w:val="000000" w:themeColor="text1"/>
        </w:rPr>
        <w:t xml:space="preserve"> NICE’s</w:t>
      </w:r>
      <w:r w:rsidRPr="0045155E">
        <w:rPr>
          <w:color w:val="000000" w:themeColor="text1"/>
        </w:rPr>
        <w:t xml:space="preserve"> international engagements and partnerships over the next 3 years, focused on two ambitions: to enhance NICE’s reputation as a world-leading institution by sharing the learning and expertise of NICE internationally; and to develop a proactive international intelligence for NICE by establishing collaborative relationships and projects aligned with NICE’s priority areas.</w:t>
      </w:r>
      <w:r>
        <w:rPr>
          <w:color w:val="000000" w:themeColor="text1"/>
        </w:rPr>
        <w:t xml:space="preserve"> Pilar noted that the strategy has been developed collaboratively and its </w:t>
      </w:r>
      <w:r w:rsidR="008E43FB">
        <w:rPr>
          <w:color w:val="000000" w:themeColor="text1"/>
        </w:rPr>
        <w:t xml:space="preserve">delivery will require input </w:t>
      </w:r>
      <w:r w:rsidR="002C69C4">
        <w:rPr>
          <w:color w:val="000000" w:themeColor="text1"/>
        </w:rPr>
        <w:t xml:space="preserve">from </w:t>
      </w:r>
      <w:r w:rsidR="008E43FB">
        <w:rPr>
          <w:color w:val="000000" w:themeColor="text1"/>
        </w:rPr>
        <w:t>across NICE.</w:t>
      </w:r>
      <w:r w:rsidR="003222B4">
        <w:rPr>
          <w:color w:val="000000" w:themeColor="text1"/>
        </w:rPr>
        <w:t xml:space="preserve"> </w:t>
      </w:r>
    </w:p>
    <w:p w14:paraId="59A31ACB" w14:textId="6B49A7DC" w:rsidR="008E43FB" w:rsidRPr="0045155E" w:rsidRDefault="008E43FB" w:rsidP="005024F4">
      <w:pPr>
        <w:pStyle w:val="Numberedpara"/>
        <w:rPr>
          <w:color w:val="000000" w:themeColor="text1"/>
        </w:rPr>
      </w:pPr>
      <w:r>
        <w:rPr>
          <w:color w:val="000000" w:themeColor="text1"/>
        </w:rPr>
        <w:t xml:space="preserve">The Board discussed the strategy, noting that </w:t>
      </w:r>
      <w:r w:rsidR="001E6C71">
        <w:rPr>
          <w:color w:val="000000" w:themeColor="text1"/>
        </w:rPr>
        <w:t xml:space="preserve">NICE’s </w:t>
      </w:r>
      <w:r>
        <w:rPr>
          <w:color w:val="000000" w:themeColor="text1"/>
        </w:rPr>
        <w:t xml:space="preserve">lead minister is supportive </w:t>
      </w:r>
      <w:r w:rsidR="001E6C71">
        <w:rPr>
          <w:color w:val="000000" w:themeColor="text1"/>
        </w:rPr>
        <w:t xml:space="preserve">of the Institute </w:t>
      </w:r>
      <w:r>
        <w:rPr>
          <w:color w:val="000000" w:themeColor="text1"/>
        </w:rPr>
        <w:t xml:space="preserve">undertaking an international leadership role. There was encouragement from the Board to strengthen the </w:t>
      </w:r>
      <w:r w:rsidR="0015784F">
        <w:rPr>
          <w:color w:val="000000" w:themeColor="text1"/>
        </w:rPr>
        <w:t>external</w:t>
      </w:r>
      <w:r>
        <w:rPr>
          <w:color w:val="000000" w:themeColor="text1"/>
        </w:rPr>
        <w:t xml:space="preserve"> focus of the strategic ambitions by highlighting NICE’s </w:t>
      </w:r>
      <w:r w:rsidR="0015784F">
        <w:rPr>
          <w:color w:val="000000" w:themeColor="text1"/>
        </w:rPr>
        <w:t>contribution</w:t>
      </w:r>
      <w:r>
        <w:rPr>
          <w:color w:val="000000" w:themeColor="text1"/>
        </w:rPr>
        <w:t xml:space="preserve"> to global health priorities</w:t>
      </w:r>
      <w:r w:rsidR="001E6C71">
        <w:rPr>
          <w:color w:val="000000" w:themeColor="text1"/>
        </w:rPr>
        <w:t>, and it</w:t>
      </w:r>
      <w:r>
        <w:rPr>
          <w:color w:val="000000" w:themeColor="text1"/>
        </w:rPr>
        <w:t xml:space="preserve"> was also recommended that the strategy considers </w:t>
      </w:r>
      <w:r w:rsidR="0015784F">
        <w:rPr>
          <w:color w:val="000000" w:themeColor="text1"/>
        </w:rPr>
        <w:t>international</w:t>
      </w:r>
      <w:r>
        <w:rPr>
          <w:color w:val="000000" w:themeColor="text1"/>
        </w:rPr>
        <w:t xml:space="preserve"> projects that could be undertaken </w:t>
      </w:r>
      <w:r w:rsidR="0015784F">
        <w:rPr>
          <w:color w:val="000000" w:themeColor="text1"/>
        </w:rPr>
        <w:t>collaboratively</w:t>
      </w:r>
      <w:r>
        <w:rPr>
          <w:color w:val="000000" w:themeColor="text1"/>
        </w:rPr>
        <w:t xml:space="preserve"> to deliver the objectives in NICE’s strategy, </w:t>
      </w:r>
      <w:r w:rsidR="00614BE3">
        <w:rPr>
          <w:color w:val="000000" w:themeColor="text1"/>
        </w:rPr>
        <w:t xml:space="preserve">particularly where these will be areas of common challenge, </w:t>
      </w:r>
      <w:r>
        <w:rPr>
          <w:color w:val="000000" w:themeColor="text1"/>
        </w:rPr>
        <w:t xml:space="preserve">such as computable guidelines. </w:t>
      </w:r>
    </w:p>
    <w:p w14:paraId="54FCFA08" w14:textId="797B6E8B" w:rsidR="008E43FB" w:rsidRDefault="00FA7A5E" w:rsidP="008E43FB">
      <w:pPr>
        <w:pStyle w:val="Numberedpara"/>
        <w:tabs>
          <w:tab w:val="num" w:pos="-360"/>
        </w:tabs>
        <w:rPr>
          <w:color w:val="000000" w:themeColor="text1"/>
        </w:rPr>
      </w:pPr>
      <w:r w:rsidRPr="00082B5B">
        <w:rPr>
          <w:color w:val="000000" w:themeColor="text1"/>
        </w:rPr>
        <w:t xml:space="preserve">The Board </w:t>
      </w:r>
      <w:r w:rsidR="001A75B0">
        <w:rPr>
          <w:color w:val="000000" w:themeColor="text1"/>
        </w:rPr>
        <w:t>approved the strategy</w:t>
      </w:r>
      <w:r w:rsidR="008E43FB">
        <w:rPr>
          <w:color w:val="000000" w:themeColor="text1"/>
        </w:rPr>
        <w:t xml:space="preserve"> subject to strengthening the </w:t>
      </w:r>
      <w:r w:rsidR="0015784F">
        <w:rPr>
          <w:color w:val="000000" w:themeColor="text1"/>
        </w:rPr>
        <w:t>reference</w:t>
      </w:r>
      <w:r w:rsidR="008E43FB">
        <w:rPr>
          <w:color w:val="000000" w:themeColor="text1"/>
        </w:rPr>
        <w:t xml:space="preserve"> to NICE contributing to global health priorities and </w:t>
      </w:r>
      <w:r w:rsidR="0015784F">
        <w:rPr>
          <w:color w:val="000000" w:themeColor="text1"/>
        </w:rPr>
        <w:t xml:space="preserve">projects that could be undertaken collaboratively to deliver NICE’s strategy. </w:t>
      </w:r>
    </w:p>
    <w:p w14:paraId="1571F580" w14:textId="5DA0A0DD" w:rsidR="0015784F" w:rsidRPr="008E43FB" w:rsidRDefault="0015784F" w:rsidP="0015784F">
      <w:pPr>
        <w:pStyle w:val="Boardactions"/>
      </w:pPr>
      <w:r>
        <w:t xml:space="preserve">Action: Meindert Boysen </w:t>
      </w:r>
    </w:p>
    <w:p w14:paraId="466AC505" w14:textId="793122CF" w:rsidR="00CA6682" w:rsidRPr="00082B5B" w:rsidRDefault="001A75B0" w:rsidP="00CA6682">
      <w:pPr>
        <w:pStyle w:val="Heading2"/>
        <w:rPr>
          <w:color w:val="000000" w:themeColor="text1"/>
        </w:rPr>
      </w:pPr>
      <w:r>
        <w:rPr>
          <w:color w:val="000000" w:themeColor="text1"/>
        </w:rPr>
        <w:t>Developing NICE guidelines: the manual</w:t>
      </w:r>
      <w:r w:rsidR="00CA6682" w:rsidRPr="00082B5B">
        <w:rPr>
          <w:color w:val="000000" w:themeColor="text1"/>
        </w:rPr>
        <w:t xml:space="preserve"> (item 8)</w:t>
      </w:r>
    </w:p>
    <w:p w14:paraId="10596BA4" w14:textId="2954FC54" w:rsidR="00D555F5" w:rsidRDefault="001A75B0" w:rsidP="00D555F5">
      <w:pPr>
        <w:pStyle w:val="Numberedpara"/>
        <w:rPr>
          <w:color w:val="000000" w:themeColor="text1"/>
        </w:rPr>
      </w:pPr>
      <w:r>
        <w:rPr>
          <w:color w:val="000000" w:themeColor="text1"/>
        </w:rPr>
        <w:t xml:space="preserve">Paul Chrisp presented the report </w:t>
      </w:r>
      <w:r w:rsidR="00272B52">
        <w:rPr>
          <w:color w:val="000000" w:themeColor="text1"/>
        </w:rPr>
        <w:t xml:space="preserve">that outlined the </w:t>
      </w:r>
      <w:r w:rsidR="00026BA0">
        <w:rPr>
          <w:color w:val="000000" w:themeColor="text1"/>
        </w:rPr>
        <w:t>updates</w:t>
      </w:r>
      <w:r>
        <w:rPr>
          <w:color w:val="000000" w:themeColor="text1"/>
        </w:rPr>
        <w:t xml:space="preserve"> to the manual for developing NICE guidelines</w:t>
      </w:r>
      <w:r w:rsidR="00272B52">
        <w:rPr>
          <w:color w:val="000000" w:themeColor="text1"/>
        </w:rPr>
        <w:t xml:space="preserve"> and highlighted the material</w:t>
      </w:r>
      <w:r w:rsidR="00026BA0">
        <w:rPr>
          <w:color w:val="000000" w:themeColor="text1"/>
        </w:rPr>
        <w:t xml:space="preserve"> changes</w:t>
      </w:r>
      <w:r w:rsidR="00272B52">
        <w:rPr>
          <w:color w:val="000000" w:themeColor="text1"/>
        </w:rPr>
        <w:t xml:space="preserve">, which entail a shift to </w:t>
      </w:r>
      <w:r w:rsidR="00076507">
        <w:rPr>
          <w:color w:val="000000" w:themeColor="text1"/>
        </w:rPr>
        <w:t>more proactive surveillance</w:t>
      </w:r>
      <w:r w:rsidR="001E6C71">
        <w:rPr>
          <w:color w:val="000000" w:themeColor="text1"/>
        </w:rPr>
        <w:t>, and</w:t>
      </w:r>
      <w:r w:rsidR="00272B52">
        <w:rPr>
          <w:color w:val="000000" w:themeColor="text1"/>
        </w:rPr>
        <w:t xml:space="preserve"> a</w:t>
      </w:r>
      <w:r w:rsidR="00076507">
        <w:rPr>
          <w:color w:val="000000" w:themeColor="text1"/>
        </w:rPr>
        <w:t xml:space="preserve"> flexible approach to consultation that is proportionate to the level of changes to the guideline. </w:t>
      </w:r>
      <w:r w:rsidR="00614BE3">
        <w:rPr>
          <w:color w:val="000000" w:themeColor="text1"/>
        </w:rPr>
        <w:t xml:space="preserve">Paul noted that this </w:t>
      </w:r>
      <w:r w:rsidR="00076507">
        <w:rPr>
          <w:color w:val="000000" w:themeColor="text1"/>
        </w:rPr>
        <w:t>initial update</w:t>
      </w:r>
      <w:r>
        <w:rPr>
          <w:color w:val="000000" w:themeColor="text1"/>
        </w:rPr>
        <w:t xml:space="preserve"> lay</w:t>
      </w:r>
      <w:r w:rsidR="00076507">
        <w:rPr>
          <w:color w:val="000000" w:themeColor="text1"/>
        </w:rPr>
        <w:t>s</w:t>
      </w:r>
      <w:r>
        <w:rPr>
          <w:color w:val="000000" w:themeColor="text1"/>
        </w:rPr>
        <w:t xml:space="preserve"> the foundations for </w:t>
      </w:r>
      <w:r w:rsidR="003D1925">
        <w:rPr>
          <w:color w:val="000000" w:themeColor="text1"/>
        </w:rPr>
        <w:t xml:space="preserve">more substantive changes in 2022/23 including a prioritised portfolio, living guidelines and user-centred design. </w:t>
      </w:r>
    </w:p>
    <w:p w14:paraId="04CBC57C" w14:textId="14290FC4" w:rsidR="003D1925" w:rsidRPr="00082B5B" w:rsidRDefault="0084585D" w:rsidP="003D1925">
      <w:pPr>
        <w:pStyle w:val="Numberedpara"/>
        <w:rPr>
          <w:color w:val="000000" w:themeColor="text1"/>
        </w:rPr>
      </w:pPr>
      <w:r>
        <w:rPr>
          <w:color w:val="000000" w:themeColor="text1"/>
        </w:rPr>
        <w:t xml:space="preserve">The Board </w:t>
      </w:r>
      <w:r w:rsidR="003D1925">
        <w:rPr>
          <w:color w:val="000000" w:themeColor="text1"/>
        </w:rPr>
        <w:t xml:space="preserve">agreed to </w:t>
      </w:r>
      <w:r w:rsidR="001E6C71">
        <w:rPr>
          <w:color w:val="000000" w:themeColor="text1"/>
        </w:rPr>
        <w:t xml:space="preserve">the </w:t>
      </w:r>
      <w:r w:rsidR="003D1925">
        <w:rPr>
          <w:color w:val="000000" w:themeColor="text1"/>
        </w:rPr>
        <w:t>publication of the updated manual.</w:t>
      </w:r>
    </w:p>
    <w:p w14:paraId="475D8B77" w14:textId="654A5EF3" w:rsidR="003D1925" w:rsidRDefault="003D1925" w:rsidP="00CA6682">
      <w:pPr>
        <w:pStyle w:val="Heading2"/>
        <w:rPr>
          <w:color w:val="000000" w:themeColor="text1"/>
        </w:rPr>
      </w:pPr>
      <w:r>
        <w:rPr>
          <w:color w:val="000000" w:themeColor="text1"/>
        </w:rPr>
        <w:t>Changes to guideline development arrangements (item 9)</w:t>
      </w:r>
    </w:p>
    <w:p w14:paraId="0284039B" w14:textId="1F36954A" w:rsidR="00935073" w:rsidRDefault="008F38E2" w:rsidP="00935073">
      <w:pPr>
        <w:pStyle w:val="Numberedpara"/>
        <w:rPr>
          <w:rFonts w:ascii="ArialMT" w:hAnsi="ArialMT" w:cs="ArialMT"/>
        </w:rPr>
      </w:pPr>
      <w:r>
        <w:t xml:space="preserve">Paul Chrisp presented the report that set out changes to the guideline development arrangements following the unsuccessful tender for </w:t>
      </w:r>
      <w:r w:rsidR="00783FCB">
        <w:t xml:space="preserve">the </w:t>
      </w:r>
      <w:r>
        <w:t>external guideline development centre</w:t>
      </w:r>
      <w:r w:rsidR="00614BE3">
        <w:t xml:space="preserve"> contracts</w:t>
      </w:r>
      <w:r>
        <w:t xml:space="preserve">. </w:t>
      </w:r>
      <w:r w:rsidR="00A677E8">
        <w:t>He confirmed that w</w:t>
      </w:r>
      <w:r w:rsidR="00783FCB">
        <w:t xml:space="preserve">ork is underway to prepare for the transfer of approximately 100 staff currently working for the National Guidelines </w:t>
      </w:r>
      <w:r w:rsidR="00272B52">
        <w:t>Alliance</w:t>
      </w:r>
      <w:r w:rsidR="00783FCB">
        <w:t xml:space="preserve"> </w:t>
      </w:r>
      <w:r w:rsidR="00935073">
        <w:t xml:space="preserve">(NGA) </w:t>
      </w:r>
      <w:r w:rsidR="00783FCB">
        <w:t xml:space="preserve">and </w:t>
      </w:r>
      <w:r w:rsidR="00272B52">
        <w:t>National</w:t>
      </w:r>
      <w:r w:rsidR="00783FCB">
        <w:t xml:space="preserve"> Guideline Centre </w:t>
      </w:r>
      <w:r w:rsidR="00935073">
        <w:t xml:space="preserve">(NGC) </w:t>
      </w:r>
      <w:r w:rsidR="00783FCB">
        <w:t xml:space="preserve">to NICE on 1 April 2022, overseen by a project board that will </w:t>
      </w:r>
      <w:r w:rsidR="00935073">
        <w:t xml:space="preserve">manage </w:t>
      </w:r>
      <w:r w:rsidR="00272B52">
        <w:t>interdependencies</w:t>
      </w:r>
      <w:r w:rsidR="00935073">
        <w:t xml:space="preserve"> and address issues such as governance, planning and risk management; staff due diligence, transfer and legal process; information technology hardware and systems; estate and assets register; communications; finance and budgets. The transfer also provides the opportunity </w:t>
      </w:r>
      <w:r w:rsidR="00A677E8">
        <w:t>to</w:t>
      </w:r>
      <w:r w:rsidR="00935073">
        <w:t xml:space="preserve"> </w:t>
      </w:r>
      <w:r w:rsidR="00272B52">
        <w:t>review</w:t>
      </w:r>
      <w:r w:rsidR="00935073">
        <w:t xml:space="preserve"> the </w:t>
      </w:r>
      <w:r w:rsidR="00272B52">
        <w:lastRenderedPageBreak/>
        <w:t>operating</w:t>
      </w:r>
      <w:r w:rsidR="00935073">
        <w:t xml:space="preserve"> model for guideline development </w:t>
      </w:r>
      <w:r w:rsidR="00935073">
        <w:rPr>
          <w:rFonts w:ascii="ArialMT" w:hAnsi="ArialMT" w:cs="ArialMT"/>
        </w:rPr>
        <w:t>to transition to living guidelines in prioritised topic suite</w:t>
      </w:r>
      <w:r w:rsidR="00A677E8">
        <w:rPr>
          <w:rFonts w:ascii="ArialMT" w:hAnsi="ArialMT" w:cs="ArialMT"/>
        </w:rPr>
        <w:t>s</w:t>
      </w:r>
      <w:r w:rsidR="00935073">
        <w:rPr>
          <w:rFonts w:ascii="ArialMT" w:hAnsi="ArialMT" w:cs="ArialMT"/>
        </w:rPr>
        <w:t xml:space="preserve">, and </w:t>
      </w:r>
      <w:r w:rsidR="00614BE3">
        <w:rPr>
          <w:rFonts w:ascii="ArialMT" w:hAnsi="ArialMT" w:cs="ArialMT"/>
        </w:rPr>
        <w:t>to review</w:t>
      </w:r>
      <w:r w:rsidR="00935073">
        <w:rPr>
          <w:rFonts w:ascii="ArialMT" w:hAnsi="ArialMT" w:cs="ArialMT"/>
        </w:rPr>
        <w:t xml:space="preserve"> NICE's strategic engagement with the Royal Colleges</w:t>
      </w:r>
      <w:r w:rsidR="005C0699">
        <w:rPr>
          <w:rFonts w:ascii="ArialMT" w:hAnsi="ArialMT" w:cs="ArialMT"/>
        </w:rPr>
        <w:t xml:space="preserve"> that host the NGC and NGA</w:t>
      </w:r>
      <w:r w:rsidR="00935073">
        <w:rPr>
          <w:rFonts w:ascii="ArialMT" w:hAnsi="ArialMT" w:cs="ArialMT"/>
        </w:rPr>
        <w:t xml:space="preserve">. </w:t>
      </w:r>
    </w:p>
    <w:p w14:paraId="577DC1D7" w14:textId="0C09FAF2" w:rsidR="00935073" w:rsidRDefault="00935073" w:rsidP="00AF137F">
      <w:pPr>
        <w:pStyle w:val="Numberedpara"/>
      </w:pPr>
      <w:r>
        <w:t xml:space="preserve">The Board discussed the </w:t>
      </w:r>
      <w:r w:rsidR="00272B52">
        <w:t>implications</w:t>
      </w:r>
      <w:r>
        <w:t xml:space="preserve"> of the transfer and noted the potential risk of </w:t>
      </w:r>
      <w:r w:rsidR="00272B52">
        <w:t>temporary</w:t>
      </w:r>
      <w:r>
        <w:t xml:space="preserve"> disruption to guideline development </w:t>
      </w:r>
      <w:r w:rsidR="00A677E8">
        <w:t xml:space="preserve">as </w:t>
      </w:r>
      <w:r>
        <w:t xml:space="preserve">a result. Paul Chrisp stated that the implications of the </w:t>
      </w:r>
      <w:r w:rsidR="00272B52">
        <w:t>transfer</w:t>
      </w:r>
      <w:r>
        <w:t xml:space="preserve"> on the </w:t>
      </w:r>
      <w:r w:rsidR="00272B52">
        <w:t>completion</w:t>
      </w:r>
      <w:r>
        <w:t xml:space="preserve"> of the </w:t>
      </w:r>
      <w:r w:rsidR="00272B52">
        <w:t>topics</w:t>
      </w:r>
      <w:r>
        <w:t xml:space="preserve"> that are currently in progress at the NGA and </w:t>
      </w:r>
      <w:r w:rsidR="00AF137F">
        <w:t>NGC</w:t>
      </w:r>
      <w:r w:rsidR="001E6C71">
        <w:t xml:space="preserve"> are being explored</w:t>
      </w:r>
      <w:r w:rsidR="00AF137F">
        <w:t>, a</w:t>
      </w:r>
      <w:r w:rsidR="001E6C71">
        <w:t xml:space="preserve">long with </w:t>
      </w:r>
      <w:r w:rsidR="00AF137F">
        <w:t xml:space="preserve">the impact of the shift to </w:t>
      </w:r>
      <w:r w:rsidR="00272B52">
        <w:t>prioritised</w:t>
      </w:r>
      <w:r w:rsidR="00AF137F">
        <w:t xml:space="preserve"> topic suites on the topics that have been referred to NICE but are not yet in progress. Paul confirmed that </w:t>
      </w:r>
      <w:r w:rsidR="00272B52">
        <w:t>further</w:t>
      </w:r>
      <w:r w:rsidR="00AF137F">
        <w:t xml:space="preserve"> information </w:t>
      </w:r>
      <w:r w:rsidR="00272B52">
        <w:t>would</w:t>
      </w:r>
      <w:r w:rsidR="00AF137F">
        <w:t xml:space="preserve"> be provided to the Board on how the transferring staff will support delivery of the new </w:t>
      </w:r>
      <w:r w:rsidR="0095627B">
        <w:t xml:space="preserve">guidelines </w:t>
      </w:r>
      <w:r w:rsidR="00AF137F">
        <w:t xml:space="preserve">operating model, </w:t>
      </w:r>
      <w:r w:rsidR="00272B52">
        <w:t>and</w:t>
      </w:r>
      <w:r w:rsidR="00AF137F">
        <w:t xml:space="preserve"> </w:t>
      </w:r>
      <w:r w:rsidR="002C69C4">
        <w:t>the impact on</w:t>
      </w:r>
      <w:r w:rsidR="005C0699">
        <w:t xml:space="preserve"> the relationship </w:t>
      </w:r>
      <w:r w:rsidR="00AF137F">
        <w:t xml:space="preserve">with </w:t>
      </w:r>
      <w:r w:rsidR="00272B52">
        <w:t>the</w:t>
      </w:r>
      <w:r w:rsidR="00AF137F">
        <w:t xml:space="preserve"> </w:t>
      </w:r>
      <w:r w:rsidR="005C0699">
        <w:t xml:space="preserve">two </w:t>
      </w:r>
      <w:r w:rsidR="00AF137F">
        <w:t>Royal Colleges.</w:t>
      </w:r>
    </w:p>
    <w:p w14:paraId="7F3FAE23" w14:textId="6FB47DDD" w:rsidR="00AF137F" w:rsidRDefault="00AF137F" w:rsidP="00AF137F">
      <w:pPr>
        <w:pStyle w:val="Boardactions"/>
      </w:pPr>
      <w:r>
        <w:t>Action: Paul Chrisp</w:t>
      </w:r>
    </w:p>
    <w:p w14:paraId="327F9471" w14:textId="6373407C" w:rsidR="008F38E2" w:rsidRDefault="008F38E2" w:rsidP="003D1925">
      <w:pPr>
        <w:pStyle w:val="Numberedpara"/>
      </w:pPr>
      <w:r>
        <w:t>The Board noted the update.</w:t>
      </w:r>
    </w:p>
    <w:p w14:paraId="7D1E6620" w14:textId="5DF0DD58" w:rsidR="00CA6682" w:rsidRPr="00082B5B" w:rsidRDefault="00D555F5" w:rsidP="00CA6682">
      <w:pPr>
        <w:pStyle w:val="Heading2"/>
        <w:rPr>
          <w:color w:val="000000" w:themeColor="text1"/>
        </w:rPr>
      </w:pPr>
      <w:r>
        <w:rPr>
          <w:color w:val="000000" w:themeColor="text1"/>
        </w:rPr>
        <w:t xml:space="preserve">NICE impact report: </w:t>
      </w:r>
      <w:r w:rsidR="008F38E2">
        <w:rPr>
          <w:color w:val="000000" w:themeColor="text1"/>
        </w:rPr>
        <w:t>people with a learning disability</w:t>
      </w:r>
      <w:r w:rsidR="004946A3" w:rsidRPr="00082B5B">
        <w:rPr>
          <w:color w:val="000000" w:themeColor="text1"/>
        </w:rPr>
        <w:t xml:space="preserve"> (item </w:t>
      </w:r>
      <w:r w:rsidR="008F38E2">
        <w:rPr>
          <w:color w:val="000000" w:themeColor="text1"/>
        </w:rPr>
        <w:t>10</w:t>
      </w:r>
      <w:r w:rsidR="004946A3" w:rsidRPr="00082B5B">
        <w:rPr>
          <w:color w:val="000000" w:themeColor="text1"/>
        </w:rPr>
        <w:t>)</w:t>
      </w:r>
    </w:p>
    <w:p w14:paraId="7993BD5C" w14:textId="4FDCD4F1" w:rsidR="004946A3" w:rsidRPr="002166D0" w:rsidRDefault="00D555F5" w:rsidP="002166D0">
      <w:pPr>
        <w:pStyle w:val="Numberedpara"/>
        <w:tabs>
          <w:tab w:val="num" w:pos="-360"/>
        </w:tabs>
        <w:rPr>
          <w:color w:val="000000" w:themeColor="text1"/>
        </w:rPr>
      </w:pPr>
      <w:r>
        <w:rPr>
          <w:color w:val="000000" w:themeColor="text1"/>
        </w:rPr>
        <w:t xml:space="preserve">Judith Richardson presented the report that outlined how NICE’s evidence-based guidance is being used to help improve outcomes </w:t>
      </w:r>
      <w:r w:rsidR="008F38E2">
        <w:rPr>
          <w:color w:val="000000" w:themeColor="text1"/>
        </w:rPr>
        <w:t>for people with a learning disability</w:t>
      </w:r>
      <w:r>
        <w:rPr>
          <w:color w:val="000000" w:themeColor="text1"/>
        </w:rPr>
        <w:t>.</w:t>
      </w:r>
      <w:r w:rsidR="00F44D86">
        <w:rPr>
          <w:color w:val="000000" w:themeColor="text1"/>
        </w:rPr>
        <w:t xml:space="preserve"> </w:t>
      </w:r>
      <w:r w:rsidR="00F96BF3">
        <w:rPr>
          <w:color w:val="000000" w:themeColor="text1"/>
        </w:rPr>
        <w:t xml:space="preserve">Jennifer Beveridge highlighted points of note in the report, including an increase in health checks for people with a learning disability in line with NICE recommendations, and also </w:t>
      </w:r>
      <w:proofErr w:type="gramStart"/>
      <w:r w:rsidR="00F96BF3">
        <w:rPr>
          <w:color w:val="000000" w:themeColor="text1"/>
        </w:rPr>
        <w:t>less</w:t>
      </w:r>
      <w:proofErr w:type="gramEnd"/>
      <w:r w:rsidR="00F96BF3">
        <w:rPr>
          <w:color w:val="000000" w:themeColor="text1"/>
        </w:rPr>
        <w:t xml:space="preserve"> positive data such as ongoing long-term hospital care and persistent prescribing of antipsychotic medication. </w:t>
      </w:r>
    </w:p>
    <w:p w14:paraId="0B468537" w14:textId="3E14BDA0" w:rsidR="000F78CA" w:rsidRPr="00082B5B" w:rsidRDefault="00D555F5" w:rsidP="00586FED">
      <w:pPr>
        <w:pStyle w:val="Numberedpara"/>
        <w:rPr>
          <w:color w:val="000000" w:themeColor="text1"/>
        </w:rPr>
      </w:pPr>
      <w:r>
        <w:rPr>
          <w:color w:val="000000" w:themeColor="text1"/>
        </w:rPr>
        <w:t>The Board received the report</w:t>
      </w:r>
      <w:r w:rsidR="00D72A10">
        <w:rPr>
          <w:color w:val="000000" w:themeColor="text1"/>
        </w:rPr>
        <w:t xml:space="preserve"> and noted the next steps identified in the report to encourage implementation of the relevant NICE guidance</w:t>
      </w:r>
      <w:r>
        <w:rPr>
          <w:color w:val="000000" w:themeColor="text1"/>
        </w:rPr>
        <w:t>.</w:t>
      </w:r>
    </w:p>
    <w:p w14:paraId="4856CC2B" w14:textId="37415D73" w:rsidR="008F38E2" w:rsidRDefault="008F38E2" w:rsidP="00CA6682">
      <w:pPr>
        <w:pStyle w:val="Heading2"/>
        <w:rPr>
          <w:color w:val="000000" w:themeColor="text1"/>
        </w:rPr>
      </w:pPr>
      <w:bookmarkStart w:id="1" w:name="OLE_LINK2"/>
      <w:r>
        <w:rPr>
          <w:color w:val="000000" w:themeColor="text1"/>
        </w:rPr>
        <w:t>Revisions to standing orders and standing financial instructions (item 11)</w:t>
      </w:r>
    </w:p>
    <w:p w14:paraId="624FD3AF" w14:textId="45A2723B" w:rsidR="008F38E2" w:rsidRDefault="008F38E2" w:rsidP="008F38E2">
      <w:pPr>
        <w:pStyle w:val="Numberedpara"/>
      </w:pPr>
      <w:r>
        <w:t xml:space="preserve">Jennifer Howells presented the amended standing orders and standing financial instructions, which had been reviewed and endorsed by the Audit and Risk Committee in September. The changes follow review of </w:t>
      </w:r>
      <w:r w:rsidR="00CE527D">
        <w:t xml:space="preserve">similar </w:t>
      </w:r>
      <w:r>
        <w:t xml:space="preserve">documentation in other health </w:t>
      </w:r>
      <w:proofErr w:type="spellStart"/>
      <w:r>
        <w:t>arms length</w:t>
      </w:r>
      <w:proofErr w:type="spellEnd"/>
      <w:r>
        <w:t xml:space="preserve"> bodies and external advice, and </w:t>
      </w:r>
      <w:r w:rsidR="00A677E8">
        <w:t xml:space="preserve">form part of </w:t>
      </w:r>
      <w:r>
        <w:t>the business plan objective to empower staff and streamline decision making.</w:t>
      </w:r>
      <w:r w:rsidR="00CE527D">
        <w:t xml:space="preserve"> </w:t>
      </w:r>
      <w:r w:rsidR="00960D37">
        <w:t>Jennifer confirmed that t</w:t>
      </w:r>
      <w:r w:rsidR="00CE527D">
        <w:t>he documents will continue to be reviewed annually, with substantive amendments brought to the Board for approval.</w:t>
      </w:r>
    </w:p>
    <w:p w14:paraId="55ECB421" w14:textId="493FBB5E" w:rsidR="008F38E2" w:rsidRPr="008F38E2" w:rsidRDefault="008F38E2" w:rsidP="00345D37">
      <w:pPr>
        <w:pStyle w:val="Numberedpara"/>
        <w:rPr>
          <w:color w:val="000000" w:themeColor="text1"/>
        </w:rPr>
      </w:pPr>
      <w:r>
        <w:t>The Board approved the standing orders and standing financial instructions.</w:t>
      </w:r>
    </w:p>
    <w:p w14:paraId="24B29F5B" w14:textId="6A0C9C80" w:rsidR="009D2D9A" w:rsidRDefault="009D2D9A" w:rsidP="00CA6682">
      <w:pPr>
        <w:pStyle w:val="Heading2"/>
        <w:rPr>
          <w:color w:val="000000" w:themeColor="text1"/>
        </w:rPr>
      </w:pPr>
      <w:r>
        <w:rPr>
          <w:color w:val="000000" w:themeColor="text1"/>
        </w:rPr>
        <w:t>Audit and Risk Committee minutes (item 12)</w:t>
      </w:r>
    </w:p>
    <w:p w14:paraId="562DDA85" w14:textId="25F7CDA6" w:rsidR="009D2D9A" w:rsidRDefault="009D2D9A" w:rsidP="009D2D9A">
      <w:pPr>
        <w:pStyle w:val="Numberedpara"/>
      </w:pPr>
      <w:r>
        <w:t>Tom Wright presented the unconfirmed minutes of the Audit and Risk Committee meeting held on 5 September 2021</w:t>
      </w:r>
      <w:r w:rsidR="00026BA0">
        <w:t xml:space="preserve"> and highlighted the committee’s review of the strategic risks, particularly around financial resources in</w:t>
      </w:r>
      <w:r w:rsidR="00272B52">
        <w:t xml:space="preserve"> the context </w:t>
      </w:r>
      <w:r w:rsidR="00026BA0">
        <w:t>of the spending review and workforce capacity challenges. Other key items discussed included cyber security and data analytics.</w:t>
      </w:r>
    </w:p>
    <w:p w14:paraId="59E80C14" w14:textId="1AAF1FE6" w:rsidR="009D2D9A" w:rsidRPr="009D2D9A" w:rsidRDefault="009D2D9A" w:rsidP="009D2D9A">
      <w:pPr>
        <w:pStyle w:val="Numberedpara"/>
      </w:pPr>
      <w:r>
        <w:t xml:space="preserve">The Committee noted the unconfirmed minutes. </w:t>
      </w:r>
    </w:p>
    <w:p w14:paraId="2AB691D9" w14:textId="273483D7" w:rsidR="00CC5EB8" w:rsidRPr="00082B5B" w:rsidRDefault="00CC5EB8" w:rsidP="00CA6682">
      <w:pPr>
        <w:pStyle w:val="Heading2"/>
        <w:rPr>
          <w:color w:val="000000" w:themeColor="text1"/>
        </w:rPr>
      </w:pPr>
      <w:r w:rsidRPr="00082B5B">
        <w:rPr>
          <w:color w:val="000000" w:themeColor="text1"/>
        </w:rPr>
        <w:lastRenderedPageBreak/>
        <w:t>Any other business</w:t>
      </w:r>
      <w:r w:rsidR="004946A3" w:rsidRPr="00082B5B">
        <w:rPr>
          <w:color w:val="000000" w:themeColor="text1"/>
        </w:rPr>
        <w:t xml:space="preserve"> (item 1</w:t>
      </w:r>
      <w:r w:rsidR="008F38E2">
        <w:rPr>
          <w:color w:val="000000" w:themeColor="text1"/>
        </w:rPr>
        <w:t>3</w:t>
      </w:r>
      <w:r w:rsidR="004946A3" w:rsidRPr="00082B5B">
        <w:rPr>
          <w:color w:val="000000" w:themeColor="text1"/>
        </w:rPr>
        <w:t>)</w:t>
      </w:r>
    </w:p>
    <w:p w14:paraId="7DB8CB53" w14:textId="38F15CB1" w:rsidR="00D6473E" w:rsidRPr="00082B5B" w:rsidRDefault="008F38E2" w:rsidP="008F38E2">
      <w:pPr>
        <w:pStyle w:val="Numberedpara"/>
      </w:pPr>
      <w:r>
        <w:t>There was no further business to discuss.</w:t>
      </w:r>
    </w:p>
    <w:bookmarkEnd w:id="1"/>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A42995D"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F38E2">
        <w:rPr>
          <w:color w:val="000000" w:themeColor="text1"/>
        </w:rPr>
        <w:t>19 January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5555" w14:textId="77777777" w:rsidR="008901E0" w:rsidRDefault="008901E0">
      <w:r>
        <w:separator/>
      </w:r>
    </w:p>
    <w:p w14:paraId="680C5BC4" w14:textId="77777777" w:rsidR="008901E0" w:rsidRDefault="008901E0"/>
  </w:endnote>
  <w:endnote w:type="continuationSeparator" w:id="0">
    <w:p w14:paraId="79B11B1F" w14:textId="77777777" w:rsidR="008901E0" w:rsidRDefault="008901E0">
      <w:r>
        <w:continuationSeparator/>
      </w:r>
    </w:p>
    <w:p w14:paraId="1A6A7691" w14:textId="77777777" w:rsidR="008901E0" w:rsidRDefault="0089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BAD5" w14:textId="77777777" w:rsidR="00835A57" w:rsidRPr="0099530C" w:rsidRDefault="00835A57" w:rsidP="00835A57">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6</w:t>
    </w:r>
    <w:r w:rsidRPr="0099530C">
      <w:rPr>
        <w:rStyle w:val="PageNumber"/>
        <w:rFonts w:cs="Arial"/>
        <w:sz w:val="16"/>
        <w:szCs w:val="16"/>
      </w:rPr>
      <w:fldChar w:fldCharType="end"/>
    </w:r>
    <w:r>
      <w:rPr>
        <w:rFonts w:ascii="Arial" w:hAnsi="Arial" w:cs="Arial"/>
        <w:sz w:val="16"/>
        <w:szCs w:val="16"/>
      </w:rPr>
      <w:t xml:space="preserve">  Confirmed minutes of the public Board meeting held on 17 November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353EA17"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835A57">
      <w:rPr>
        <w:rFonts w:ascii="Arial" w:hAnsi="Arial" w:cs="Arial"/>
        <w:sz w:val="16"/>
        <w:szCs w:val="16"/>
      </w:rPr>
      <w:t>Confirmed m</w:t>
    </w:r>
    <w:r>
      <w:rPr>
        <w:rFonts w:ascii="Arial" w:hAnsi="Arial" w:cs="Arial"/>
        <w:sz w:val="16"/>
        <w:szCs w:val="16"/>
      </w:rPr>
      <w:t>inutes of the public Board meeting</w:t>
    </w:r>
    <w:r w:rsidR="00835A57">
      <w:rPr>
        <w:rFonts w:ascii="Arial" w:hAnsi="Arial" w:cs="Arial"/>
        <w:sz w:val="16"/>
        <w:szCs w:val="16"/>
      </w:rPr>
      <w:t xml:space="preserve"> held on 17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8C3" w14:textId="77777777" w:rsidR="008901E0" w:rsidRDefault="008901E0">
      <w:r>
        <w:separator/>
      </w:r>
    </w:p>
    <w:p w14:paraId="2908212B" w14:textId="77777777" w:rsidR="008901E0" w:rsidRDefault="008901E0"/>
  </w:footnote>
  <w:footnote w:type="continuationSeparator" w:id="0">
    <w:p w14:paraId="211675AD" w14:textId="77777777" w:rsidR="008901E0" w:rsidRDefault="008901E0">
      <w:r>
        <w:continuationSeparator/>
      </w:r>
    </w:p>
    <w:p w14:paraId="75AD33AE" w14:textId="77777777" w:rsidR="008901E0" w:rsidRDefault="00890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7ED2944">
          <wp:extent cx="2717165" cy="267335"/>
          <wp:effectExtent l="0" t="0" r="6985" b="0"/>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2"/>
  </w:num>
  <w:num w:numId="4">
    <w:abstractNumId w:val="14"/>
  </w:num>
  <w:num w:numId="5">
    <w:abstractNumId w:val="15"/>
  </w:num>
  <w:num w:numId="6">
    <w:abstractNumId w:val="2"/>
  </w:num>
  <w:num w:numId="7">
    <w:abstractNumId w:val="9"/>
  </w:num>
  <w:num w:numId="8">
    <w:abstractNumId w:val="13"/>
  </w:num>
  <w:num w:numId="9">
    <w:abstractNumId w:val="6"/>
  </w:num>
  <w:num w:numId="10">
    <w:abstractNumId w:val="10"/>
  </w:num>
  <w:num w:numId="11">
    <w:abstractNumId w:val="3"/>
  </w:num>
  <w:num w:numId="12">
    <w:abstractNumId w:val="4"/>
  </w:num>
  <w:num w:numId="13">
    <w:abstractNumId w:val="16"/>
  </w:num>
  <w:num w:numId="14">
    <w:abstractNumId w:val="11"/>
  </w:num>
  <w:num w:numId="15">
    <w:abstractNumId w:val="8"/>
  </w:num>
  <w:num w:numId="16">
    <w:abstractNumId w:val="7"/>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51201">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6BA0"/>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1A4F"/>
    <w:rsid w:val="00112060"/>
    <w:rsid w:val="001128BE"/>
    <w:rsid w:val="00112B04"/>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B52"/>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0D32"/>
    <w:rsid w:val="0029101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B7CD0"/>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320E"/>
    <w:rsid w:val="00333311"/>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602D2"/>
    <w:rsid w:val="0036544A"/>
    <w:rsid w:val="003661C3"/>
    <w:rsid w:val="003661F9"/>
    <w:rsid w:val="003667FD"/>
    <w:rsid w:val="00367094"/>
    <w:rsid w:val="00367D00"/>
    <w:rsid w:val="00370250"/>
    <w:rsid w:val="003709A8"/>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0D"/>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147D"/>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0C6F"/>
    <w:rsid w:val="004C10B1"/>
    <w:rsid w:val="004C1914"/>
    <w:rsid w:val="004C247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64B9"/>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069B"/>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2A9D"/>
    <w:rsid w:val="007F5313"/>
    <w:rsid w:val="007F554F"/>
    <w:rsid w:val="007F6337"/>
    <w:rsid w:val="007F6A19"/>
    <w:rsid w:val="007F6E24"/>
    <w:rsid w:val="00800975"/>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57"/>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CFE"/>
    <w:rsid w:val="0089527B"/>
    <w:rsid w:val="00895F8C"/>
    <w:rsid w:val="00896093"/>
    <w:rsid w:val="008967DF"/>
    <w:rsid w:val="00896EF1"/>
    <w:rsid w:val="00897593"/>
    <w:rsid w:val="008A0726"/>
    <w:rsid w:val="008A09A8"/>
    <w:rsid w:val="008A12B8"/>
    <w:rsid w:val="008A146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38E2"/>
    <w:rsid w:val="008F4EA8"/>
    <w:rsid w:val="008F5236"/>
    <w:rsid w:val="008F54BF"/>
    <w:rsid w:val="008F56E9"/>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6077"/>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624F"/>
    <w:rsid w:val="00AE647F"/>
    <w:rsid w:val="00AE6556"/>
    <w:rsid w:val="00AE6775"/>
    <w:rsid w:val="00AF02B5"/>
    <w:rsid w:val="00AF0ABF"/>
    <w:rsid w:val="00AF137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05A"/>
    <w:rsid w:val="00B15B19"/>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027"/>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C6BD1"/>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682"/>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60BE"/>
    <w:rsid w:val="00D76D5E"/>
    <w:rsid w:val="00D81D2E"/>
    <w:rsid w:val="00D842FD"/>
    <w:rsid w:val="00D843B0"/>
    <w:rsid w:val="00D855C7"/>
    <w:rsid w:val="00D8616B"/>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58E"/>
    <w:rsid w:val="00EA28D9"/>
    <w:rsid w:val="00EA474C"/>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495F"/>
    <w:rsid w:val="00F24E84"/>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68C2"/>
    <w:rsid w:val="00F67DD6"/>
    <w:rsid w:val="00F70BDD"/>
    <w:rsid w:val="00F713EB"/>
    <w:rsid w:val="00F7171D"/>
    <w:rsid w:val="00F721CB"/>
    <w:rsid w:val="00F727CC"/>
    <w:rsid w:val="00F72E0A"/>
    <w:rsid w:val="00F73039"/>
    <w:rsid w:val="00F734ED"/>
    <w:rsid w:val="00F734FF"/>
    <w:rsid w:val="00F74810"/>
    <w:rsid w:val="00F752BF"/>
    <w:rsid w:val="00F75AF4"/>
    <w:rsid w:val="00F760E8"/>
    <w:rsid w:val="00F7649B"/>
    <w:rsid w:val="00F80A52"/>
    <w:rsid w:val="00F811AF"/>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2022-01-20T13:11:00Z</dcterms:created>
  <dcterms:modified xsi:type="dcterms:W3CDTF">2022-01-20T15:10:00Z</dcterms:modified>
</cp:coreProperties>
</file>