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CF953"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75C5F22A" w14:textId="77777777" w:rsidR="000A3C2F" w:rsidRPr="000A3C2F" w:rsidRDefault="000A3C2F" w:rsidP="00B62844">
      <w:pPr>
        <w:pStyle w:val="Title"/>
        <w:spacing w:line="276" w:lineRule="auto"/>
      </w:pPr>
      <w:r w:rsidRPr="000A3C2F">
        <w:t>Centre for Health Technology Evaluation</w:t>
      </w:r>
    </w:p>
    <w:p w14:paraId="45E82FC4" w14:textId="46471C19" w:rsidR="000A3C2F" w:rsidRDefault="009C4510" w:rsidP="003E65BA">
      <w:pPr>
        <w:pStyle w:val="Heading1"/>
      </w:pPr>
      <w:r>
        <w:t>Technology Appraisal Committee D</w:t>
      </w:r>
      <w:r w:rsidR="000A3C2F">
        <w:t xml:space="preserve"> meeting minutes</w:t>
      </w:r>
    </w:p>
    <w:p w14:paraId="777D4B71" w14:textId="4C04351D" w:rsidR="00BA4EAD" w:rsidRDefault="00BA4EAD" w:rsidP="00C7373D">
      <w:pPr>
        <w:pStyle w:val="Paragraphnonumbers"/>
      </w:pPr>
      <w:r w:rsidRPr="00BA4EAD">
        <w:rPr>
          <w:b/>
        </w:rPr>
        <w:t>Minutes:</w:t>
      </w:r>
      <w:r>
        <w:rPr>
          <w:b/>
        </w:rPr>
        <w:tab/>
      </w:r>
      <w:r w:rsidR="00682F9B">
        <w:rPr>
          <w:b/>
        </w:rPr>
        <w:tab/>
      </w:r>
      <w:r w:rsidR="00AB58B5">
        <w:t>Confirmed</w:t>
      </w:r>
    </w:p>
    <w:p w14:paraId="1CC414B4" w14:textId="505FC87E" w:rsidR="00BA4EAD" w:rsidRPr="00205638" w:rsidRDefault="00BA4EAD" w:rsidP="00C7373D">
      <w:pPr>
        <w:pStyle w:val="Paragraphnonumbers"/>
      </w:pPr>
      <w:r w:rsidRPr="006231D3">
        <w:rPr>
          <w:b/>
        </w:rPr>
        <w:t>Date and time:</w:t>
      </w:r>
      <w:r w:rsidRPr="006231D3">
        <w:rPr>
          <w:b/>
        </w:rPr>
        <w:tab/>
      </w:r>
      <w:r w:rsidR="00682F9B">
        <w:rPr>
          <w:b/>
        </w:rPr>
        <w:tab/>
      </w:r>
      <w:r w:rsidR="009C4510">
        <w:t>Thursday 16 September 2021</w:t>
      </w:r>
    </w:p>
    <w:p w14:paraId="295B1189" w14:textId="3DBEA8DA" w:rsidR="00BA4EAD" w:rsidRDefault="00BA4EAD" w:rsidP="00C7373D">
      <w:pPr>
        <w:pStyle w:val="Paragraphnonumbers"/>
      </w:pPr>
      <w:r w:rsidRPr="006231D3">
        <w:rPr>
          <w:b/>
        </w:rPr>
        <w:t>Location:</w:t>
      </w:r>
      <w:r w:rsidRPr="006231D3">
        <w:rPr>
          <w:b/>
        </w:rPr>
        <w:tab/>
      </w:r>
      <w:r w:rsidR="00682F9B">
        <w:rPr>
          <w:b/>
        </w:rPr>
        <w:tab/>
      </w:r>
      <w:r w:rsidR="009C4510">
        <w:t>Via Zoom</w:t>
      </w:r>
    </w:p>
    <w:p w14:paraId="25BC8DF0" w14:textId="77777777" w:rsidR="00AD0E92" w:rsidRPr="00205638" w:rsidRDefault="00E82B9F" w:rsidP="003E65BA">
      <w:pPr>
        <w:pStyle w:val="Heading2"/>
      </w:pPr>
      <w:r>
        <w:t>Attendees</w:t>
      </w:r>
    </w:p>
    <w:p w14:paraId="4D9DE982" w14:textId="77777777" w:rsidR="002B5720" w:rsidRDefault="00BA4EAD" w:rsidP="003E65BA">
      <w:pPr>
        <w:pStyle w:val="Heading3unnumbered"/>
      </w:pPr>
      <w:r w:rsidRPr="006231D3">
        <w:t>Committee members present</w:t>
      </w:r>
    </w:p>
    <w:p w14:paraId="1215D553" w14:textId="513C062C" w:rsidR="007B3BB2" w:rsidRDefault="007B3BB2" w:rsidP="007B3BB2">
      <w:pPr>
        <w:pStyle w:val="Paragraph"/>
      </w:pPr>
      <w:r w:rsidRPr="00F53A0E">
        <w:t>Dr Megan John (</w:t>
      </w:r>
      <w:r w:rsidR="006949EC">
        <w:t xml:space="preserve">Topic </w:t>
      </w:r>
      <w:r w:rsidR="009C4510">
        <w:t xml:space="preserve">1 </w:t>
      </w:r>
      <w:r w:rsidRPr="00F53A0E">
        <w:t>Chair)</w:t>
      </w:r>
      <w:r w:rsidRPr="00F53A0E">
        <w:tab/>
      </w:r>
      <w:r w:rsidRPr="00F53A0E">
        <w:tab/>
      </w:r>
      <w:r w:rsidR="009C4510">
        <w:tab/>
      </w:r>
      <w:r w:rsidR="006949EC">
        <w:tab/>
      </w:r>
      <w:r w:rsidR="00966449">
        <w:tab/>
      </w:r>
      <w:r w:rsidRPr="00F53A0E">
        <w:t>Present for all items</w:t>
      </w:r>
    </w:p>
    <w:p w14:paraId="6AA58D78" w14:textId="06C5A3F3" w:rsidR="007B3BB2" w:rsidRDefault="007B3BB2" w:rsidP="007B3BB2">
      <w:pPr>
        <w:pStyle w:val="Paragraph"/>
      </w:pPr>
      <w:r w:rsidRPr="00F53A0E">
        <w:t>Dr Lindsay Smith (</w:t>
      </w:r>
      <w:r w:rsidR="009C4510">
        <w:t>Topic 2 Chair</w:t>
      </w:r>
      <w:r w:rsidRPr="00F53A0E">
        <w:t>)</w:t>
      </w:r>
      <w:r w:rsidRPr="00F53A0E">
        <w:tab/>
      </w:r>
      <w:r w:rsidRPr="00F53A0E">
        <w:tab/>
      </w:r>
      <w:r w:rsidRPr="00F53A0E">
        <w:tab/>
      </w:r>
      <w:r w:rsidRPr="00F53A0E">
        <w:tab/>
      </w:r>
      <w:r w:rsidR="00966449">
        <w:tab/>
      </w:r>
      <w:r w:rsidRPr="00F53A0E">
        <w:t>Present for all items</w:t>
      </w:r>
    </w:p>
    <w:p w14:paraId="07B2941A" w14:textId="672F4C36" w:rsidR="009C4510" w:rsidRPr="00F53A0E" w:rsidRDefault="009C4510" w:rsidP="009C4510">
      <w:pPr>
        <w:pStyle w:val="Paragraph"/>
      </w:pPr>
      <w:r w:rsidRPr="009C4510">
        <w:t>Dr Paul Arundel</w:t>
      </w:r>
      <w:r>
        <w:t xml:space="preserve"> (Topic 3 Chair)</w:t>
      </w:r>
      <w:r>
        <w:tab/>
      </w:r>
      <w:r>
        <w:tab/>
      </w:r>
      <w:r>
        <w:tab/>
      </w:r>
      <w:r>
        <w:tab/>
      </w:r>
      <w:r w:rsidR="00966449">
        <w:tab/>
      </w:r>
      <w:r>
        <w:t>Items</w:t>
      </w:r>
      <w:r>
        <w:tab/>
      </w:r>
      <w:r w:rsidR="00BB29D6">
        <w:t xml:space="preserve">6 to 6.2.2 </w:t>
      </w:r>
    </w:p>
    <w:p w14:paraId="32485B62" w14:textId="1C8B9088" w:rsidR="007B3BB2" w:rsidRPr="00F53A0E" w:rsidRDefault="007B3BB2" w:rsidP="007B3BB2">
      <w:pPr>
        <w:pStyle w:val="Paragraph"/>
      </w:pPr>
      <w:r w:rsidRPr="00F53A0E">
        <w:t>Martin Bradley</w:t>
      </w:r>
      <w:r w:rsidRPr="00F53A0E">
        <w:tab/>
      </w:r>
      <w:r w:rsidRPr="00F53A0E">
        <w:tab/>
      </w:r>
      <w:r w:rsidRPr="00F53A0E">
        <w:tab/>
      </w:r>
      <w:r w:rsidRPr="00F53A0E">
        <w:tab/>
      </w:r>
      <w:r w:rsidR="00966449">
        <w:tab/>
      </w:r>
      <w:r w:rsidR="009C4510">
        <w:t xml:space="preserve">Items </w:t>
      </w:r>
      <w:r w:rsidR="00BB29D6">
        <w:t>1 to 5.2.2</w:t>
      </w:r>
    </w:p>
    <w:p w14:paraId="5498828D" w14:textId="31346DE0" w:rsidR="007B3BB2" w:rsidRPr="00F53A0E" w:rsidRDefault="007B3BB2" w:rsidP="007B3BB2">
      <w:pPr>
        <w:pStyle w:val="Paragraph"/>
      </w:pPr>
      <w:r w:rsidRPr="00F53A0E">
        <w:t>Professor Sofia Dias</w:t>
      </w:r>
      <w:r w:rsidRPr="00F53A0E">
        <w:tab/>
      </w:r>
      <w:r w:rsidRPr="00F53A0E">
        <w:tab/>
      </w:r>
      <w:r w:rsidRPr="00F53A0E">
        <w:tab/>
      </w:r>
      <w:r w:rsidRPr="00F53A0E">
        <w:tab/>
      </w:r>
      <w:r w:rsidR="00966449">
        <w:tab/>
      </w:r>
      <w:r w:rsidRPr="00F53A0E">
        <w:t>Present for all items</w:t>
      </w:r>
    </w:p>
    <w:p w14:paraId="79D53AE7" w14:textId="4367F441" w:rsidR="007B3BB2" w:rsidRPr="00F53A0E" w:rsidRDefault="007B3BB2" w:rsidP="007B3BB2">
      <w:pPr>
        <w:pStyle w:val="Paragraph"/>
      </w:pPr>
      <w:r w:rsidRPr="00F53A0E">
        <w:t>Professor Rachel Elliott</w:t>
      </w:r>
      <w:r w:rsidRPr="00F53A0E">
        <w:tab/>
      </w:r>
      <w:r w:rsidRPr="00F53A0E">
        <w:tab/>
      </w:r>
      <w:r w:rsidRPr="00F53A0E">
        <w:tab/>
      </w:r>
      <w:r w:rsidRPr="00F53A0E">
        <w:tab/>
      </w:r>
      <w:r w:rsidR="00966449">
        <w:tab/>
      </w:r>
      <w:r w:rsidRPr="00F53A0E">
        <w:t>Present for all items</w:t>
      </w:r>
    </w:p>
    <w:p w14:paraId="0441AE67" w14:textId="06123F34" w:rsidR="007B3BB2" w:rsidRPr="00F53A0E" w:rsidRDefault="007B3BB2" w:rsidP="007B3BB2">
      <w:pPr>
        <w:pStyle w:val="Paragraph"/>
      </w:pPr>
      <w:r w:rsidRPr="00F53A0E">
        <w:t>Professor Paula Ghaneh</w:t>
      </w:r>
      <w:r w:rsidRPr="00F53A0E">
        <w:tab/>
      </w:r>
      <w:r w:rsidRPr="00F53A0E">
        <w:tab/>
      </w:r>
      <w:r w:rsidRPr="00F53A0E">
        <w:tab/>
      </w:r>
      <w:r w:rsidRPr="00F53A0E">
        <w:tab/>
      </w:r>
      <w:r w:rsidR="00966449">
        <w:tab/>
      </w:r>
      <w:r w:rsidRPr="00F53A0E">
        <w:t>Present for all items</w:t>
      </w:r>
    </w:p>
    <w:p w14:paraId="66CC49E8" w14:textId="050F5C5A" w:rsidR="007B3BB2" w:rsidRPr="00F53A0E" w:rsidRDefault="007B3BB2" w:rsidP="007B3BB2">
      <w:pPr>
        <w:pStyle w:val="Paragraph"/>
      </w:pPr>
      <w:r w:rsidRPr="00F53A0E">
        <w:t>Chris Herring</w:t>
      </w:r>
      <w:r w:rsidRPr="00F53A0E">
        <w:tab/>
      </w:r>
      <w:r w:rsidRPr="00F53A0E">
        <w:tab/>
      </w:r>
      <w:r w:rsidRPr="00F53A0E">
        <w:tab/>
      </w:r>
      <w:r w:rsidRPr="00F53A0E">
        <w:tab/>
      </w:r>
      <w:r w:rsidR="00966449">
        <w:tab/>
      </w:r>
      <w:r w:rsidRPr="00F53A0E">
        <w:t>Present for all items</w:t>
      </w:r>
    </w:p>
    <w:p w14:paraId="463C34BA" w14:textId="39568D7C" w:rsidR="007B3BB2" w:rsidRPr="00F53A0E" w:rsidRDefault="007B3BB2" w:rsidP="007B3BB2">
      <w:pPr>
        <w:pStyle w:val="Paragraph"/>
      </w:pPr>
      <w:r w:rsidRPr="00F53A0E">
        <w:t>Dr Andrew Hitchings</w:t>
      </w:r>
      <w:r w:rsidRPr="00F53A0E">
        <w:tab/>
      </w:r>
      <w:r w:rsidRPr="00F53A0E">
        <w:tab/>
      </w:r>
      <w:r w:rsidRPr="00F53A0E">
        <w:tab/>
      </w:r>
      <w:r w:rsidRPr="00F53A0E">
        <w:tab/>
      </w:r>
      <w:r w:rsidR="00966449">
        <w:tab/>
      </w:r>
      <w:r w:rsidR="009C4510">
        <w:t>I</w:t>
      </w:r>
      <w:r w:rsidRPr="00F53A0E">
        <w:t>tems</w:t>
      </w:r>
      <w:r w:rsidR="00BB29D6">
        <w:t xml:space="preserve"> 1 to 5.2.2</w:t>
      </w:r>
    </w:p>
    <w:p w14:paraId="0EBFAF8C" w14:textId="487EAF01" w:rsidR="007B3BB2" w:rsidRPr="00F53A0E" w:rsidRDefault="007B3BB2" w:rsidP="007B3BB2">
      <w:pPr>
        <w:pStyle w:val="Paragraph"/>
      </w:pPr>
      <w:r w:rsidRPr="00F53A0E">
        <w:t>Dr Robert Hodgson</w:t>
      </w:r>
      <w:r w:rsidRPr="00F53A0E">
        <w:tab/>
      </w:r>
      <w:r w:rsidRPr="00F53A0E">
        <w:tab/>
      </w:r>
      <w:r w:rsidRPr="00F53A0E">
        <w:tab/>
      </w:r>
      <w:r w:rsidRPr="00F53A0E">
        <w:tab/>
      </w:r>
      <w:r w:rsidR="00966449">
        <w:tab/>
      </w:r>
      <w:r w:rsidRPr="00F53A0E">
        <w:t>Present for all items</w:t>
      </w:r>
    </w:p>
    <w:p w14:paraId="6ABE3784" w14:textId="3F0C94DA" w:rsidR="007B3BB2" w:rsidRPr="00F53A0E" w:rsidRDefault="007B3BB2" w:rsidP="007B3BB2">
      <w:pPr>
        <w:pStyle w:val="Paragraph"/>
      </w:pPr>
      <w:r w:rsidRPr="00F53A0E">
        <w:t>Dr Bernard Khoo</w:t>
      </w:r>
      <w:r w:rsidRPr="00F53A0E">
        <w:tab/>
      </w:r>
      <w:r w:rsidRPr="00F53A0E">
        <w:tab/>
      </w:r>
      <w:r w:rsidRPr="00F53A0E">
        <w:tab/>
      </w:r>
      <w:r w:rsidRPr="00F53A0E">
        <w:tab/>
      </w:r>
      <w:r w:rsidR="00966449">
        <w:tab/>
      </w:r>
      <w:r w:rsidRPr="00F53A0E">
        <w:t>Present for all items</w:t>
      </w:r>
    </w:p>
    <w:p w14:paraId="1E64C2DC" w14:textId="60B740B7" w:rsidR="007B3BB2" w:rsidRPr="00F53A0E" w:rsidRDefault="007B3BB2" w:rsidP="007B3BB2">
      <w:pPr>
        <w:pStyle w:val="Paragraph"/>
      </w:pPr>
      <w:r w:rsidRPr="00F53A0E">
        <w:t>Ivan Koychev</w:t>
      </w:r>
      <w:r w:rsidRPr="00F53A0E">
        <w:tab/>
      </w:r>
      <w:r w:rsidRPr="00F53A0E">
        <w:tab/>
      </w:r>
      <w:r w:rsidRPr="00F53A0E">
        <w:tab/>
      </w:r>
      <w:r w:rsidRPr="00F53A0E">
        <w:tab/>
      </w:r>
      <w:r w:rsidR="00966449">
        <w:tab/>
      </w:r>
      <w:r w:rsidRPr="00F53A0E">
        <w:t>Present for all items</w:t>
      </w:r>
    </w:p>
    <w:p w14:paraId="40C4A7B8" w14:textId="713A9E4B" w:rsidR="007B3BB2" w:rsidRPr="00F53A0E" w:rsidRDefault="007B3BB2" w:rsidP="007B3BB2">
      <w:pPr>
        <w:pStyle w:val="Paragraph"/>
      </w:pPr>
      <w:r w:rsidRPr="00F53A0E">
        <w:t>Dr Guy Makin</w:t>
      </w:r>
      <w:r w:rsidRPr="00F53A0E">
        <w:tab/>
      </w:r>
      <w:r w:rsidRPr="00F53A0E">
        <w:tab/>
      </w:r>
      <w:r w:rsidRPr="00F53A0E">
        <w:tab/>
      </w:r>
      <w:r w:rsidRPr="00F53A0E">
        <w:tab/>
      </w:r>
      <w:r w:rsidR="00966449">
        <w:tab/>
      </w:r>
      <w:r w:rsidRPr="00F53A0E">
        <w:t xml:space="preserve">Present for all items </w:t>
      </w:r>
    </w:p>
    <w:p w14:paraId="19995CE1" w14:textId="70D7A013" w:rsidR="007B3BB2" w:rsidRPr="00F53A0E" w:rsidRDefault="007B3BB2" w:rsidP="007B3BB2">
      <w:pPr>
        <w:pStyle w:val="Paragraph"/>
      </w:pPr>
      <w:r w:rsidRPr="00F53A0E">
        <w:t>Giles Monnickendam</w:t>
      </w:r>
      <w:r w:rsidRPr="00F53A0E">
        <w:tab/>
      </w:r>
      <w:r w:rsidRPr="00F53A0E">
        <w:tab/>
      </w:r>
      <w:r w:rsidRPr="00F53A0E">
        <w:tab/>
      </w:r>
      <w:r w:rsidRPr="00F53A0E">
        <w:tab/>
      </w:r>
      <w:r w:rsidR="00966449">
        <w:tab/>
      </w:r>
      <w:r w:rsidRPr="00F53A0E">
        <w:t>Present for all items</w:t>
      </w:r>
    </w:p>
    <w:p w14:paraId="2B8CF569" w14:textId="1B24EA6C" w:rsidR="007B3BB2" w:rsidRPr="00F53A0E" w:rsidRDefault="007B3BB2" w:rsidP="007B3BB2">
      <w:pPr>
        <w:pStyle w:val="Paragraph"/>
      </w:pPr>
      <w:r w:rsidRPr="00F53A0E">
        <w:t>Malcolm Oswald</w:t>
      </w:r>
      <w:r w:rsidRPr="00F53A0E">
        <w:tab/>
      </w:r>
      <w:r w:rsidRPr="00F53A0E">
        <w:tab/>
      </w:r>
      <w:r w:rsidRPr="00F53A0E">
        <w:tab/>
      </w:r>
      <w:r w:rsidRPr="00F53A0E">
        <w:tab/>
      </w:r>
      <w:r w:rsidR="00966449">
        <w:tab/>
      </w:r>
      <w:r w:rsidRPr="00F53A0E">
        <w:t xml:space="preserve">Present for all items </w:t>
      </w:r>
    </w:p>
    <w:p w14:paraId="59AF9688" w14:textId="7241EBE7" w:rsidR="007B3BB2" w:rsidRPr="00F53A0E" w:rsidRDefault="007B3BB2" w:rsidP="007B3BB2">
      <w:pPr>
        <w:pStyle w:val="Paragraph"/>
      </w:pPr>
      <w:r w:rsidRPr="00F53A0E">
        <w:t>Dr Rebecca Payne</w:t>
      </w:r>
      <w:r w:rsidRPr="00F53A0E">
        <w:tab/>
      </w:r>
      <w:r w:rsidRPr="00F53A0E">
        <w:tab/>
      </w:r>
      <w:r w:rsidRPr="00F53A0E">
        <w:tab/>
      </w:r>
      <w:r w:rsidRPr="00F53A0E">
        <w:tab/>
      </w:r>
      <w:r w:rsidR="00966449">
        <w:tab/>
      </w:r>
      <w:r w:rsidRPr="00F53A0E">
        <w:t>Present for all items</w:t>
      </w:r>
    </w:p>
    <w:p w14:paraId="402ED3FF" w14:textId="6603DF5F" w:rsidR="007B3BB2" w:rsidRPr="00F53A0E" w:rsidRDefault="007B3BB2" w:rsidP="007B3BB2">
      <w:pPr>
        <w:pStyle w:val="Paragraph"/>
      </w:pPr>
      <w:r w:rsidRPr="00F53A0E">
        <w:t>Professor Chris Parker</w:t>
      </w:r>
      <w:r w:rsidRPr="00F53A0E">
        <w:tab/>
      </w:r>
      <w:r w:rsidRPr="00F53A0E">
        <w:tab/>
      </w:r>
      <w:r w:rsidRPr="00F53A0E">
        <w:tab/>
      </w:r>
      <w:r w:rsidRPr="00F53A0E">
        <w:tab/>
      </w:r>
      <w:r w:rsidR="00966449">
        <w:tab/>
      </w:r>
      <w:r w:rsidR="009C4510">
        <w:t>Items</w:t>
      </w:r>
      <w:r w:rsidR="00BB29D6">
        <w:t xml:space="preserve"> 1 to 5.2.2</w:t>
      </w:r>
    </w:p>
    <w:p w14:paraId="727A2D4D" w14:textId="3D9D336D" w:rsidR="007B3BB2" w:rsidRDefault="007B3BB2" w:rsidP="007B3BB2">
      <w:pPr>
        <w:pStyle w:val="Paragraph"/>
      </w:pPr>
      <w:r w:rsidRPr="00F53A0E">
        <w:t>Baljit Singh</w:t>
      </w:r>
      <w:r w:rsidRPr="00F53A0E">
        <w:tab/>
      </w:r>
      <w:r w:rsidRPr="00F53A0E">
        <w:tab/>
      </w:r>
      <w:r w:rsidRPr="00F53A0E">
        <w:tab/>
      </w:r>
      <w:r w:rsidRPr="00F53A0E">
        <w:tab/>
      </w:r>
      <w:r w:rsidR="00966449">
        <w:tab/>
      </w:r>
      <w:r w:rsidRPr="00F53A0E">
        <w:t>Present for all items</w:t>
      </w:r>
    </w:p>
    <w:p w14:paraId="0F103C45" w14:textId="52CAB65C" w:rsidR="00BA6EB9" w:rsidRPr="00F53A0E" w:rsidRDefault="00BA6EB9" w:rsidP="007B3BB2">
      <w:pPr>
        <w:pStyle w:val="Paragraph"/>
      </w:pPr>
      <w:r>
        <w:t>Dr Ed Wilson</w:t>
      </w:r>
      <w:r>
        <w:tab/>
      </w:r>
      <w:r>
        <w:tab/>
      </w:r>
      <w:r>
        <w:tab/>
      </w:r>
      <w:r>
        <w:tab/>
      </w:r>
      <w:r w:rsidR="00966449">
        <w:tab/>
      </w:r>
      <w:r w:rsidRPr="00BA6EB9">
        <w:t>Present for all items</w:t>
      </w:r>
    </w:p>
    <w:p w14:paraId="48B2C34E" w14:textId="77777777" w:rsidR="002B5720" w:rsidRDefault="00BA4EAD" w:rsidP="003E65BA">
      <w:pPr>
        <w:pStyle w:val="Heading3unnumbered"/>
      </w:pPr>
      <w:r w:rsidRPr="006231D3">
        <w:t xml:space="preserve">NICE staff </w:t>
      </w:r>
      <w:r w:rsidRPr="00FD0266">
        <w:t>present</w:t>
      </w:r>
    </w:p>
    <w:p w14:paraId="0CFB5A36" w14:textId="20FE2772" w:rsidR="00BA4EAD" w:rsidRDefault="009C4510" w:rsidP="00C7373D">
      <w:pPr>
        <w:pStyle w:val="Paragraphnonumbers"/>
      </w:pPr>
      <w:r w:rsidRPr="009C4510">
        <w:t>Linda Landells</w:t>
      </w:r>
      <w:r w:rsidR="00BA4EAD" w:rsidRPr="008937E0">
        <w:t xml:space="preserve">, </w:t>
      </w:r>
      <w:r w:rsidR="0051067A">
        <w:t>Associate Director</w:t>
      </w:r>
      <w:r w:rsidR="00BA4EAD" w:rsidRPr="00205638">
        <w:tab/>
      </w:r>
      <w:r w:rsidR="00682F9B">
        <w:tab/>
      </w:r>
      <w:r w:rsidR="00682F9B">
        <w:tab/>
      </w:r>
      <w:r w:rsidR="003A4E3F">
        <w:tab/>
      </w:r>
      <w:r w:rsidR="00966449">
        <w:tab/>
      </w:r>
      <w:r w:rsidR="0051067A">
        <w:t>Items</w:t>
      </w:r>
      <w:r w:rsidR="00BB29D6">
        <w:t xml:space="preserve"> 1 to 4.2.2 &amp; 6 to 6.2.2</w:t>
      </w:r>
    </w:p>
    <w:p w14:paraId="21C0790D" w14:textId="35A7A85B" w:rsidR="002B5720" w:rsidRDefault="009C4510" w:rsidP="00C7373D">
      <w:pPr>
        <w:pStyle w:val="Paragraphnonumbers"/>
      </w:pPr>
      <w:r w:rsidRPr="009C4510">
        <w:lastRenderedPageBreak/>
        <w:t>Ross Dent</w:t>
      </w:r>
      <w:r w:rsidR="002B5720" w:rsidRPr="002B5720">
        <w:t xml:space="preserve">, </w:t>
      </w:r>
      <w:r w:rsidR="0051067A">
        <w:t>Associate Director</w:t>
      </w:r>
      <w:r w:rsidR="002B5720" w:rsidRPr="002B5720">
        <w:tab/>
      </w:r>
      <w:r w:rsidR="00682F9B">
        <w:tab/>
      </w:r>
      <w:r w:rsidR="00682F9B">
        <w:tab/>
      </w:r>
      <w:r w:rsidR="003A4E3F">
        <w:tab/>
      </w:r>
      <w:r w:rsidR="00966449">
        <w:tab/>
      </w:r>
      <w:r w:rsidR="00FA6FB5" w:rsidRPr="00FA6FB5">
        <w:t>Items</w:t>
      </w:r>
      <w:r w:rsidR="00BB29D6">
        <w:t xml:space="preserve"> 5 to 5.2.2</w:t>
      </w:r>
    </w:p>
    <w:p w14:paraId="6FF09A5F" w14:textId="075DD456" w:rsidR="002B5720" w:rsidRDefault="009C4510" w:rsidP="00C7373D">
      <w:pPr>
        <w:pStyle w:val="Paragraphnonumbers"/>
      </w:pPr>
      <w:r w:rsidRPr="009C4510">
        <w:t>Kate Moore</w:t>
      </w:r>
      <w:r w:rsidR="002B5720" w:rsidRPr="002B5720">
        <w:t xml:space="preserve">, </w:t>
      </w:r>
      <w:r w:rsidR="0051067A">
        <w:t>Project Manager</w:t>
      </w:r>
      <w:r w:rsidR="002B5720" w:rsidRPr="002B5720">
        <w:tab/>
      </w:r>
      <w:r w:rsidR="00682F9B">
        <w:tab/>
      </w:r>
      <w:r w:rsidR="00682F9B">
        <w:tab/>
      </w:r>
      <w:r w:rsidR="003A4E3F">
        <w:tab/>
      </w:r>
      <w:r w:rsidR="00966449">
        <w:tab/>
      </w:r>
      <w:r w:rsidR="00FA6FB5" w:rsidRPr="00FA6FB5">
        <w:t>Items</w:t>
      </w:r>
      <w:r w:rsidR="00BB29D6">
        <w:t xml:space="preserve"> </w:t>
      </w:r>
      <w:r w:rsidR="00BB29D6" w:rsidRPr="00BB29D6">
        <w:t>1 to 4.2.2 &amp; 6 to 6.2.2</w:t>
      </w:r>
    </w:p>
    <w:p w14:paraId="7C5F269E" w14:textId="7BF27EFA" w:rsidR="002B5720" w:rsidRDefault="009C4510" w:rsidP="00C7373D">
      <w:pPr>
        <w:pStyle w:val="Paragraphnonumbers"/>
      </w:pPr>
      <w:r w:rsidRPr="009C4510">
        <w:t>Louise Jafferally</w:t>
      </w:r>
      <w:r w:rsidR="002B5720" w:rsidRPr="002B5720">
        <w:t xml:space="preserve">, </w:t>
      </w:r>
      <w:r w:rsidR="0051067A">
        <w:t>Project Manager</w:t>
      </w:r>
      <w:r w:rsidR="002B5720" w:rsidRPr="002B5720">
        <w:tab/>
      </w:r>
      <w:r w:rsidR="00682F9B">
        <w:tab/>
      </w:r>
      <w:r w:rsidR="00682F9B">
        <w:tab/>
      </w:r>
      <w:r w:rsidR="003A4E3F">
        <w:tab/>
      </w:r>
      <w:r w:rsidR="00966449">
        <w:tab/>
      </w:r>
      <w:r w:rsidR="00FA6FB5" w:rsidRPr="00FA6FB5">
        <w:t>Items</w:t>
      </w:r>
      <w:r w:rsidR="00BB29D6">
        <w:t xml:space="preserve"> 1 to 5.2.2</w:t>
      </w:r>
    </w:p>
    <w:p w14:paraId="69598231" w14:textId="7A6F2E93" w:rsidR="002B5720" w:rsidRDefault="009C4510" w:rsidP="00C7373D">
      <w:pPr>
        <w:pStyle w:val="Paragraphnonumbers"/>
      </w:pPr>
      <w:r w:rsidRPr="009C4510">
        <w:t>Hannah Nicholas</w:t>
      </w:r>
      <w:r w:rsidR="002B5720" w:rsidRPr="002B5720">
        <w:t>,</w:t>
      </w:r>
      <w:r w:rsidR="0051067A" w:rsidRPr="0051067A">
        <w:t xml:space="preserve"> Health Technology Assessment Adviser</w:t>
      </w:r>
      <w:r w:rsidR="002B5720" w:rsidRPr="002B5720">
        <w:tab/>
      </w:r>
      <w:r w:rsidR="00FA6FB5" w:rsidRPr="00FA6FB5">
        <w:t>Items</w:t>
      </w:r>
      <w:r w:rsidR="00BB29D6">
        <w:t xml:space="preserve"> 1 to 4.2.2</w:t>
      </w:r>
    </w:p>
    <w:p w14:paraId="29E48950" w14:textId="301EB6C2" w:rsidR="002B5720" w:rsidRDefault="009C4510" w:rsidP="00C7373D">
      <w:pPr>
        <w:pStyle w:val="Paragraphnonumbers"/>
      </w:pPr>
      <w:r w:rsidRPr="009C4510">
        <w:t>Caron Jones</w:t>
      </w:r>
      <w:r w:rsidR="002B5720" w:rsidRPr="002B5720">
        <w:t xml:space="preserve">, </w:t>
      </w:r>
      <w:r w:rsidR="0051067A" w:rsidRPr="0051067A">
        <w:t>Health Technology Assessment Adviser</w:t>
      </w:r>
      <w:r w:rsidR="0051067A" w:rsidRPr="0051067A">
        <w:tab/>
      </w:r>
      <w:r w:rsidR="002B5720" w:rsidRPr="002B5720">
        <w:tab/>
      </w:r>
      <w:r w:rsidR="00FA6FB5" w:rsidRPr="00FA6FB5">
        <w:t>Items</w:t>
      </w:r>
      <w:r w:rsidR="00BB29D6">
        <w:t xml:space="preserve"> 5 to 5.2.2</w:t>
      </w:r>
    </w:p>
    <w:p w14:paraId="3F74910A" w14:textId="10410B08" w:rsidR="002B5720" w:rsidRDefault="00334C3F" w:rsidP="00C7373D">
      <w:pPr>
        <w:pStyle w:val="Paragraphnonumbers"/>
      </w:pPr>
      <w:r w:rsidRPr="00334C3F">
        <w:t>Christian Griffiths</w:t>
      </w:r>
      <w:r w:rsidR="002B5720" w:rsidRPr="002B5720">
        <w:t xml:space="preserve">, </w:t>
      </w:r>
      <w:r w:rsidR="0051067A" w:rsidRPr="0051067A">
        <w:t>Health Technology Assessment Adviser</w:t>
      </w:r>
      <w:r w:rsidR="0051067A" w:rsidRPr="0051067A">
        <w:tab/>
      </w:r>
      <w:r w:rsidR="00FA6FB5" w:rsidRPr="00FA6FB5">
        <w:t>Items</w:t>
      </w:r>
      <w:r w:rsidR="00BB29D6">
        <w:t xml:space="preserve"> 6 to 6.2.2</w:t>
      </w:r>
    </w:p>
    <w:p w14:paraId="75ECF157" w14:textId="340C4C95" w:rsidR="002B5720" w:rsidRDefault="00334C3F" w:rsidP="00C7373D">
      <w:pPr>
        <w:pStyle w:val="Paragraphnonumbers"/>
      </w:pPr>
      <w:r w:rsidRPr="00334C3F">
        <w:t>Anita Sanga</w:t>
      </w:r>
      <w:r w:rsidR="002B5720" w:rsidRPr="002B5720">
        <w:t xml:space="preserve">, </w:t>
      </w:r>
      <w:r w:rsidR="0051067A" w:rsidRPr="0051067A">
        <w:t>Health Technology Assessment Adviser</w:t>
      </w:r>
      <w:r w:rsidR="0051067A" w:rsidRPr="0051067A">
        <w:tab/>
      </w:r>
      <w:r w:rsidR="002B5720" w:rsidRPr="002B5720">
        <w:tab/>
      </w:r>
      <w:r w:rsidR="00FA6FB5" w:rsidRPr="00FA6FB5">
        <w:t>Items</w:t>
      </w:r>
      <w:r w:rsidR="00BB29D6">
        <w:t xml:space="preserve"> </w:t>
      </w:r>
      <w:r w:rsidR="00BB29D6" w:rsidRPr="00BB29D6">
        <w:t>1 to 4.2.2</w:t>
      </w:r>
    </w:p>
    <w:p w14:paraId="1DF3861A" w14:textId="7D86DB9F" w:rsidR="002B5720" w:rsidRDefault="00334C3F" w:rsidP="00C7373D">
      <w:pPr>
        <w:pStyle w:val="Paragraphnonumbers"/>
      </w:pPr>
      <w:r w:rsidRPr="00334C3F">
        <w:t>Laura Coote</w:t>
      </w:r>
      <w:r w:rsidR="002B5720" w:rsidRPr="002B5720">
        <w:t xml:space="preserve">, </w:t>
      </w:r>
      <w:r w:rsidR="0051067A" w:rsidRPr="0051067A">
        <w:t>Health Technology Assessment Analyst</w:t>
      </w:r>
      <w:r w:rsidR="0051067A" w:rsidRPr="0051067A">
        <w:tab/>
      </w:r>
      <w:r w:rsidR="002B5720" w:rsidRPr="002B5720">
        <w:tab/>
      </w:r>
      <w:r w:rsidR="00FA6FB5" w:rsidRPr="00FA6FB5">
        <w:t>Items</w:t>
      </w:r>
      <w:r w:rsidR="00BB29D6">
        <w:t xml:space="preserve"> </w:t>
      </w:r>
      <w:r w:rsidR="00BB29D6" w:rsidRPr="00BB29D6">
        <w:t>5 to 5.2.2</w:t>
      </w:r>
    </w:p>
    <w:p w14:paraId="226C51B6" w14:textId="07CBAE8D" w:rsidR="002B5720" w:rsidRDefault="00334C3F" w:rsidP="00C7373D">
      <w:pPr>
        <w:pStyle w:val="Paragraphnonumbers"/>
      </w:pPr>
      <w:r w:rsidRPr="00334C3F">
        <w:t>Sam Harper</w:t>
      </w:r>
      <w:r w:rsidR="002B5720" w:rsidRPr="002B5720">
        <w:t xml:space="preserve">, </w:t>
      </w:r>
      <w:r w:rsidR="0051067A" w:rsidRPr="0051067A">
        <w:t>Health Technology Assessment Analyst</w:t>
      </w:r>
      <w:r w:rsidR="0051067A" w:rsidRPr="0051067A">
        <w:tab/>
      </w:r>
      <w:r w:rsidR="002B5720" w:rsidRPr="002B5720">
        <w:tab/>
      </w:r>
      <w:r w:rsidR="00FA6FB5" w:rsidRPr="00FA6FB5">
        <w:t>Items</w:t>
      </w:r>
      <w:r w:rsidR="00966449">
        <w:t xml:space="preserve"> </w:t>
      </w:r>
      <w:r w:rsidR="00966449" w:rsidRPr="00966449">
        <w:t>5 to 5.2.2</w:t>
      </w:r>
    </w:p>
    <w:p w14:paraId="30878AC9" w14:textId="0D29603E" w:rsidR="002B5720" w:rsidRDefault="00334C3F" w:rsidP="00C7373D">
      <w:pPr>
        <w:pStyle w:val="Paragraphnonumbers"/>
      </w:pPr>
      <w:r w:rsidRPr="00334C3F">
        <w:t>Amy Crossley</w:t>
      </w:r>
      <w:r w:rsidR="002B5720" w:rsidRPr="002B5720">
        <w:t xml:space="preserve">, </w:t>
      </w:r>
      <w:r w:rsidR="0051067A" w:rsidRPr="0051067A">
        <w:t>Health Technology Assessment Analyst</w:t>
      </w:r>
      <w:r w:rsidR="0051067A" w:rsidRPr="0051067A">
        <w:tab/>
      </w:r>
      <w:r w:rsidR="00FA6FB5" w:rsidRPr="00FA6FB5">
        <w:t>Items</w:t>
      </w:r>
      <w:r w:rsidR="00966449">
        <w:t xml:space="preserve"> 6 to 6.2.2</w:t>
      </w:r>
    </w:p>
    <w:p w14:paraId="5AA70B01" w14:textId="44EB1825" w:rsidR="00334C3F" w:rsidRDefault="00334C3F" w:rsidP="00334C3F">
      <w:pPr>
        <w:pStyle w:val="Paragraphnonumbers"/>
      </w:pPr>
      <w:r w:rsidRPr="00334C3F">
        <w:t>George J. Millington</w:t>
      </w:r>
      <w:r w:rsidR="0051067A">
        <w:t xml:space="preserve">, </w:t>
      </w:r>
      <w:r w:rsidR="0051067A" w:rsidRPr="0051067A">
        <w:t>Health Technology Assessment Analyst</w:t>
      </w:r>
      <w:r w:rsidR="00F56C17">
        <w:tab/>
      </w:r>
      <w:r w:rsidR="00FA6FB5" w:rsidRPr="00FA6FB5">
        <w:t>Items</w:t>
      </w:r>
      <w:r w:rsidR="00966449">
        <w:t xml:space="preserve"> 6 to 6.2.2</w:t>
      </w:r>
    </w:p>
    <w:p w14:paraId="0B2845C9" w14:textId="1F9C5FEA" w:rsidR="005E0E48" w:rsidRPr="00334C3F" w:rsidRDefault="005E0E48" w:rsidP="00334C3F">
      <w:pPr>
        <w:pStyle w:val="Paragraphnonumbers"/>
      </w:pPr>
      <w:r w:rsidRPr="005E0E48">
        <w:t>Catrin Austin, Technical Analyst, Centre for Guidelines</w:t>
      </w:r>
      <w:r w:rsidRPr="005E0E48">
        <w:tab/>
        <w:t>Items</w:t>
      </w:r>
      <w:r w:rsidR="00966449">
        <w:t xml:space="preserve"> 5 to 5.2.2</w:t>
      </w:r>
    </w:p>
    <w:p w14:paraId="5AE4086D" w14:textId="78F911C6" w:rsidR="002B5720" w:rsidRDefault="00334C3F" w:rsidP="00C7373D">
      <w:pPr>
        <w:pStyle w:val="Paragraphnonumbers"/>
      </w:pPr>
      <w:r w:rsidRPr="00334C3F">
        <w:t>Emily Eaton Turner</w:t>
      </w:r>
      <w:r w:rsidR="002B5720" w:rsidRPr="002B5720">
        <w:t xml:space="preserve">, </w:t>
      </w:r>
      <w:r w:rsidR="005E0E48" w:rsidRPr="005E0E48">
        <w:t>Technical Adviser, Commercial Risk Assessment</w:t>
      </w:r>
      <w:r w:rsidR="002B5720" w:rsidRPr="002B5720">
        <w:tab/>
      </w:r>
      <w:r w:rsidR="00FA6FB5">
        <w:t>Items</w:t>
      </w:r>
      <w:r w:rsidR="00966449">
        <w:t xml:space="preserve"> 2 to 5.2.2</w:t>
      </w:r>
    </w:p>
    <w:p w14:paraId="69DB8B6B" w14:textId="0E7F2EE4" w:rsidR="009C4510" w:rsidRDefault="00334C3F" w:rsidP="009C4510">
      <w:pPr>
        <w:pStyle w:val="Paragraphnonumbers"/>
      </w:pPr>
      <w:r w:rsidRPr="00334C3F">
        <w:t>Claire Hawksworth</w:t>
      </w:r>
      <w:r w:rsidR="009C4510">
        <w:t xml:space="preserve">, </w:t>
      </w:r>
      <w:r w:rsidR="005E0E48" w:rsidRPr="005E0E48">
        <w:t>Technical Analyst, Evidence Generation</w:t>
      </w:r>
      <w:r w:rsidR="005E0E48" w:rsidRPr="005E0E48">
        <w:tab/>
      </w:r>
      <w:r w:rsidR="00966449">
        <w:tab/>
      </w:r>
      <w:r w:rsidR="00FA6FB5">
        <w:t>Items</w:t>
      </w:r>
      <w:r w:rsidR="00966449">
        <w:t xml:space="preserve"> 5 to 5.2.2</w:t>
      </w:r>
    </w:p>
    <w:p w14:paraId="26806695" w14:textId="25415913" w:rsidR="009C4510" w:rsidRDefault="00334C3F" w:rsidP="009C4510">
      <w:pPr>
        <w:pStyle w:val="Paragraphnonumbers"/>
      </w:pPr>
      <w:r w:rsidRPr="00334C3F">
        <w:t>Ella Livingstone</w:t>
      </w:r>
      <w:r w:rsidR="009C4510">
        <w:t xml:space="preserve">, </w:t>
      </w:r>
      <w:r w:rsidR="005E0E48" w:rsidRPr="005E0E48">
        <w:t>Technical Adviser, Commercial Risk Assessment</w:t>
      </w:r>
      <w:r w:rsidR="009C4510">
        <w:tab/>
      </w:r>
      <w:r w:rsidR="00FA6FB5">
        <w:t>Items</w:t>
      </w:r>
      <w:r w:rsidR="00966449">
        <w:t xml:space="preserve"> 6 to 6.2.2</w:t>
      </w:r>
    </w:p>
    <w:p w14:paraId="26EC2C62" w14:textId="648E5EB8" w:rsidR="009C4510" w:rsidRDefault="00334C3F" w:rsidP="009C4510">
      <w:pPr>
        <w:pStyle w:val="Paragraphnonumbers"/>
      </w:pPr>
      <w:r w:rsidRPr="00334C3F">
        <w:t>Stevie Okoro</w:t>
      </w:r>
      <w:r w:rsidR="009C4510">
        <w:t xml:space="preserve">, </w:t>
      </w:r>
      <w:r w:rsidR="005E0E48">
        <w:t xml:space="preserve">Technical Analyst, </w:t>
      </w:r>
      <w:r w:rsidR="005E0E48" w:rsidRPr="005E0E48">
        <w:t>Commercial Risk Assessment</w:t>
      </w:r>
      <w:r w:rsidR="009C4510">
        <w:tab/>
      </w:r>
      <w:r w:rsidR="00FA6FB5" w:rsidRPr="00FA6FB5">
        <w:t>Items</w:t>
      </w:r>
      <w:r w:rsidR="00966449">
        <w:t xml:space="preserve"> 6 to 6.2.2</w:t>
      </w:r>
    </w:p>
    <w:p w14:paraId="66F96126" w14:textId="5C296CD9" w:rsidR="00334C3F" w:rsidRDefault="00334C3F" w:rsidP="009C4510">
      <w:pPr>
        <w:pStyle w:val="Paragraphnonumbers"/>
      </w:pPr>
      <w:r>
        <w:t>Cara Gibbons</w:t>
      </w:r>
      <w:r w:rsidR="00FA6FB5">
        <w:t xml:space="preserve">, </w:t>
      </w:r>
      <w:r w:rsidR="005E0E48">
        <w:t xml:space="preserve">Assistant </w:t>
      </w:r>
      <w:r w:rsidR="005E0E48" w:rsidRPr="005E0E48">
        <w:t>Health Technology Assessment Analyst</w:t>
      </w:r>
      <w:r w:rsidR="00FA6FB5">
        <w:tab/>
      </w:r>
      <w:r w:rsidR="00FA6FB5" w:rsidRPr="00FA6FB5">
        <w:t>Items</w:t>
      </w:r>
      <w:r w:rsidR="00966449">
        <w:t xml:space="preserve"> 1 to 4.1.3 &amp; 5 to 5.2.2</w:t>
      </w:r>
    </w:p>
    <w:p w14:paraId="4D6F85AA" w14:textId="739D9BEC" w:rsidR="009C4510" w:rsidRDefault="00334C3F" w:rsidP="009C4510">
      <w:pPr>
        <w:pStyle w:val="Paragraphnonumbers"/>
      </w:pPr>
      <w:r w:rsidRPr="00334C3F">
        <w:t>Nicola Bodey</w:t>
      </w:r>
      <w:r w:rsidR="009C4510">
        <w:t xml:space="preserve">, </w:t>
      </w:r>
      <w:r w:rsidR="00FA6FB5" w:rsidRPr="00FA6FB5">
        <w:t>Senior Business Analyst, RIA</w:t>
      </w:r>
      <w:r w:rsidR="009C4510">
        <w:tab/>
      </w:r>
      <w:r w:rsidR="009C4510">
        <w:tab/>
      </w:r>
      <w:r w:rsidR="00966449">
        <w:tab/>
      </w:r>
      <w:r w:rsidR="00FA6FB5">
        <w:t>Items</w:t>
      </w:r>
      <w:r w:rsidR="00966449">
        <w:t xml:space="preserve"> 1 to 4.2.2 &amp; 6 to 6.1.3</w:t>
      </w:r>
    </w:p>
    <w:p w14:paraId="4A67B156" w14:textId="3C5F01AB" w:rsidR="009C4510" w:rsidRDefault="00334C3F" w:rsidP="009C4510">
      <w:pPr>
        <w:pStyle w:val="Paragraphnonumbers"/>
      </w:pPr>
      <w:r w:rsidRPr="00334C3F">
        <w:t>Korin Knight</w:t>
      </w:r>
      <w:r w:rsidR="009C4510">
        <w:t xml:space="preserve">, </w:t>
      </w:r>
      <w:r w:rsidR="006949EC" w:rsidRPr="006949EC">
        <w:t>Senior Medical Editor</w:t>
      </w:r>
      <w:r w:rsidR="009C4510">
        <w:tab/>
      </w:r>
      <w:r w:rsidR="009C4510">
        <w:tab/>
      </w:r>
      <w:r w:rsidR="009C4510">
        <w:tab/>
      </w:r>
      <w:r w:rsidR="009C4510">
        <w:tab/>
      </w:r>
      <w:r w:rsidR="00966449">
        <w:tab/>
      </w:r>
      <w:r w:rsidR="00FA6FB5" w:rsidRPr="00FA6FB5">
        <w:t>Items</w:t>
      </w:r>
      <w:r w:rsidR="00966449">
        <w:t xml:space="preserve"> 1 to 4.2.2</w:t>
      </w:r>
    </w:p>
    <w:p w14:paraId="070AFD46" w14:textId="6CFA1F44" w:rsidR="009C4510" w:rsidRDefault="00334C3F" w:rsidP="009C4510">
      <w:pPr>
        <w:pStyle w:val="Paragraphnonumbers"/>
      </w:pPr>
      <w:r w:rsidRPr="00334C3F">
        <w:t>Hayley Garnett</w:t>
      </w:r>
      <w:r w:rsidR="009C4510">
        <w:t xml:space="preserve">, </w:t>
      </w:r>
      <w:r w:rsidR="006949EC" w:rsidRPr="006949EC">
        <w:t>Senior Medical Editor</w:t>
      </w:r>
      <w:r w:rsidR="009C4510">
        <w:tab/>
      </w:r>
      <w:r w:rsidR="009C4510">
        <w:tab/>
      </w:r>
      <w:r w:rsidR="009C4510">
        <w:tab/>
      </w:r>
      <w:r w:rsidR="009C4510">
        <w:tab/>
      </w:r>
      <w:r w:rsidR="00966449">
        <w:tab/>
      </w:r>
      <w:r w:rsidR="00FA6FB5" w:rsidRPr="00FA6FB5">
        <w:t>Items</w:t>
      </w:r>
      <w:r w:rsidR="00966449">
        <w:t xml:space="preserve"> 5 to 6.2.2</w:t>
      </w:r>
    </w:p>
    <w:p w14:paraId="4BA30F6A" w14:textId="3D95885B" w:rsidR="009C4510" w:rsidRDefault="00334C3F" w:rsidP="009C4510">
      <w:pPr>
        <w:pStyle w:val="Paragraphnonumbers"/>
      </w:pPr>
      <w:r w:rsidRPr="00334C3F">
        <w:t>Mandy Tonkinson</w:t>
      </w:r>
      <w:r w:rsidR="009C4510">
        <w:t xml:space="preserve">, </w:t>
      </w:r>
      <w:r w:rsidR="006949EC" w:rsidRPr="006949EC">
        <w:t>Public Involvement Adviser</w:t>
      </w:r>
      <w:r w:rsidR="009C4510">
        <w:tab/>
      </w:r>
      <w:r w:rsidR="009C4510">
        <w:tab/>
      </w:r>
      <w:r w:rsidR="00966449">
        <w:tab/>
      </w:r>
      <w:r w:rsidR="00FA6FB5" w:rsidRPr="00FA6FB5">
        <w:t>Items</w:t>
      </w:r>
      <w:r w:rsidR="00966449">
        <w:t xml:space="preserve"> 1 to 4.1.3 &amp; 5 to 5.1.3</w:t>
      </w:r>
    </w:p>
    <w:p w14:paraId="41C12B59" w14:textId="2009CC4E" w:rsidR="00334C3F" w:rsidRDefault="00334C3F" w:rsidP="009C4510">
      <w:pPr>
        <w:pStyle w:val="Paragraphnonumbers"/>
      </w:pPr>
      <w:r w:rsidRPr="00334C3F">
        <w:t xml:space="preserve">James Devine, </w:t>
      </w:r>
      <w:r w:rsidR="00FA6FB5" w:rsidRPr="00FA6FB5">
        <w:t>Coordinator, COT</w:t>
      </w:r>
      <w:r w:rsidRPr="00334C3F">
        <w:tab/>
      </w:r>
      <w:r w:rsidRPr="00334C3F">
        <w:tab/>
      </w:r>
      <w:r w:rsidRPr="00334C3F">
        <w:tab/>
      </w:r>
      <w:r w:rsidRPr="00334C3F">
        <w:tab/>
      </w:r>
      <w:r w:rsidR="00966449">
        <w:tab/>
      </w:r>
      <w:r w:rsidR="00FA6FB5" w:rsidRPr="00FA6FB5">
        <w:t>Items</w:t>
      </w:r>
      <w:r w:rsidR="00966449">
        <w:t xml:space="preserve"> 1 to 5.1.3</w:t>
      </w:r>
    </w:p>
    <w:p w14:paraId="291620BF" w14:textId="55A50770" w:rsidR="009C4510" w:rsidRDefault="00334C3F" w:rsidP="009C4510">
      <w:pPr>
        <w:pStyle w:val="Paragraphnonumbers"/>
      </w:pPr>
      <w:r w:rsidRPr="00334C3F">
        <w:t>Lucinda Evans</w:t>
      </w:r>
      <w:r w:rsidR="009C4510">
        <w:t xml:space="preserve">, </w:t>
      </w:r>
      <w:r w:rsidR="00FA6FB5" w:rsidRPr="00FA6FB5">
        <w:t xml:space="preserve">Coordinator, </w:t>
      </w:r>
      <w:r w:rsidR="00FA6FB5">
        <w:t>MIP,</w:t>
      </w:r>
      <w:r w:rsidR="009C4510">
        <w:tab/>
      </w:r>
      <w:r w:rsidR="009C4510">
        <w:tab/>
      </w:r>
      <w:r w:rsidR="009C4510">
        <w:tab/>
      </w:r>
      <w:r w:rsidR="009C4510">
        <w:tab/>
      </w:r>
      <w:r w:rsidR="00966449">
        <w:tab/>
      </w:r>
      <w:r w:rsidR="00FA6FB5" w:rsidRPr="00FA6FB5">
        <w:t>Items</w:t>
      </w:r>
      <w:r w:rsidR="00966449">
        <w:t xml:space="preserve"> 1 to 4.1.3, 5 to 5.1.3 &amp; 6 to 6.1.3</w:t>
      </w:r>
    </w:p>
    <w:p w14:paraId="3F98F07E" w14:textId="0C82F3D4" w:rsidR="00FA6FB5" w:rsidRDefault="00FA6FB5" w:rsidP="009C4510">
      <w:pPr>
        <w:pStyle w:val="Paragraphnonumbers"/>
      </w:pPr>
      <w:r w:rsidRPr="00FA6FB5">
        <w:t xml:space="preserve">Gemma Smith, </w:t>
      </w:r>
      <w:r>
        <w:t>Coordinator, COT</w:t>
      </w:r>
      <w:r w:rsidRPr="00FA6FB5">
        <w:tab/>
      </w:r>
      <w:r w:rsidRPr="00FA6FB5">
        <w:tab/>
      </w:r>
      <w:r w:rsidRPr="00FA6FB5">
        <w:tab/>
      </w:r>
      <w:r w:rsidRPr="00FA6FB5">
        <w:tab/>
      </w:r>
      <w:r w:rsidR="00966449">
        <w:tab/>
      </w:r>
      <w:r w:rsidRPr="00FA6FB5">
        <w:t>Present for all items</w:t>
      </w:r>
    </w:p>
    <w:p w14:paraId="55160EB9" w14:textId="665FF43C" w:rsidR="00FA6FB5" w:rsidRDefault="00FA6FB5" w:rsidP="009C4510">
      <w:pPr>
        <w:pStyle w:val="Paragraphnonumbers"/>
      </w:pPr>
      <w:r w:rsidRPr="00FA6FB5">
        <w:t>Iain Cannell, Administrator, TA</w:t>
      </w:r>
      <w:r w:rsidRPr="00FA6FB5">
        <w:tab/>
      </w:r>
      <w:r w:rsidRPr="00FA6FB5">
        <w:tab/>
      </w:r>
      <w:r w:rsidRPr="00FA6FB5">
        <w:tab/>
      </w:r>
      <w:r w:rsidRPr="00FA6FB5">
        <w:tab/>
      </w:r>
      <w:r w:rsidR="00966449">
        <w:tab/>
      </w:r>
      <w:r w:rsidRPr="00FA6FB5">
        <w:t>Items</w:t>
      </w:r>
      <w:r w:rsidR="00966449">
        <w:t xml:space="preserve"> 5 to 5.2.2</w:t>
      </w:r>
    </w:p>
    <w:p w14:paraId="2806E4F7" w14:textId="16BC924A" w:rsidR="009C4510" w:rsidRDefault="00334C3F" w:rsidP="009C4510">
      <w:pPr>
        <w:pStyle w:val="Paragraphnonumbers"/>
      </w:pPr>
      <w:r w:rsidRPr="00334C3F">
        <w:t>Celia Mayers</w:t>
      </w:r>
      <w:r w:rsidR="009C4510">
        <w:t xml:space="preserve">, </w:t>
      </w:r>
      <w:r w:rsidR="00FA6FB5" w:rsidRPr="00FA6FB5">
        <w:t>Administrator, TA</w:t>
      </w:r>
      <w:r w:rsidR="009C4510">
        <w:tab/>
      </w:r>
      <w:r w:rsidR="009C4510">
        <w:tab/>
      </w:r>
      <w:r w:rsidR="009C4510">
        <w:tab/>
      </w:r>
      <w:r w:rsidR="009C4510">
        <w:tab/>
      </w:r>
      <w:r w:rsidR="00966449">
        <w:tab/>
      </w:r>
      <w:r w:rsidR="00FA6FB5" w:rsidRPr="00FA6FB5">
        <w:t>Items</w:t>
      </w:r>
      <w:r w:rsidR="00966449">
        <w:t xml:space="preserve"> </w:t>
      </w:r>
      <w:r w:rsidR="00966449" w:rsidRPr="00966449">
        <w:t>1 to 4.2.2 &amp; 6 to 6.2.2</w:t>
      </w:r>
    </w:p>
    <w:p w14:paraId="0B9D72B9" w14:textId="198A2D6C" w:rsidR="00334C3F" w:rsidRDefault="00FA6FB5" w:rsidP="009C4510">
      <w:pPr>
        <w:pStyle w:val="Paragraphnonumbers"/>
      </w:pPr>
      <w:r w:rsidRPr="00FA6FB5">
        <w:t>Daniel Greenwood</w:t>
      </w:r>
      <w:r w:rsidR="00334C3F" w:rsidRPr="00334C3F">
        <w:t xml:space="preserve">, </w:t>
      </w:r>
      <w:r>
        <w:t>Assistant Administrator, COT</w:t>
      </w:r>
      <w:r w:rsidR="00334C3F" w:rsidRPr="00334C3F">
        <w:tab/>
      </w:r>
      <w:r w:rsidR="00966449">
        <w:tab/>
      </w:r>
      <w:r>
        <w:t>Items</w:t>
      </w:r>
      <w:r w:rsidR="00966449">
        <w:t xml:space="preserve"> 6 to 6.2.2</w:t>
      </w:r>
    </w:p>
    <w:p w14:paraId="79241B68" w14:textId="56E14F20" w:rsidR="00BA4EAD" w:rsidRPr="006231D3" w:rsidRDefault="00FA6FB5" w:rsidP="003E65BA">
      <w:pPr>
        <w:pStyle w:val="Heading3unnumbered"/>
      </w:pPr>
      <w:bookmarkStart w:id="0" w:name="_Hlk1984286"/>
      <w:r>
        <w:t>External review group</w:t>
      </w:r>
      <w:r w:rsidR="00BA4EAD" w:rsidRPr="006231D3">
        <w:t xml:space="preserve"> representatives present</w:t>
      </w:r>
    </w:p>
    <w:bookmarkEnd w:id="0"/>
    <w:p w14:paraId="793C4E80" w14:textId="67103F27" w:rsidR="00BA4EAD" w:rsidRPr="00085585" w:rsidRDefault="00FA6FB5" w:rsidP="00085585">
      <w:pPr>
        <w:pStyle w:val="Paragraphnonumbers"/>
      </w:pPr>
      <w:r w:rsidRPr="00FA6FB5">
        <w:t>Nigel Armstrong</w:t>
      </w:r>
      <w:r w:rsidR="00BA4EAD" w:rsidRPr="00085585">
        <w:t xml:space="preserve">, </w:t>
      </w:r>
      <w:r w:rsidR="00A90231" w:rsidRPr="00A90231">
        <w:t>Kleijnen Systematic Reviews Ltd</w:t>
      </w:r>
      <w:r w:rsidR="00A90231" w:rsidRPr="00A90231">
        <w:tab/>
      </w:r>
      <w:r w:rsidR="00966449">
        <w:tab/>
      </w:r>
      <w:r w:rsidR="00A90231">
        <w:t>Items</w:t>
      </w:r>
      <w:r w:rsidR="00F56C17">
        <w:t xml:space="preserve"> 1 to 4.1.3</w:t>
      </w:r>
    </w:p>
    <w:p w14:paraId="199C9018" w14:textId="1E66FD3D" w:rsidR="00085585" w:rsidRPr="00085585" w:rsidRDefault="00FA6FB5" w:rsidP="00085585">
      <w:pPr>
        <w:pStyle w:val="Paragraphnonumbers"/>
      </w:pPr>
      <w:r w:rsidRPr="00FA6FB5">
        <w:t>Sabine Grimm</w:t>
      </w:r>
      <w:r w:rsidR="00085585" w:rsidRPr="00085585">
        <w:t xml:space="preserve">, </w:t>
      </w:r>
      <w:r w:rsidR="00A90231" w:rsidRPr="00A90231">
        <w:t>Kleijnen Systematic Reviews Ltd</w:t>
      </w:r>
      <w:r w:rsidR="00A90231" w:rsidRPr="00A90231">
        <w:tab/>
      </w:r>
      <w:r w:rsidR="00966449">
        <w:tab/>
      </w:r>
      <w:r w:rsidR="00A90231">
        <w:t>Items</w:t>
      </w:r>
      <w:r w:rsidR="00F56C17">
        <w:t xml:space="preserve"> 1 to 4.1.3</w:t>
      </w:r>
    </w:p>
    <w:p w14:paraId="2650AB7B" w14:textId="6E921742" w:rsidR="00085585" w:rsidRPr="00085585" w:rsidRDefault="00FA6FB5" w:rsidP="003E65BA">
      <w:pPr>
        <w:pStyle w:val="Paragraphnonumbers"/>
        <w:tabs>
          <w:tab w:val="left" w:pos="4080"/>
        </w:tabs>
      </w:pPr>
      <w:r w:rsidRPr="00FA6FB5">
        <w:lastRenderedPageBreak/>
        <w:t>Katy Cooper</w:t>
      </w:r>
      <w:r w:rsidR="00085585" w:rsidRPr="00085585">
        <w:t xml:space="preserve">, </w:t>
      </w:r>
      <w:r w:rsidR="00A90231" w:rsidRPr="00A90231">
        <w:t>School of Health and Related Research (ScHARR)</w:t>
      </w:r>
      <w:r w:rsidR="00085585" w:rsidRPr="00085585">
        <w:tab/>
      </w:r>
      <w:r w:rsidR="00F56C17">
        <w:tab/>
      </w:r>
      <w:r w:rsidR="00A90231">
        <w:t>Items</w:t>
      </w:r>
      <w:r w:rsidR="00F56C17">
        <w:t xml:space="preserve"> 5 to 5.1.3</w:t>
      </w:r>
    </w:p>
    <w:p w14:paraId="7FCF6173" w14:textId="7CB83C4E" w:rsidR="00085585" w:rsidRDefault="00FA6FB5" w:rsidP="00085585">
      <w:pPr>
        <w:pStyle w:val="Paragraphnonumbers"/>
      </w:pPr>
      <w:r w:rsidRPr="00FA6FB5">
        <w:t>Paul Tappenden</w:t>
      </w:r>
      <w:r w:rsidR="00085585" w:rsidRPr="00085585">
        <w:t xml:space="preserve">, </w:t>
      </w:r>
      <w:r w:rsidR="00A90231" w:rsidRPr="00A90231">
        <w:t>School of Health and Related Research (ScHARR)</w:t>
      </w:r>
      <w:r w:rsidR="00A90231">
        <w:tab/>
        <w:t>Items</w:t>
      </w:r>
      <w:r w:rsidR="00F56C17">
        <w:t xml:space="preserve"> 5 to 5.1.3</w:t>
      </w:r>
    </w:p>
    <w:p w14:paraId="0BB15B2E" w14:textId="613D2BA1" w:rsidR="00FA6FB5" w:rsidRPr="00085585" w:rsidRDefault="00FA6FB5" w:rsidP="00FA6FB5">
      <w:pPr>
        <w:pStyle w:val="Paragraphnonumbers"/>
      </w:pPr>
      <w:r w:rsidRPr="00FA6FB5">
        <w:t>Rob Riemsma</w:t>
      </w:r>
      <w:r w:rsidRPr="00085585">
        <w:t xml:space="preserve">, </w:t>
      </w:r>
      <w:r w:rsidR="0051067A" w:rsidRPr="0051067A">
        <w:t>Kleijnen Systematic Reviews Ltd</w:t>
      </w:r>
      <w:r>
        <w:tab/>
      </w:r>
      <w:r w:rsidR="00966449">
        <w:tab/>
      </w:r>
      <w:r w:rsidR="0051067A">
        <w:t>Items</w:t>
      </w:r>
      <w:r w:rsidR="00F56C17">
        <w:t xml:space="preserve"> 6 to 6.2.2</w:t>
      </w:r>
    </w:p>
    <w:p w14:paraId="00929ACB" w14:textId="0A454540" w:rsidR="00FA6FB5" w:rsidRPr="00085585" w:rsidRDefault="00FA6FB5" w:rsidP="00085585">
      <w:pPr>
        <w:pStyle w:val="Paragraphnonumbers"/>
      </w:pPr>
      <w:r w:rsidRPr="00FA6FB5">
        <w:t>Hannah Penton</w:t>
      </w:r>
      <w:r w:rsidRPr="00085585">
        <w:t xml:space="preserve">, </w:t>
      </w:r>
      <w:r w:rsidR="0051067A" w:rsidRPr="0051067A">
        <w:t>Kleijnen Systematic Reviews Ltd</w:t>
      </w:r>
      <w:r>
        <w:tab/>
      </w:r>
      <w:r>
        <w:tab/>
      </w:r>
      <w:r w:rsidR="0051067A">
        <w:t>Items</w:t>
      </w:r>
      <w:r w:rsidR="00F56C17">
        <w:t xml:space="preserve"> 6 to 6.2.2</w:t>
      </w:r>
    </w:p>
    <w:p w14:paraId="51DA7BD3" w14:textId="77777777" w:rsidR="00BA4EAD" w:rsidRPr="006231D3" w:rsidRDefault="00CB14E1" w:rsidP="003E65BA">
      <w:pPr>
        <w:pStyle w:val="Heading3unnumbered"/>
      </w:pPr>
      <w:r>
        <w:t>E</w:t>
      </w:r>
      <w:r w:rsidR="00BA4EAD" w:rsidRPr="006231D3">
        <w:t>xperts present</w:t>
      </w:r>
    </w:p>
    <w:p w14:paraId="0471021A" w14:textId="117E456F" w:rsidR="00085585" w:rsidRPr="00085585" w:rsidRDefault="00FA6FB5" w:rsidP="00085585">
      <w:pPr>
        <w:pStyle w:val="Paragraphnonumbers"/>
      </w:pPr>
      <w:r w:rsidRPr="00FA6FB5">
        <w:t>Professor Chris Edwards</w:t>
      </w:r>
      <w:r w:rsidR="00085585" w:rsidRPr="00085585">
        <w:t xml:space="preserve">, </w:t>
      </w:r>
      <w:r w:rsidRPr="00FA6FB5">
        <w:t>Consultant Rheumatologist</w:t>
      </w:r>
      <w:r w:rsidR="00085585" w:rsidRPr="00085585">
        <w:t xml:space="preserve">, </w:t>
      </w:r>
      <w:r w:rsidR="00FC6ABC">
        <w:t xml:space="preserve">clinical expert </w:t>
      </w:r>
      <w:r w:rsidRPr="00FA6FB5">
        <w:t>nominated by GSK</w:t>
      </w:r>
      <w:r>
        <w:t xml:space="preserve">, </w:t>
      </w:r>
      <w:r w:rsidR="00085585" w:rsidRPr="00085585">
        <w:t xml:space="preserve">Present for items </w:t>
      </w:r>
      <w:r w:rsidR="00F56C17">
        <w:t>1 to 4.1.3</w:t>
      </w:r>
    </w:p>
    <w:p w14:paraId="7E6A58E9" w14:textId="719BC125" w:rsidR="00085585" w:rsidRDefault="00FC6ABC" w:rsidP="00085585">
      <w:pPr>
        <w:pStyle w:val="Paragraphnonumbers"/>
      </w:pPr>
      <w:r w:rsidRPr="00FC6ABC">
        <w:t>Dr Peter Lanyon</w:t>
      </w:r>
      <w:r w:rsidR="00085585" w:rsidRPr="00085585">
        <w:t xml:space="preserve">, </w:t>
      </w:r>
      <w:r w:rsidRPr="00FC6ABC">
        <w:t>Consultant Rheumatologist</w:t>
      </w:r>
      <w:r w:rsidR="00085585" w:rsidRPr="00085585">
        <w:t xml:space="preserve">, </w:t>
      </w:r>
      <w:r>
        <w:t>clinical expert nominated</w:t>
      </w:r>
      <w:r w:rsidRPr="00FC6ABC">
        <w:t xml:space="preserve"> by NHS England Specialised Rheumatology Clinical Reference Group</w:t>
      </w:r>
      <w:r>
        <w:t xml:space="preserve">, </w:t>
      </w:r>
      <w:r w:rsidR="00085585" w:rsidRPr="00085585">
        <w:t xml:space="preserve">Present for items </w:t>
      </w:r>
      <w:r w:rsidR="00F56C17" w:rsidRPr="00F56C17">
        <w:t>1 to 4.1.3</w:t>
      </w:r>
    </w:p>
    <w:p w14:paraId="6A4040A5" w14:textId="3F6B433D" w:rsidR="00FC6ABC" w:rsidRDefault="00FC6ABC" w:rsidP="00085585">
      <w:pPr>
        <w:pStyle w:val="Paragraphnonumbers"/>
      </w:pPr>
      <w:r w:rsidRPr="00FC6ABC">
        <w:t>Abbie Thomas</w:t>
      </w:r>
      <w:r>
        <w:t xml:space="preserve">, </w:t>
      </w:r>
      <w:r w:rsidRPr="00FC6ABC">
        <w:t>Patient expert</w:t>
      </w:r>
      <w:r w:rsidR="009C5FD3">
        <w:t xml:space="preserve"> </w:t>
      </w:r>
      <w:r w:rsidRPr="00FC6ABC">
        <w:t>nominated by Lupus UK</w:t>
      </w:r>
      <w:r>
        <w:t>, Present for items</w:t>
      </w:r>
      <w:r w:rsidR="00F56C17">
        <w:t xml:space="preserve"> </w:t>
      </w:r>
      <w:r w:rsidR="00F56C17" w:rsidRPr="00F56C17">
        <w:t>1 to 4.1.3</w:t>
      </w:r>
    </w:p>
    <w:p w14:paraId="603BDE04" w14:textId="54BE7C9E" w:rsidR="00FC6ABC" w:rsidRDefault="00FC6ABC" w:rsidP="00085585">
      <w:pPr>
        <w:pStyle w:val="Paragraphnonumbers"/>
      </w:pPr>
      <w:r>
        <w:t xml:space="preserve">Professor Peter Clark, </w:t>
      </w:r>
      <w:r w:rsidRPr="00FC6ABC">
        <w:t>National Clinical lead for Cancer drugs, NHS</w:t>
      </w:r>
      <w:r>
        <w:t xml:space="preserve"> England, Present for items</w:t>
      </w:r>
      <w:r w:rsidR="00F56C17">
        <w:t xml:space="preserve"> 5 to 5.2.2</w:t>
      </w:r>
    </w:p>
    <w:p w14:paraId="369022C6" w14:textId="4050FF09" w:rsidR="00FC6ABC" w:rsidRDefault="00FC6ABC" w:rsidP="00085585">
      <w:pPr>
        <w:pStyle w:val="Paragraphnonumbers"/>
      </w:pPr>
      <w:r>
        <w:t>Jenny Abbott</w:t>
      </w:r>
      <w:r w:rsidR="009C5FD3">
        <w:t xml:space="preserve">, Patient expert nominated by </w:t>
      </w:r>
      <w:r w:rsidR="0051067A" w:rsidRPr="0051067A">
        <w:t>EGFR P</w:t>
      </w:r>
      <w:r w:rsidR="0051067A">
        <w:t>ositive</w:t>
      </w:r>
      <w:r w:rsidR="0051067A" w:rsidRPr="0051067A">
        <w:t xml:space="preserve"> UK</w:t>
      </w:r>
      <w:r w:rsidR="0051067A">
        <w:t>, Items</w:t>
      </w:r>
      <w:r w:rsidR="00F56C17">
        <w:t xml:space="preserve"> 5 to 5.1.3</w:t>
      </w:r>
    </w:p>
    <w:p w14:paraId="7506CEBE" w14:textId="73003C81" w:rsidR="00FC6ABC" w:rsidRDefault="00FC6ABC" w:rsidP="00085585">
      <w:pPr>
        <w:pStyle w:val="Paragraphnonumbers"/>
      </w:pPr>
      <w:r w:rsidRPr="00FC6ABC">
        <w:t>Professor Eric Lim</w:t>
      </w:r>
      <w:r w:rsidR="009C5FD3">
        <w:t xml:space="preserve">, </w:t>
      </w:r>
      <w:r w:rsidR="009C5FD3" w:rsidRPr="009C5FD3">
        <w:t>Professor of Thoracic Surgery</w:t>
      </w:r>
      <w:r w:rsidR="009C5FD3">
        <w:t>, clinical expert nominated by</w:t>
      </w:r>
      <w:r w:rsidR="0051067A">
        <w:t xml:space="preserve"> </w:t>
      </w:r>
      <w:r w:rsidR="0051067A" w:rsidRPr="0051067A">
        <w:t>AstraZeneca UK Ltd</w:t>
      </w:r>
      <w:r w:rsidR="0051067A">
        <w:t>, Items</w:t>
      </w:r>
      <w:r w:rsidR="00F56C17">
        <w:t xml:space="preserve"> </w:t>
      </w:r>
      <w:r w:rsidR="00F56C17" w:rsidRPr="00F56C17">
        <w:t>5 to 5.1.3</w:t>
      </w:r>
    </w:p>
    <w:p w14:paraId="08040030" w14:textId="3CC64DD9" w:rsidR="00FC6ABC" w:rsidRPr="00085585" w:rsidRDefault="00FC6ABC" w:rsidP="00085585">
      <w:pPr>
        <w:pStyle w:val="Paragraphnonumbers"/>
      </w:pPr>
      <w:r w:rsidRPr="00FC6ABC">
        <w:t>Dr Andrew Robinson</w:t>
      </w:r>
      <w:r>
        <w:t xml:space="preserve">, </w:t>
      </w:r>
      <w:r w:rsidRPr="00FC6ABC">
        <w:t>Consultant Pathologist</w:t>
      </w:r>
      <w:r w:rsidR="009C5FD3">
        <w:t>, clinical expert nominated by</w:t>
      </w:r>
      <w:r w:rsidR="0051067A" w:rsidRPr="0051067A">
        <w:t xml:space="preserve"> The Royal College of Pathologists</w:t>
      </w:r>
      <w:r w:rsidR="0051067A">
        <w:t>, Items</w:t>
      </w:r>
      <w:r w:rsidR="00F56C17">
        <w:t xml:space="preserve"> </w:t>
      </w:r>
      <w:r w:rsidR="00F56C17" w:rsidRPr="00F56C17">
        <w:t>5 to 5.1.3</w:t>
      </w:r>
    </w:p>
    <w:p w14:paraId="69A59268" w14:textId="12D13FA9" w:rsidR="00422523" w:rsidRPr="00FA6FB5" w:rsidRDefault="00422523" w:rsidP="00FA6FB5">
      <w:pPr>
        <w:pStyle w:val="Heading3unnumbered"/>
      </w:pPr>
      <w:r>
        <w:br w:type="page"/>
      </w:r>
    </w:p>
    <w:p w14:paraId="0FEE9C64" w14:textId="77777777" w:rsidR="00FD0266" w:rsidRDefault="00FD0266" w:rsidP="003E65BA">
      <w:pPr>
        <w:pStyle w:val="Heading2"/>
      </w:pPr>
      <w:r>
        <w:lastRenderedPageBreak/>
        <w:t>Minutes</w:t>
      </w:r>
    </w:p>
    <w:p w14:paraId="4FF25E6D" w14:textId="77777777" w:rsidR="00463336" w:rsidRPr="00085585" w:rsidRDefault="00463336" w:rsidP="003E65BA">
      <w:pPr>
        <w:pStyle w:val="Heading3"/>
      </w:pPr>
      <w:bookmarkStart w:id="1" w:name="_Hlk72144168"/>
      <w:r w:rsidRPr="00085585">
        <w:t xml:space="preserve">Introduction to </w:t>
      </w:r>
      <w:r w:rsidRPr="00CB14E1">
        <w:t>the</w:t>
      </w:r>
      <w:r w:rsidRPr="00085585">
        <w:t xml:space="preserve"> meeting</w:t>
      </w:r>
    </w:p>
    <w:bookmarkEnd w:id="1"/>
    <w:p w14:paraId="201D5AFC" w14:textId="77777777" w:rsidR="00C978CB" w:rsidRPr="00C978CB" w:rsidRDefault="00C978CB">
      <w:pPr>
        <w:pStyle w:val="Level2numbered"/>
      </w:pPr>
      <w:r w:rsidRPr="00A82301">
        <w:t xml:space="preserve">The chair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213831CB" w14:textId="0EF4C926" w:rsidR="00A82301" w:rsidRPr="00A82301" w:rsidRDefault="00A82301" w:rsidP="00F57A78">
      <w:pPr>
        <w:pStyle w:val="Level2numbered"/>
      </w:pPr>
      <w:r>
        <w:t xml:space="preserve">The chair noted </w:t>
      </w:r>
      <w:r w:rsidR="005E0E48">
        <w:t xml:space="preserve">committee member </w:t>
      </w:r>
      <w:r>
        <w:t>apologies</w:t>
      </w:r>
      <w:r w:rsidR="005E0E48">
        <w:t>.</w:t>
      </w:r>
    </w:p>
    <w:p w14:paraId="03DAEDB9" w14:textId="77777777" w:rsidR="003E5516" w:rsidRDefault="00DC1F86" w:rsidP="003E65BA">
      <w:pPr>
        <w:pStyle w:val="Heading3"/>
      </w:pPr>
      <w:r w:rsidRPr="00C015B8">
        <w:t>N</w:t>
      </w:r>
      <w:r w:rsidR="007507BD" w:rsidRPr="00C015B8">
        <w:t xml:space="preserve">ews and </w:t>
      </w:r>
      <w:r w:rsidRPr="00C015B8">
        <w:t>announcements</w:t>
      </w:r>
    </w:p>
    <w:p w14:paraId="00DE95CC" w14:textId="467134DA" w:rsidR="00C015B8" w:rsidRPr="00205638" w:rsidRDefault="005E0E48">
      <w:pPr>
        <w:pStyle w:val="Level2numbered"/>
      </w:pPr>
      <w:r>
        <w:t>None</w:t>
      </w:r>
    </w:p>
    <w:p w14:paraId="76256070" w14:textId="77777777" w:rsidR="00DC1F86" w:rsidRPr="00507F46" w:rsidRDefault="00DC1F86" w:rsidP="003E65BA">
      <w:pPr>
        <w:pStyle w:val="Heading3"/>
      </w:pPr>
      <w:r w:rsidRPr="00CB14E1">
        <w:t xml:space="preserve">Minutes </w:t>
      </w:r>
      <w:r w:rsidR="00C015B8" w:rsidRPr="00CB14E1">
        <w:t>from the last</w:t>
      </w:r>
      <w:r w:rsidRPr="00CB14E1">
        <w:t xml:space="preserve"> meeting</w:t>
      </w:r>
    </w:p>
    <w:p w14:paraId="12F1A4C6" w14:textId="1C799DB2" w:rsidR="00DC1F86" w:rsidRPr="005E2873" w:rsidRDefault="00DC1F86" w:rsidP="00F57A78">
      <w:pPr>
        <w:pStyle w:val="Level2numbered"/>
      </w:pPr>
      <w:r w:rsidRPr="005E2873">
        <w:t xml:space="preserve">The committee </w:t>
      </w:r>
      <w:r w:rsidR="00C015B8" w:rsidRPr="005E2873">
        <w:t>approved</w:t>
      </w:r>
      <w:r w:rsidRPr="005E2873">
        <w:t xml:space="preserve"> the minutes </w:t>
      </w:r>
      <w:r w:rsidR="00C015B8" w:rsidRPr="005E2873">
        <w:t xml:space="preserve">of the committee meeting held on </w:t>
      </w:r>
      <w:r w:rsidR="005E0E48">
        <w:t>Thursday 12 August 2021.</w:t>
      </w:r>
    </w:p>
    <w:p w14:paraId="05BA2011" w14:textId="49A43D80" w:rsidR="00A269AF" w:rsidRPr="00205638" w:rsidRDefault="005E0E48" w:rsidP="00BA6EB9">
      <w:pPr>
        <w:pStyle w:val="Heading3"/>
      </w:pPr>
      <w:r w:rsidRPr="00BA6EB9">
        <w:t>Appraisal</w:t>
      </w:r>
      <w:r w:rsidR="00A269AF" w:rsidRPr="00BA6EB9">
        <w:t xml:space="preserve"> of </w:t>
      </w:r>
      <w:r w:rsidRPr="00BA6EB9">
        <w:t xml:space="preserve">belimumab for the treatment of active autoantibody-positive systemic lupus erythematosus - Review of TA397 </w:t>
      </w:r>
      <w:r w:rsidR="008D50E3">
        <w:t>[</w:t>
      </w:r>
      <w:r w:rsidRPr="00BA6EB9">
        <w:t>ID1591</w:t>
      </w:r>
      <w:r w:rsidR="008D50E3">
        <w:t>]</w:t>
      </w:r>
    </w:p>
    <w:p w14:paraId="506CE6C5" w14:textId="77777777" w:rsidR="00947812" w:rsidRPr="000C4E08" w:rsidRDefault="001662DA" w:rsidP="00F57A78">
      <w:pPr>
        <w:pStyle w:val="Level2numbered"/>
      </w:pPr>
      <w:r w:rsidRPr="00031524">
        <w:t>Part</w:t>
      </w:r>
      <w:r w:rsidRPr="000C4E08">
        <w:t xml:space="preserve"> 1 – Open session</w:t>
      </w:r>
    </w:p>
    <w:p w14:paraId="7CDDEF0D" w14:textId="1719EC30" w:rsidR="007D0D24" w:rsidRPr="00205638" w:rsidRDefault="002F5606" w:rsidP="002C258D">
      <w:pPr>
        <w:pStyle w:val="Level3numbered"/>
      </w:pPr>
      <w:r w:rsidRPr="00205638">
        <w:t xml:space="preserve">The </w:t>
      </w:r>
      <w:r w:rsidR="00DA7E81" w:rsidRPr="00031524">
        <w:t>chair</w:t>
      </w:r>
      <w:r w:rsidRPr="00205638">
        <w:t xml:space="preserve"> </w:t>
      </w:r>
      <w:r w:rsidR="005E0E48">
        <w:t xml:space="preserve">Dr Megan John </w:t>
      </w:r>
      <w:r w:rsidRPr="002C258D">
        <w:t>welcomed</w:t>
      </w:r>
      <w:r w:rsidRPr="00205638">
        <w:t xml:space="preserve"> the invited </w:t>
      </w:r>
      <w:r w:rsidR="005E0E48">
        <w:t xml:space="preserve">clinical and patient </w:t>
      </w:r>
      <w:r w:rsidRPr="00205638">
        <w:t>experts</w:t>
      </w:r>
      <w:r w:rsidR="00402715" w:rsidRPr="00205638">
        <w:t xml:space="preserve">, </w:t>
      </w:r>
      <w:r w:rsidR="00F95663" w:rsidRPr="00205638">
        <w:t xml:space="preserve">external </w:t>
      </w:r>
      <w:r w:rsidR="005E0E48">
        <w:t xml:space="preserve">review </w:t>
      </w:r>
      <w:r w:rsidR="00F95663" w:rsidRPr="00205638">
        <w:t>group</w:t>
      </w:r>
      <w:r w:rsidR="00DA7E81" w:rsidRPr="00205638">
        <w:t xml:space="preserve"> </w:t>
      </w:r>
      <w:r w:rsidR="00402715" w:rsidRPr="00205638">
        <w:t>representatives,</w:t>
      </w:r>
      <w:r w:rsidR="00DA7E81" w:rsidRPr="00205638">
        <w:t xml:space="preserve"> </w:t>
      </w:r>
      <w:r w:rsidR="00402715" w:rsidRPr="00507F46">
        <w:t>members</w:t>
      </w:r>
      <w:r w:rsidR="00402715" w:rsidRPr="00205638">
        <w:t xml:space="preserve"> of the public</w:t>
      </w:r>
      <w:r w:rsidRPr="00205638">
        <w:t xml:space="preserve"> and company </w:t>
      </w:r>
      <w:r w:rsidRPr="00031524">
        <w:t>representatives</w:t>
      </w:r>
      <w:r w:rsidRPr="00205638">
        <w:t xml:space="preserve"> from </w:t>
      </w:r>
      <w:r w:rsidR="005E0E48" w:rsidRPr="005E0E48">
        <w:t>GlaxoSmithKline</w:t>
      </w:r>
      <w:r w:rsidR="005E0E48">
        <w:t>.</w:t>
      </w:r>
      <w:r w:rsidR="00377867">
        <w:t xml:space="preserve"> </w:t>
      </w:r>
    </w:p>
    <w:p w14:paraId="6928BD9B" w14:textId="33F6AB15" w:rsidR="004E02E2" w:rsidRDefault="002F5606" w:rsidP="002C258D">
      <w:pPr>
        <w:pStyle w:val="Level3numbered"/>
      </w:pPr>
      <w:r w:rsidRPr="00205638">
        <w:t xml:space="preserve">The </w:t>
      </w:r>
      <w:r w:rsidR="00DA7E81" w:rsidRPr="00205638">
        <w:t>chair</w:t>
      </w:r>
      <w:r w:rsidRPr="00205638">
        <w:t xml:space="preserve"> asked all committee members</w:t>
      </w:r>
      <w:r w:rsidR="00903E68" w:rsidRPr="00205638">
        <w:t>,</w:t>
      </w:r>
      <w:r w:rsidRPr="00205638">
        <w:t xml:space="preserve"> </w:t>
      </w:r>
      <w:r w:rsidR="005E0E48" w:rsidRPr="005E0E48">
        <w:t>clinical and patient</w:t>
      </w:r>
      <w:r w:rsidR="00F95663" w:rsidRPr="00205638">
        <w:t xml:space="preserve"> </w:t>
      </w:r>
      <w:r w:rsidRPr="00205638">
        <w:t>experts</w:t>
      </w:r>
      <w:r w:rsidR="00903E68" w:rsidRPr="00205638">
        <w:t xml:space="preserve">, </w:t>
      </w:r>
      <w:r w:rsidR="00F95663" w:rsidRPr="00205638">
        <w:t xml:space="preserve">external </w:t>
      </w:r>
      <w:r w:rsidR="005E0E48">
        <w:t xml:space="preserve">review </w:t>
      </w:r>
      <w:r w:rsidR="00F95663" w:rsidRPr="00205638">
        <w:t>group representatives</w:t>
      </w:r>
      <w:r w:rsidR="00DA7E81" w:rsidRPr="00205638">
        <w:t xml:space="preserve"> and </w:t>
      </w:r>
      <w:r w:rsidR="00903E68" w:rsidRPr="00205638">
        <w:t xml:space="preserve">NICE staff </w:t>
      </w:r>
      <w:r w:rsidR="00DA7E81" w:rsidRPr="002C258D">
        <w:t>present</w:t>
      </w:r>
      <w:r w:rsidR="00DA7E81" w:rsidRPr="00205638">
        <w:t xml:space="preserve"> </w:t>
      </w:r>
      <w:r w:rsidRPr="00205638">
        <w:t>to declare any relevant interests</w:t>
      </w:r>
      <w:r w:rsidR="00782C9C" w:rsidRPr="00205638">
        <w:t xml:space="preserve"> in relation to </w:t>
      </w:r>
      <w:r w:rsidR="00EA7444" w:rsidRPr="00205638">
        <w:t xml:space="preserve">the </w:t>
      </w:r>
      <w:r w:rsidR="00DA7E81" w:rsidRPr="00205638">
        <w:t>item</w:t>
      </w:r>
      <w:r w:rsidR="00EA7444" w:rsidRPr="00205638">
        <w:t xml:space="preserve"> being considered.</w:t>
      </w:r>
      <w:r w:rsidR="00402715" w:rsidRPr="00205638">
        <w:t xml:space="preserve"> </w:t>
      </w:r>
    </w:p>
    <w:p w14:paraId="5AFED520" w14:textId="0C1207D7" w:rsidR="00507F46" w:rsidRDefault="005337F5" w:rsidP="00BA6EB9">
      <w:pPr>
        <w:pStyle w:val="Bulletindent1"/>
        <w:spacing w:after="0"/>
      </w:pPr>
      <w:bookmarkStart w:id="2" w:name="_Hlk72146417"/>
      <w:r>
        <w:t>Committee member Ivan Koychev</w:t>
      </w:r>
      <w:r w:rsidRPr="005337F5">
        <w:t xml:space="preserve"> declared financial interests as in the past </w:t>
      </w:r>
      <w:r>
        <w:t xml:space="preserve">he has </w:t>
      </w:r>
      <w:r w:rsidRPr="005337F5">
        <w:t>worked on a project developing digital technologies for monitoring cognition funded and done in collaboration with Roche</w:t>
      </w:r>
      <w:r>
        <w:t>.</w:t>
      </w:r>
    </w:p>
    <w:p w14:paraId="2AC38352" w14:textId="40B6763B" w:rsidR="005337F5" w:rsidRDefault="005337F5" w:rsidP="004E02E2">
      <w:pPr>
        <w:pStyle w:val="Bulletindent1"/>
      </w:pPr>
      <w:r>
        <w:t>It was agreed that his declaration would not prevent</w:t>
      </w:r>
      <w:r w:rsidR="00BA6EB9">
        <w:t xml:space="preserve"> Ivan from participating in this section of the meeting.</w:t>
      </w:r>
    </w:p>
    <w:p w14:paraId="6CE4A344" w14:textId="25ADA8CB" w:rsidR="00BA6EB9" w:rsidRDefault="00BA6EB9" w:rsidP="00BA6EB9">
      <w:pPr>
        <w:pStyle w:val="Bulletindent1"/>
        <w:spacing w:after="0"/>
      </w:pPr>
      <w:r>
        <w:t xml:space="preserve">Committee member Dr Ed Wilson </w:t>
      </w:r>
      <w:r w:rsidRPr="00BA6EB9">
        <w:t>declared financial interests as Pfizer and Roche are clients of his company, but they have not worked on cyclophosphamide or rituximab (MabThera).</w:t>
      </w:r>
    </w:p>
    <w:p w14:paraId="477912F9" w14:textId="1F7E37B5" w:rsidR="00BA6EB9" w:rsidRPr="00BA6EB9" w:rsidRDefault="00BA6EB9" w:rsidP="00BA6EB9">
      <w:pPr>
        <w:pStyle w:val="Bulletindent1"/>
      </w:pPr>
      <w:r w:rsidRPr="00BA6EB9">
        <w:t xml:space="preserve">It was agreed that his declaration would not prevent </w:t>
      </w:r>
      <w:r>
        <w:t>Dr Wilson</w:t>
      </w:r>
      <w:r w:rsidRPr="00BA6EB9">
        <w:t xml:space="preserve"> from participating in this section of the meeting.</w:t>
      </w:r>
    </w:p>
    <w:bookmarkEnd w:id="2"/>
    <w:p w14:paraId="132A95F0" w14:textId="6E082193" w:rsidR="00BA6EB9" w:rsidRPr="009F6557" w:rsidRDefault="00BA6EB9" w:rsidP="00BA6EB9">
      <w:pPr>
        <w:pStyle w:val="Bulletindent1"/>
        <w:spacing w:after="0"/>
      </w:pPr>
      <w:r w:rsidRPr="00BA6EB9">
        <w:t>Nominated clinical expert Professor Chris Edwards declared</w:t>
      </w:r>
      <w:r w:rsidRPr="009F6557">
        <w:t xml:space="preserve"> financial and professional interest</w:t>
      </w:r>
      <w:r>
        <w:t>s</w:t>
      </w:r>
      <w:r w:rsidRPr="009F6557">
        <w:t xml:space="preserve"> as he has received honoraria for attending advisory boards and speaking events from GSK &amp; Roche. He is an author on </w:t>
      </w:r>
      <w:r w:rsidRPr="009F6557">
        <w:lastRenderedPageBreak/>
        <w:t>publications related to the BILAG biologics registry in the UK and a member of the BILAG group.</w:t>
      </w:r>
    </w:p>
    <w:p w14:paraId="63C6D733" w14:textId="42B4480C" w:rsidR="00BA6EB9" w:rsidRDefault="00BA6EB9" w:rsidP="00BA6EB9">
      <w:pPr>
        <w:pStyle w:val="Bulletindent1"/>
      </w:pPr>
      <w:r w:rsidRPr="009F6557">
        <w:t>It was agreed that his declaration would not prevent Professor Edwards from providing expert advice to the committee.</w:t>
      </w:r>
    </w:p>
    <w:p w14:paraId="298B7713" w14:textId="3F16AC83" w:rsidR="00BA6EB9" w:rsidRDefault="003703CE" w:rsidP="003703CE">
      <w:pPr>
        <w:pStyle w:val="Bulletindent1"/>
        <w:spacing w:after="0"/>
      </w:pPr>
      <w:r>
        <w:t xml:space="preserve">Nominated clinical expert </w:t>
      </w:r>
      <w:r w:rsidR="00BA6EB9">
        <w:t>Dr Peter Lanyon declared financial and non-financial professional interests as he is in receipt of a research grant (co-applicant) from Vifor Pharma to the University of Nottingham. Vifor Pharma have no influence on the design, conduct or interpretation of the research, which is not related to either lupus or belimumab. He is the National Clinical Co-Lead for Rheumatology, Getting It Right First Time (GIRFT)  Programme, NHS England and NHS Improvement, the Clinical Lead, National Congenital Anomaly and Rare Disease Registration Service (NCARDRS), Public Health England, Co-chair, Rare Autoimmune Rheumatic Disease Alliance (RAIRDA) – whose membership includes LUPUS UK and he is Co-author of research publications on lupus including epidemiology (prevalence and outcome) and multicentre clinical audit (compliance with BSR guideline for the management of systemic lupus erythematosus in adults)</w:t>
      </w:r>
    </w:p>
    <w:p w14:paraId="193CC728" w14:textId="7E132ECD" w:rsidR="00BA6EB9" w:rsidRDefault="00BA6EB9" w:rsidP="00BA6EB9">
      <w:pPr>
        <w:pStyle w:val="Bulletindent1"/>
      </w:pPr>
      <w:r>
        <w:t>It was agreed that his declaration would not prevent Dr Lanyon from providing expert advice to the committee.</w:t>
      </w:r>
    </w:p>
    <w:p w14:paraId="40F765E9" w14:textId="65BBFCE2" w:rsidR="003703CE" w:rsidRDefault="003703CE" w:rsidP="00BA6EB9">
      <w:pPr>
        <w:pStyle w:val="Bulletindent1"/>
      </w:pPr>
      <w:r>
        <w:t>No further conflicts were declared for this item,</w:t>
      </w:r>
    </w:p>
    <w:p w14:paraId="7D430317" w14:textId="453162F1" w:rsidR="009B1704" w:rsidRPr="00C02D61" w:rsidRDefault="009B1704" w:rsidP="00955914">
      <w:pPr>
        <w:pStyle w:val="Level3numbered"/>
      </w:pPr>
      <w:r w:rsidRPr="00C02D61">
        <w:t xml:space="preserve">The Chair </w:t>
      </w:r>
      <w:r w:rsidR="009E4E35">
        <w:t xml:space="preserve">led </w:t>
      </w:r>
      <w:r w:rsidR="00C04D2E">
        <w:t xml:space="preserve">a discussion </w:t>
      </w:r>
      <w:r w:rsidR="003703CE">
        <w:t>of the consultation comments presented to the committee.</w:t>
      </w:r>
      <w:r w:rsidR="00C04D2E">
        <w:t xml:space="preserve"> </w:t>
      </w:r>
    </w:p>
    <w:p w14:paraId="79371AAB" w14:textId="0917D5CF" w:rsidR="00D14E64" w:rsidRPr="001F551E" w:rsidRDefault="00D22F90" w:rsidP="00F57A78">
      <w:pPr>
        <w:pStyle w:val="Level2numbered"/>
      </w:pPr>
      <w:r w:rsidRPr="001F551E">
        <w:t>Part 2</w:t>
      </w:r>
      <w:r w:rsidR="00613786" w:rsidRPr="001F551E">
        <w:t xml:space="preserve">– </w:t>
      </w:r>
      <w:r w:rsidRPr="001F551E">
        <w:t xml:space="preserve">Closed session (company representatives, </w:t>
      </w:r>
      <w:r w:rsidR="00250B7D">
        <w:t>clinical and patient</w:t>
      </w:r>
      <w:r w:rsidR="00FF522D" w:rsidRPr="001F551E">
        <w:t xml:space="preserve"> </w:t>
      </w:r>
      <w:r w:rsidRPr="001F551E">
        <w:t xml:space="preserve">experts, </w:t>
      </w:r>
      <w:r w:rsidR="00FF522D" w:rsidRPr="001F551E">
        <w:t xml:space="preserve">external group </w:t>
      </w:r>
      <w:r w:rsidRPr="001F551E">
        <w:t>representatives and members of the public were asked to leave the meeting)</w:t>
      </w:r>
    </w:p>
    <w:p w14:paraId="52070523" w14:textId="372A25B6" w:rsidR="009114CE" w:rsidRDefault="00D14E64" w:rsidP="002C258D">
      <w:pPr>
        <w:pStyle w:val="Level3numbered"/>
      </w:pPr>
      <w:r w:rsidRPr="00205638">
        <w:t xml:space="preserve">The </w:t>
      </w:r>
      <w:r w:rsidR="003965A8" w:rsidRPr="00205638">
        <w:t>c</w:t>
      </w:r>
      <w:r w:rsidRPr="00205638">
        <w:t xml:space="preserve">ommittee then </w:t>
      </w:r>
      <w:r w:rsidR="00842ACF" w:rsidRPr="00205638">
        <w:t xml:space="preserve">agreed on the content of the </w:t>
      </w:r>
      <w:r w:rsidR="003703CE">
        <w:t xml:space="preserve">Appraisal Consultation Document (ACD) </w:t>
      </w:r>
      <w:r w:rsidR="003703CE" w:rsidRPr="003703CE">
        <w:t>or Final Appraisal Document (FAD</w:t>
      </w:r>
      <w:r w:rsidR="003703CE">
        <w:t>).</w:t>
      </w:r>
      <w:r w:rsidR="005E2873" w:rsidRPr="00205638">
        <w:t xml:space="preserve"> </w:t>
      </w:r>
      <w:r w:rsidR="00842ACF" w:rsidRPr="00205638">
        <w:t>The committee decision was reached</w:t>
      </w:r>
      <w:r w:rsidR="001420B9" w:rsidRPr="00205638">
        <w:t xml:space="preserve"> </w:t>
      </w:r>
      <w:r w:rsidR="003703CE">
        <w:t xml:space="preserve">by </w:t>
      </w:r>
      <w:proofErr w:type="gramStart"/>
      <w:r w:rsidR="003703CE">
        <w:t>consensus.</w:t>
      </w:r>
      <w:r w:rsidR="00205638" w:rsidRPr="00205638">
        <w:t>.</w:t>
      </w:r>
      <w:proofErr w:type="gramEnd"/>
    </w:p>
    <w:p w14:paraId="725CE2A8" w14:textId="58B27570" w:rsidR="009B1704" w:rsidRPr="00C02D61" w:rsidRDefault="009B1704" w:rsidP="009B1704">
      <w:pPr>
        <w:pStyle w:val="Level3numbered"/>
      </w:pPr>
      <w:r w:rsidRPr="00C02D61">
        <w:t xml:space="preserve">The committee asked the NICE technical team to prepare the </w:t>
      </w:r>
      <w:r w:rsidR="003703CE">
        <w:t>Appraisal Consultation Document (ACD)</w:t>
      </w:r>
      <w:r w:rsidRPr="00C02D61">
        <w:t xml:space="preserve"> </w:t>
      </w:r>
      <w:r w:rsidR="003703CE" w:rsidRPr="003703CE">
        <w:t>or Final Appraisal Document (FAD)</w:t>
      </w:r>
      <w:r w:rsidR="003703CE">
        <w:t xml:space="preserve"> </w:t>
      </w:r>
      <w:r w:rsidRPr="00C02D61">
        <w:t>in line with their decisions.</w:t>
      </w:r>
    </w:p>
    <w:p w14:paraId="1ED9B594" w14:textId="412E6D2E" w:rsidR="009B1704" w:rsidRPr="00C02D61" w:rsidRDefault="004B2DB8" w:rsidP="003703CE">
      <w:pPr>
        <w:pStyle w:val="Bulletindent1"/>
        <w:ind w:left="2269"/>
      </w:pPr>
      <w:r>
        <w:t>F</w:t>
      </w:r>
      <w:r w:rsidR="009B1704" w:rsidRPr="00C02D61">
        <w:t>urther updates will be available on the topic webpage in due course</w:t>
      </w:r>
      <w:r w:rsidR="00BC6C1F">
        <w:t>:</w:t>
      </w:r>
      <w:r w:rsidR="009B1704" w:rsidRPr="00C02D61">
        <w:t xml:space="preserve"> </w:t>
      </w:r>
      <w:hyperlink r:id="rId7" w:history="1">
        <w:r w:rsidR="003703CE" w:rsidRPr="00142121">
          <w:rPr>
            <w:rStyle w:val="Hyperlink"/>
          </w:rPr>
          <w:t>https://www.nice.org.uk/guidance/indevelopment/gid-ta10626</w:t>
        </w:r>
      </w:hyperlink>
      <w:r w:rsidR="003703CE">
        <w:t xml:space="preserve"> </w:t>
      </w:r>
    </w:p>
    <w:p w14:paraId="2117A88A" w14:textId="4ADA3C86" w:rsidR="00A269AF" w:rsidRPr="003E5516" w:rsidRDefault="000A229A" w:rsidP="000A229A">
      <w:pPr>
        <w:pStyle w:val="Heading3"/>
      </w:pPr>
      <w:r>
        <w:t>Appraisal</w:t>
      </w:r>
      <w:r w:rsidR="00A269AF">
        <w:t xml:space="preserve"> of </w:t>
      </w:r>
      <w:proofErr w:type="spellStart"/>
      <w:r>
        <w:rPr>
          <w:bCs w:val="0"/>
        </w:rPr>
        <w:t>o</w:t>
      </w:r>
      <w:r w:rsidRPr="000A229A">
        <w:rPr>
          <w:bCs w:val="0"/>
        </w:rPr>
        <w:t>simertinib</w:t>
      </w:r>
      <w:proofErr w:type="spellEnd"/>
      <w:r w:rsidRPr="000A229A">
        <w:rPr>
          <w:bCs w:val="0"/>
        </w:rPr>
        <w:t xml:space="preserve"> for adjuvant treatment of EGFR mutation-positive non-small-cell lung cancer after complete tumour resection [ID3835]</w:t>
      </w:r>
    </w:p>
    <w:p w14:paraId="23A96B55" w14:textId="77777777" w:rsidR="00205638" w:rsidRPr="00EF1B45" w:rsidRDefault="00205638" w:rsidP="00F57A78">
      <w:pPr>
        <w:pStyle w:val="Level2numbered"/>
      </w:pPr>
      <w:r w:rsidRPr="00EF1B45">
        <w:t>Part 1 – Open session</w:t>
      </w:r>
    </w:p>
    <w:p w14:paraId="3587745F" w14:textId="1C3B86DD" w:rsidR="00205638" w:rsidRPr="00205638" w:rsidRDefault="00205638" w:rsidP="002C258D">
      <w:pPr>
        <w:pStyle w:val="Level3numbered"/>
      </w:pPr>
      <w:r w:rsidRPr="00205638">
        <w:t>The chair</w:t>
      </w:r>
      <w:r w:rsidR="000A229A">
        <w:t xml:space="preserve"> Dr Lindsay Smith</w:t>
      </w:r>
      <w:r w:rsidRPr="00205638">
        <w:t xml:space="preserve"> welcomed the invited </w:t>
      </w:r>
      <w:r w:rsidR="000A229A" w:rsidRPr="000A229A">
        <w:t>clinical and patient</w:t>
      </w:r>
      <w:r w:rsidRPr="00205638">
        <w:t xml:space="preserve"> experts, </w:t>
      </w:r>
      <w:r w:rsidR="000A229A" w:rsidRPr="000A229A">
        <w:t>National Clinical lead for cancer drugs fund</w:t>
      </w:r>
      <w:r w:rsidR="000A229A">
        <w:t xml:space="preserve">, </w:t>
      </w:r>
      <w:r w:rsidRPr="00205638">
        <w:t xml:space="preserve">external </w:t>
      </w:r>
      <w:r w:rsidR="000A229A">
        <w:t xml:space="preserve">review </w:t>
      </w:r>
      <w:r w:rsidRPr="00205638">
        <w:lastRenderedPageBreak/>
        <w:t xml:space="preserve">group representatives, members of the public and company representatives from </w:t>
      </w:r>
      <w:r w:rsidR="000A229A" w:rsidRPr="000A229A">
        <w:t>AstraZeneca</w:t>
      </w:r>
      <w:r w:rsidR="000A229A">
        <w:t>.</w:t>
      </w:r>
    </w:p>
    <w:p w14:paraId="288827D8" w14:textId="518515E8" w:rsidR="00205638" w:rsidRPr="00205638" w:rsidRDefault="00205638" w:rsidP="002C258D">
      <w:pPr>
        <w:pStyle w:val="Level3numbered"/>
      </w:pPr>
      <w:r w:rsidRPr="00205638">
        <w:t xml:space="preserve">The chair asked all committee members, </w:t>
      </w:r>
      <w:r w:rsidR="000A229A" w:rsidRPr="000A229A">
        <w:t xml:space="preserve">clinical and patient </w:t>
      </w:r>
      <w:r w:rsidRPr="00205638">
        <w:t xml:space="preserve">experts, </w:t>
      </w:r>
      <w:r w:rsidR="00250B7D" w:rsidRPr="00250B7D">
        <w:t>National Clinical lead for cancer drugs fund</w:t>
      </w:r>
      <w:r w:rsidR="00250B7D">
        <w:t xml:space="preserve">, </w:t>
      </w:r>
      <w:r w:rsidRPr="00205638">
        <w:t xml:space="preserve">external </w:t>
      </w:r>
      <w:r w:rsidR="00250B7D">
        <w:t xml:space="preserve">review </w:t>
      </w:r>
      <w:r w:rsidRPr="00205638">
        <w:t xml:space="preserve">group representatives and NICE </w:t>
      </w:r>
      <w:r w:rsidRPr="002C258D">
        <w:t>staff</w:t>
      </w:r>
      <w:r w:rsidRPr="00205638">
        <w:t xml:space="preserve"> present to declare any relevant interests in relation to the item being considered. </w:t>
      </w:r>
    </w:p>
    <w:p w14:paraId="106D0739" w14:textId="021EB747" w:rsidR="000A229A" w:rsidRDefault="000A229A" w:rsidP="000A229A">
      <w:pPr>
        <w:pStyle w:val="Bulletindent1"/>
        <w:spacing w:after="0"/>
      </w:pPr>
      <w:r>
        <w:t>Committee member</w:t>
      </w:r>
      <w:r w:rsidR="007A77E4" w:rsidRPr="00C02D61">
        <w:t xml:space="preserve"> </w:t>
      </w:r>
      <w:r>
        <w:t xml:space="preserve">Dr Ivan Koychev declared professional interests as he was recently awarded an NIHR fellowship which will be done in collaboration with AstraZeneca. The work will focus on non-oncological compounds for the treatment of Alzheimer's disease </w:t>
      </w:r>
    </w:p>
    <w:p w14:paraId="0A6D6050" w14:textId="07D2A3FB" w:rsidR="007A77E4" w:rsidRDefault="000A229A" w:rsidP="000A229A">
      <w:pPr>
        <w:pStyle w:val="Bulletindent1"/>
      </w:pPr>
      <w:r>
        <w:t>It was agreed that his declaration would not prevent Dr Koychev from participating in this section of the meeting.</w:t>
      </w:r>
    </w:p>
    <w:p w14:paraId="36E99B11" w14:textId="5AB2C1EB" w:rsidR="000A229A" w:rsidRDefault="000A229A" w:rsidP="000A229A">
      <w:pPr>
        <w:pStyle w:val="Bulletindent1"/>
        <w:spacing w:after="0"/>
      </w:pPr>
      <w:r>
        <w:t>Committee Member Dr Ed Wilson</w:t>
      </w:r>
      <w:r w:rsidRPr="000A229A">
        <w:t xml:space="preserve"> declared financial interests as AstraZeneca are clients of his company, but they have not worked on </w:t>
      </w:r>
      <w:r>
        <w:t>osimertinib.</w:t>
      </w:r>
    </w:p>
    <w:p w14:paraId="49810D5A" w14:textId="77777777" w:rsidR="000A229A" w:rsidRPr="000A229A" w:rsidRDefault="000A229A" w:rsidP="000A229A">
      <w:pPr>
        <w:pStyle w:val="Bulletindent1"/>
      </w:pPr>
      <w:r w:rsidRPr="000A229A">
        <w:t>It was agreed that his declaration would not prevent Dr Wilson from participating in this section of the meeting.</w:t>
      </w:r>
    </w:p>
    <w:p w14:paraId="16C64D9C" w14:textId="62E5F583" w:rsidR="000A229A" w:rsidRDefault="000A229A" w:rsidP="00250B7D">
      <w:pPr>
        <w:pStyle w:val="Bulletindent1"/>
        <w:spacing w:after="0"/>
      </w:pPr>
      <w:r>
        <w:t xml:space="preserve">Nominated clinical expert </w:t>
      </w:r>
      <w:r w:rsidRPr="000A229A">
        <w:t xml:space="preserve">Professor Eric Lim declared financial interests as he has received personal fees from AstraZeneca for advisory board, education meetings and grants and personal fees from Abbott Molecular, Glaxo Smith Kline, Pfizer, Novartis, Medtronic / Covidien, Roche, Lily Oncology, Boehringer Ingelheim, Medela, ScreenCell, Johnson and Johnson / Ethicon, Clearbridge Biomedics, Illumina, Guardant Health, and BMS. </w:t>
      </w:r>
      <w:r w:rsidR="00AA3DA3">
        <w:t>H</w:t>
      </w:r>
      <w:r w:rsidRPr="000A229A">
        <w:t>e also has a patent P57988GB issued to Imperial Innovations relating to blood-based EGFR testing.</w:t>
      </w:r>
    </w:p>
    <w:p w14:paraId="28D21A74" w14:textId="4C577280" w:rsidR="000A229A" w:rsidRPr="000A229A" w:rsidRDefault="000A229A" w:rsidP="000A229A">
      <w:pPr>
        <w:pStyle w:val="Bulletindent1"/>
      </w:pPr>
      <w:r w:rsidRPr="000A229A">
        <w:t xml:space="preserve">It was agreed that his declaration would not prevent Dr </w:t>
      </w:r>
      <w:r w:rsidR="00250B7D">
        <w:t>Lim</w:t>
      </w:r>
      <w:r w:rsidRPr="000A229A">
        <w:t xml:space="preserve"> from providing expert advice to the committee.</w:t>
      </w:r>
    </w:p>
    <w:p w14:paraId="7545C410" w14:textId="2B0888DE" w:rsidR="000A229A" w:rsidRDefault="00250B7D" w:rsidP="00250B7D">
      <w:pPr>
        <w:pStyle w:val="Bulletindent1"/>
        <w:spacing w:after="0"/>
      </w:pPr>
      <w:r>
        <w:t xml:space="preserve">Nominated clinical expert </w:t>
      </w:r>
      <w:r w:rsidRPr="00250B7D">
        <w:t>Dr Andrew Robinson declared financial interests as he has received payment from AstraZeneca for speaking engagement regarding impacts of COVID in histopathology in November 2020. Dr Robinson also declared that he is also due to receive honorarium for giving a presentation on June 30, 2021.</w:t>
      </w:r>
    </w:p>
    <w:p w14:paraId="6B444721" w14:textId="69093A77" w:rsidR="00250B7D" w:rsidRPr="00250B7D" w:rsidRDefault="00250B7D" w:rsidP="00250B7D">
      <w:pPr>
        <w:pStyle w:val="Bulletindent1"/>
      </w:pPr>
      <w:r w:rsidRPr="00250B7D">
        <w:t xml:space="preserve">It was agreed that his declaration would not prevent Dr </w:t>
      </w:r>
      <w:r>
        <w:t xml:space="preserve">Robinson </w:t>
      </w:r>
      <w:r w:rsidRPr="00250B7D">
        <w:t>from providing expert advice to the committee.</w:t>
      </w:r>
    </w:p>
    <w:p w14:paraId="36EDC96A" w14:textId="6FF3160D" w:rsidR="00250B7D" w:rsidRPr="00C02D61" w:rsidRDefault="00250B7D" w:rsidP="00250B7D">
      <w:pPr>
        <w:pStyle w:val="Bulletindent1"/>
      </w:pPr>
      <w:r>
        <w:t>No further conflicts were declared for this item</w:t>
      </w:r>
      <w:r w:rsidR="004B2DB8">
        <w:t>.</w:t>
      </w:r>
    </w:p>
    <w:p w14:paraId="2114A48C" w14:textId="35F55474" w:rsidR="00C959F5" w:rsidRPr="00C959F5" w:rsidRDefault="00C959F5" w:rsidP="00C959F5">
      <w:pPr>
        <w:pStyle w:val="Level3numbered"/>
      </w:pPr>
      <w:r w:rsidRPr="00C959F5">
        <w:t xml:space="preserve">The Chair led a discussion </w:t>
      </w:r>
      <w:r w:rsidR="00250B7D">
        <w:t>of the consultation comments presented to the committee.</w:t>
      </w:r>
      <w:r w:rsidRPr="00C959F5">
        <w:t xml:space="preserve"> </w:t>
      </w:r>
    </w:p>
    <w:p w14:paraId="16D58470" w14:textId="580741CA" w:rsidR="00205638" w:rsidRPr="001F551E" w:rsidRDefault="00205638" w:rsidP="00F57A78">
      <w:pPr>
        <w:pStyle w:val="Level2numbered"/>
      </w:pPr>
      <w:r w:rsidRPr="001F551E">
        <w:t xml:space="preserve">Part 2 </w:t>
      </w:r>
      <w:r w:rsidR="005C0A14">
        <w:t xml:space="preserve">– </w:t>
      </w:r>
      <w:r w:rsidRPr="001F551E">
        <w:t xml:space="preserve">Closed session (company representatives, </w:t>
      </w:r>
      <w:r w:rsidR="00250B7D">
        <w:t>clinical and patient</w:t>
      </w:r>
      <w:r w:rsidRPr="001F551E">
        <w:t xml:space="preserve"> experts, external </w:t>
      </w:r>
      <w:r w:rsidR="00250B7D">
        <w:t xml:space="preserve">review </w:t>
      </w:r>
      <w:r w:rsidRPr="001F551E">
        <w:t>group representatives and members of the public were asked to leave the meeting)</w:t>
      </w:r>
      <w:r w:rsidR="00031524">
        <w:t>.</w:t>
      </w:r>
    </w:p>
    <w:p w14:paraId="184674E3" w14:textId="1A02CD39" w:rsidR="00205638" w:rsidRPr="001F551E" w:rsidRDefault="00205638" w:rsidP="002C258D">
      <w:pPr>
        <w:pStyle w:val="Level3numbered"/>
      </w:pPr>
      <w:r w:rsidRPr="001F551E">
        <w:lastRenderedPageBreak/>
        <w:t xml:space="preserve">The committee then agreed on the content of the </w:t>
      </w:r>
      <w:r w:rsidR="00250B7D">
        <w:t xml:space="preserve">Appraisal Consultation Document (ACD) </w:t>
      </w:r>
      <w:r w:rsidR="00250B7D" w:rsidRPr="00250B7D">
        <w:t>or Final Appraisal Document (FAD)</w:t>
      </w:r>
      <w:r w:rsidR="00250B7D">
        <w:t xml:space="preserve">. </w:t>
      </w:r>
      <w:r w:rsidRPr="001F551E">
        <w:t xml:space="preserve">The committee decision was reached </w:t>
      </w:r>
      <w:r w:rsidR="00250B7D">
        <w:t>by consensus.</w:t>
      </w:r>
    </w:p>
    <w:p w14:paraId="61FEE4C8" w14:textId="7C06E656" w:rsidR="00205638" w:rsidRPr="00C02D61" w:rsidRDefault="00205638" w:rsidP="002C258D">
      <w:pPr>
        <w:pStyle w:val="Level3numbered"/>
      </w:pPr>
      <w:r w:rsidRPr="001F551E">
        <w:t xml:space="preserve">The committee asked the NICE technical team to prepare the </w:t>
      </w:r>
      <w:r w:rsidR="00250B7D">
        <w:t>Appraisal Consultation Document (ACD)</w:t>
      </w:r>
      <w:r w:rsidRPr="001F551E">
        <w:t xml:space="preserve"> </w:t>
      </w:r>
      <w:r w:rsidR="00250B7D" w:rsidRPr="00250B7D">
        <w:t>or Final Appraisal Document (FAD)</w:t>
      </w:r>
      <w:r w:rsidR="00250B7D">
        <w:t xml:space="preserve"> </w:t>
      </w:r>
      <w:r w:rsidRPr="001F551E">
        <w:t xml:space="preserve">in line with their </w:t>
      </w:r>
      <w:r w:rsidRPr="00C02D61">
        <w:t>decisions.</w:t>
      </w:r>
    </w:p>
    <w:p w14:paraId="1193F933" w14:textId="6B0075B4" w:rsidR="007A77E4" w:rsidRPr="004B2DB8" w:rsidRDefault="00250B7D" w:rsidP="004B2DB8">
      <w:pPr>
        <w:pStyle w:val="Bulletindent1"/>
        <w:ind w:left="2269"/>
        <w:rPr>
          <w:rStyle w:val="Hyperlink"/>
        </w:rPr>
      </w:pPr>
      <w:r>
        <w:t>F</w:t>
      </w:r>
      <w:r w:rsidR="007A77E4" w:rsidRPr="00C02D61">
        <w:t>urther updates will be available on the topic webpage in due course</w:t>
      </w:r>
      <w:r w:rsidR="00BC6C1F">
        <w:t>:</w:t>
      </w:r>
      <w:r w:rsidR="007A77E4" w:rsidRPr="00C02D61">
        <w:t xml:space="preserve"> </w:t>
      </w:r>
      <w:hyperlink r:id="rId8" w:history="1">
        <w:r w:rsidRPr="004B2DB8">
          <w:rPr>
            <w:rStyle w:val="Hyperlink"/>
          </w:rPr>
          <w:t>https://www.nice.org.uk/guidance/indevelopment/gid-ta10756</w:t>
        </w:r>
      </w:hyperlink>
      <w:r w:rsidR="004B2DB8" w:rsidRPr="004B2DB8">
        <w:rPr>
          <w:rStyle w:val="Hyperlink"/>
        </w:rPr>
        <w:t xml:space="preserve">  </w:t>
      </w:r>
      <w:r w:rsidRPr="004B2DB8">
        <w:rPr>
          <w:rStyle w:val="Hyperlink"/>
        </w:rPr>
        <w:t xml:space="preserve"> </w:t>
      </w:r>
    </w:p>
    <w:p w14:paraId="2666FA7A" w14:textId="236619DF" w:rsidR="000A229A" w:rsidRDefault="004B2DB8" w:rsidP="00AB58B5">
      <w:pPr>
        <w:pStyle w:val="Heading3"/>
      </w:pPr>
      <w:r>
        <w:t>Appraisal</w:t>
      </w:r>
      <w:r w:rsidR="000A229A">
        <w:t xml:space="preserve"> of </w:t>
      </w:r>
      <w:r>
        <w:t>m</w:t>
      </w:r>
      <w:r w:rsidRPr="004B2DB8">
        <w:t>exiletine for treating myotonia in adults with non-dystrophic myotonic disorders [ID1488]</w:t>
      </w:r>
    </w:p>
    <w:p w14:paraId="42B2C718" w14:textId="77777777" w:rsidR="000A229A" w:rsidRPr="00EF1B45" w:rsidRDefault="000A229A" w:rsidP="000A229A">
      <w:pPr>
        <w:pStyle w:val="Level2numbered"/>
      </w:pPr>
      <w:r w:rsidRPr="00EF1B45">
        <w:t>Part 1 – Open session</w:t>
      </w:r>
    </w:p>
    <w:p w14:paraId="5F8CAAE6" w14:textId="6EA84E2E" w:rsidR="000A229A" w:rsidRPr="00205638" w:rsidRDefault="000A229A" w:rsidP="000A229A">
      <w:pPr>
        <w:pStyle w:val="Level3numbered"/>
      </w:pPr>
      <w:r w:rsidRPr="00205638">
        <w:t>The chair</w:t>
      </w:r>
      <w:r w:rsidR="004B2DB8">
        <w:t xml:space="preserve"> Dr Paul Arundel</w:t>
      </w:r>
      <w:r w:rsidRPr="00205638">
        <w:t xml:space="preserve"> welcomed the</w:t>
      </w:r>
      <w:r w:rsidR="004B2DB8">
        <w:t xml:space="preserve"> </w:t>
      </w:r>
      <w:r w:rsidRPr="00205638">
        <w:t xml:space="preserve">external </w:t>
      </w:r>
      <w:r w:rsidR="004B2DB8">
        <w:t xml:space="preserve">review </w:t>
      </w:r>
      <w:r w:rsidRPr="00205638">
        <w:t xml:space="preserve">group representatives, members of the public and company representatives from </w:t>
      </w:r>
      <w:r w:rsidR="004B2DB8" w:rsidRPr="004B2DB8">
        <w:t>Lupin Pharmaceuticals</w:t>
      </w:r>
    </w:p>
    <w:p w14:paraId="328528D3" w14:textId="6C981FFB" w:rsidR="000A229A" w:rsidRPr="00205638" w:rsidRDefault="000A229A" w:rsidP="000A229A">
      <w:pPr>
        <w:pStyle w:val="Level3numbered"/>
      </w:pPr>
      <w:r w:rsidRPr="00205638">
        <w:t xml:space="preserve">The chair asked all committee members, external </w:t>
      </w:r>
      <w:r w:rsidR="004B2DB8">
        <w:t xml:space="preserve">review </w:t>
      </w:r>
      <w:r w:rsidRPr="00205638">
        <w:t xml:space="preserve">group representatives and NICE </w:t>
      </w:r>
      <w:r w:rsidRPr="002C258D">
        <w:t>staff</w:t>
      </w:r>
      <w:r w:rsidRPr="00205638">
        <w:t xml:space="preserve"> present to declare any relevant interests in relation to the item being considered. </w:t>
      </w:r>
    </w:p>
    <w:p w14:paraId="182C2E18" w14:textId="6C3A9543" w:rsidR="004B2DB8" w:rsidRDefault="004B2DB8" w:rsidP="004B2DB8">
      <w:pPr>
        <w:pStyle w:val="Bulletindent1"/>
        <w:spacing w:after="0"/>
      </w:pPr>
      <w:r>
        <w:t>Committee Member Dr Ed Wilson declared financial interests as</w:t>
      </w:r>
      <w:r w:rsidRPr="004B2DB8">
        <w:t xml:space="preserve"> Lupin are clients of his company, but they have not worked on mexiletine.</w:t>
      </w:r>
    </w:p>
    <w:p w14:paraId="397BF660" w14:textId="1E7D2687" w:rsidR="000A229A" w:rsidRDefault="004B2DB8" w:rsidP="004B2DB8">
      <w:pPr>
        <w:pStyle w:val="Bulletindent1"/>
      </w:pPr>
      <w:r>
        <w:t>It was agreed that his declaration would not prevent Dr Wilson from participating in this section of the meeting</w:t>
      </w:r>
    </w:p>
    <w:p w14:paraId="423BC4E9" w14:textId="2F2E400A" w:rsidR="004B2DB8" w:rsidRPr="00C02D61" w:rsidRDefault="004B2DB8" w:rsidP="004B2DB8">
      <w:pPr>
        <w:pStyle w:val="Bulletindent1"/>
      </w:pPr>
      <w:r w:rsidRPr="004B2DB8">
        <w:t>No further conflicts were declared for this item.</w:t>
      </w:r>
    </w:p>
    <w:p w14:paraId="63A7A4E7" w14:textId="386A849B" w:rsidR="000A229A" w:rsidRPr="00C959F5" w:rsidRDefault="000A229A" w:rsidP="000A229A">
      <w:pPr>
        <w:pStyle w:val="Level3numbered"/>
      </w:pPr>
      <w:r w:rsidRPr="00C959F5">
        <w:t xml:space="preserve">The Chair led a discussion </w:t>
      </w:r>
      <w:r w:rsidR="004B2DB8">
        <w:t>of the consultation comments presented to the committee.</w:t>
      </w:r>
      <w:r w:rsidRPr="00C959F5">
        <w:t xml:space="preserve"> </w:t>
      </w:r>
    </w:p>
    <w:p w14:paraId="12B1D4C1" w14:textId="13B09040" w:rsidR="000A229A" w:rsidRPr="001F551E" w:rsidRDefault="000A229A" w:rsidP="000A229A">
      <w:pPr>
        <w:pStyle w:val="Level2numbered"/>
      </w:pPr>
      <w:r w:rsidRPr="001F551E">
        <w:t xml:space="preserve">Part </w:t>
      </w:r>
      <w:r w:rsidR="004B2DB8">
        <w:t>2</w:t>
      </w:r>
      <w:r w:rsidRPr="001F551E">
        <w:t xml:space="preserve"> </w:t>
      </w:r>
      <w:r>
        <w:t xml:space="preserve">– </w:t>
      </w:r>
      <w:r w:rsidRPr="001F551E">
        <w:t>Closed session (company representatives</w:t>
      </w:r>
      <w:r w:rsidR="00BB29D6">
        <w:t xml:space="preserve">, </w:t>
      </w:r>
      <w:r w:rsidRPr="001F551E">
        <w:t xml:space="preserve">external </w:t>
      </w:r>
      <w:r w:rsidR="00BB29D6">
        <w:t xml:space="preserve">review </w:t>
      </w:r>
      <w:r w:rsidRPr="001F551E">
        <w:t>group representatives and members of the public were asked to leave the meeting)</w:t>
      </w:r>
      <w:r>
        <w:t>.</w:t>
      </w:r>
    </w:p>
    <w:p w14:paraId="4B3BA949" w14:textId="14BFF410" w:rsidR="000A229A" w:rsidRPr="001F551E" w:rsidRDefault="000A229A" w:rsidP="000A229A">
      <w:pPr>
        <w:pStyle w:val="Level3numbered"/>
      </w:pPr>
      <w:r w:rsidRPr="001F551E">
        <w:t xml:space="preserve">The committee then agreed on the content of the </w:t>
      </w:r>
      <w:r w:rsidR="00BB29D6">
        <w:t xml:space="preserve">Appraisal Consultation Document (ACD) or </w:t>
      </w:r>
      <w:r w:rsidR="00BB29D6" w:rsidRPr="00BB29D6">
        <w:t>Final Appraisal Document (FAD)</w:t>
      </w:r>
      <w:r w:rsidR="00BB29D6">
        <w:t xml:space="preserve">. </w:t>
      </w:r>
      <w:r w:rsidRPr="001F551E">
        <w:t xml:space="preserve">The committee decision was reached </w:t>
      </w:r>
      <w:r w:rsidR="00BB29D6">
        <w:t xml:space="preserve">by </w:t>
      </w:r>
      <w:proofErr w:type="gramStart"/>
      <w:r w:rsidR="00BB29D6">
        <w:t>consensus.</w:t>
      </w:r>
      <w:r w:rsidRPr="001F551E">
        <w:t>.</w:t>
      </w:r>
      <w:proofErr w:type="gramEnd"/>
    </w:p>
    <w:p w14:paraId="4ADA1FB3" w14:textId="45F277E5" w:rsidR="000A229A" w:rsidRPr="00C02D61" w:rsidRDefault="000A229A" w:rsidP="000A229A">
      <w:pPr>
        <w:pStyle w:val="Level3numbered"/>
      </w:pPr>
      <w:r w:rsidRPr="001F551E">
        <w:t xml:space="preserve">The committee asked the NICE technical team to prepare the </w:t>
      </w:r>
      <w:r w:rsidR="00BB29D6">
        <w:t>Appraisal Consultation Document (ACD)</w:t>
      </w:r>
      <w:r w:rsidRPr="001F551E">
        <w:t xml:space="preserve"> </w:t>
      </w:r>
      <w:r w:rsidR="00BB29D6" w:rsidRPr="00BB29D6">
        <w:t>or Final Appraisal Document (FAD)</w:t>
      </w:r>
      <w:r w:rsidR="00BB29D6">
        <w:t xml:space="preserve"> </w:t>
      </w:r>
      <w:r w:rsidRPr="001F551E">
        <w:t xml:space="preserve">in line with their </w:t>
      </w:r>
      <w:r w:rsidRPr="00C02D61">
        <w:t>decisions.</w:t>
      </w:r>
    </w:p>
    <w:p w14:paraId="113A760B" w14:textId="6191D9C8" w:rsidR="000A229A" w:rsidRPr="000A229A" w:rsidRDefault="00BB29D6" w:rsidP="00BB29D6">
      <w:pPr>
        <w:pStyle w:val="Bulletindent1"/>
      </w:pPr>
      <w:r>
        <w:t>F</w:t>
      </w:r>
      <w:r w:rsidR="000A229A" w:rsidRPr="00C02D61">
        <w:t>urther updates will be available on the topic webpage in due course</w:t>
      </w:r>
      <w:r w:rsidR="000A229A">
        <w:t>:</w:t>
      </w:r>
      <w:r w:rsidR="000A229A" w:rsidRPr="00C02D61">
        <w:t xml:space="preserve"> </w:t>
      </w:r>
      <w:hyperlink r:id="rId9" w:history="1">
        <w:r w:rsidRPr="00142121">
          <w:rPr>
            <w:rStyle w:val="Hyperlink"/>
          </w:rPr>
          <w:t>https://www.nice.org.uk/guidance/indevelopment/gid-ta10432</w:t>
        </w:r>
      </w:hyperlink>
      <w:r>
        <w:t xml:space="preserve"> </w:t>
      </w:r>
    </w:p>
    <w:p w14:paraId="74CBC73B" w14:textId="77777777" w:rsidR="009B5D1C" w:rsidRPr="00C02D61" w:rsidRDefault="00236AD0" w:rsidP="003E65BA">
      <w:pPr>
        <w:pStyle w:val="Heading3"/>
      </w:pPr>
      <w:r w:rsidRPr="00C02D61">
        <w:lastRenderedPageBreak/>
        <w:t>Date of the next meeting</w:t>
      </w:r>
    </w:p>
    <w:p w14:paraId="48A71AFE" w14:textId="571F2A2A" w:rsidR="00463336" w:rsidRDefault="007507BD" w:rsidP="00AD0E92">
      <w:pPr>
        <w:pStyle w:val="Paragraphnonumbers"/>
      </w:pPr>
      <w:r w:rsidRPr="001F551E">
        <w:t xml:space="preserve">The next meeting of the </w:t>
      </w:r>
      <w:r w:rsidR="00BB29D6">
        <w:t>Technology Appraisal Committee D</w:t>
      </w:r>
      <w:r w:rsidR="00236AD0" w:rsidRPr="001F551E">
        <w:t xml:space="preserve"> will be held on </w:t>
      </w:r>
      <w:r w:rsidR="00BB29D6">
        <w:t>Thursday 14 October 2021</w:t>
      </w:r>
      <w:r w:rsidR="00205638" w:rsidRPr="001F551E">
        <w:t xml:space="preserve"> </w:t>
      </w:r>
      <w:r w:rsidR="00A45CDD" w:rsidRPr="001F551E">
        <w:t xml:space="preserve">and will start promptly at </w:t>
      </w:r>
      <w:r w:rsidR="00BB29D6">
        <w:t>9.30am</w:t>
      </w:r>
      <w:r w:rsidR="00236AD0" w:rsidRPr="001F551E">
        <w:t xml:space="preserve">. </w:t>
      </w:r>
    </w:p>
    <w:p w14:paraId="4DC36627" w14:textId="77777777" w:rsidR="00135794" w:rsidRDefault="00135794" w:rsidP="00B62844">
      <w:pPr>
        <w:spacing w:line="276" w:lineRule="auto"/>
      </w:pPr>
    </w:p>
    <w:p w14:paraId="5C32C4E0" w14:textId="77777777" w:rsidR="00135794" w:rsidRDefault="00135794" w:rsidP="00B62844">
      <w:pPr>
        <w:spacing w:line="276" w:lineRule="auto"/>
      </w:pPr>
    </w:p>
    <w:p w14:paraId="22B7B5FF" w14:textId="77777777" w:rsidR="00135794" w:rsidRPr="001F551E" w:rsidRDefault="00135794" w:rsidP="00B62844">
      <w:pPr>
        <w:spacing w:line="276" w:lineRule="auto"/>
      </w:pPr>
    </w:p>
    <w:sectPr w:rsidR="00135794" w:rsidRPr="001F551E" w:rsidSect="000A3C2F">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CB62F" w14:textId="77777777" w:rsidR="007B3BB2" w:rsidRDefault="007B3BB2" w:rsidP="006231D3">
      <w:r>
        <w:separator/>
      </w:r>
    </w:p>
  </w:endnote>
  <w:endnote w:type="continuationSeparator" w:id="0">
    <w:p w14:paraId="6EB0F828" w14:textId="77777777" w:rsidR="007B3BB2" w:rsidRDefault="007B3BB2" w:rsidP="006231D3">
      <w:r>
        <w:continuationSeparator/>
      </w:r>
    </w:p>
  </w:endnote>
  <w:endnote w:type="continuationNotice" w:id="1">
    <w:p w14:paraId="56DA2991" w14:textId="77777777" w:rsidR="007B3BB2" w:rsidRDefault="007B3BB2"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8E95B"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fldSimple w:instr=" NUMPAGES  ">
      <w:r>
        <w:rPr>
          <w:noProof/>
        </w:rPr>
        <w:t>5</w:t>
      </w:r>
    </w:fldSimple>
  </w:p>
  <w:p w14:paraId="243D0D25"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18660CAA" wp14:editId="1E00A75B">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552E0A0C"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B55" w14:textId="77777777" w:rsidR="007B3BB2" w:rsidRDefault="007B3BB2" w:rsidP="006231D3">
      <w:r>
        <w:separator/>
      </w:r>
    </w:p>
  </w:footnote>
  <w:footnote w:type="continuationSeparator" w:id="0">
    <w:p w14:paraId="311A8D64" w14:textId="77777777" w:rsidR="007B3BB2" w:rsidRDefault="007B3BB2" w:rsidP="006231D3">
      <w:r>
        <w:continuationSeparator/>
      </w:r>
    </w:p>
  </w:footnote>
  <w:footnote w:type="continuationNotice" w:id="1">
    <w:p w14:paraId="70617C3D" w14:textId="77777777" w:rsidR="007B3BB2" w:rsidRDefault="007B3BB2"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DAFC9" w14:textId="77777777" w:rsidR="009807BF" w:rsidRDefault="009807BF" w:rsidP="006231D3">
    <w:pPr>
      <w:pStyle w:val="Header"/>
    </w:pPr>
    <w:r>
      <w:rPr>
        <w:noProof/>
      </w:rPr>
      <w:drawing>
        <wp:anchor distT="0" distB="0" distL="114300" distR="114300" simplePos="0" relativeHeight="251659264" behindDoc="1" locked="0" layoutInCell="1" allowOverlap="1" wp14:anchorId="62977C42" wp14:editId="6886D9FF">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AC0A9E"/>
    <w:multiLevelType w:val="hybridMultilevel"/>
    <w:tmpl w:val="1270BA34"/>
    <w:lvl w:ilvl="0" w:tplc="0809000F">
      <w:start w:val="1"/>
      <w:numFmt w:val="decimal"/>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14"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23205E"/>
    <w:multiLevelType w:val="hybridMultilevel"/>
    <w:tmpl w:val="F844D6AC"/>
    <w:lvl w:ilvl="0" w:tplc="08090001">
      <w:start w:val="1"/>
      <w:numFmt w:val="bullet"/>
      <w:lvlText w:val=""/>
      <w:lvlJc w:val="left"/>
      <w:pPr>
        <w:ind w:left="2875" w:hanging="360"/>
      </w:pPr>
      <w:rPr>
        <w:rFonts w:ascii="Symbol" w:hAnsi="Symbol" w:hint="default"/>
      </w:rPr>
    </w:lvl>
    <w:lvl w:ilvl="1" w:tplc="08090003" w:tentative="1">
      <w:start w:val="1"/>
      <w:numFmt w:val="bullet"/>
      <w:lvlText w:val="o"/>
      <w:lvlJc w:val="left"/>
      <w:pPr>
        <w:ind w:left="3595" w:hanging="360"/>
      </w:pPr>
      <w:rPr>
        <w:rFonts w:ascii="Courier New" w:hAnsi="Courier New" w:cs="Courier New" w:hint="default"/>
      </w:rPr>
    </w:lvl>
    <w:lvl w:ilvl="2" w:tplc="08090005" w:tentative="1">
      <w:start w:val="1"/>
      <w:numFmt w:val="bullet"/>
      <w:lvlText w:val=""/>
      <w:lvlJc w:val="left"/>
      <w:pPr>
        <w:ind w:left="4315" w:hanging="360"/>
      </w:pPr>
      <w:rPr>
        <w:rFonts w:ascii="Wingdings" w:hAnsi="Wingdings" w:hint="default"/>
      </w:rPr>
    </w:lvl>
    <w:lvl w:ilvl="3" w:tplc="08090001" w:tentative="1">
      <w:start w:val="1"/>
      <w:numFmt w:val="bullet"/>
      <w:lvlText w:val=""/>
      <w:lvlJc w:val="left"/>
      <w:pPr>
        <w:ind w:left="5035" w:hanging="360"/>
      </w:pPr>
      <w:rPr>
        <w:rFonts w:ascii="Symbol" w:hAnsi="Symbol" w:hint="default"/>
      </w:rPr>
    </w:lvl>
    <w:lvl w:ilvl="4" w:tplc="08090003" w:tentative="1">
      <w:start w:val="1"/>
      <w:numFmt w:val="bullet"/>
      <w:lvlText w:val="o"/>
      <w:lvlJc w:val="left"/>
      <w:pPr>
        <w:ind w:left="5755" w:hanging="360"/>
      </w:pPr>
      <w:rPr>
        <w:rFonts w:ascii="Courier New" w:hAnsi="Courier New" w:cs="Courier New" w:hint="default"/>
      </w:rPr>
    </w:lvl>
    <w:lvl w:ilvl="5" w:tplc="08090005" w:tentative="1">
      <w:start w:val="1"/>
      <w:numFmt w:val="bullet"/>
      <w:lvlText w:val=""/>
      <w:lvlJc w:val="left"/>
      <w:pPr>
        <w:ind w:left="6475" w:hanging="360"/>
      </w:pPr>
      <w:rPr>
        <w:rFonts w:ascii="Wingdings" w:hAnsi="Wingdings" w:hint="default"/>
      </w:rPr>
    </w:lvl>
    <w:lvl w:ilvl="6" w:tplc="08090001" w:tentative="1">
      <w:start w:val="1"/>
      <w:numFmt w:val="bullet"/>
      <w:lvlText w:val=""/>
      <w:lvlJc w:val="left"/>
      <w:pPr>
        <w:ind w:left="7195" w:hanging="360"/>
      </w:pPr>
      <w:rPr>
        <w:rFonts w:ascii="Symbol" w:hAnsi="Symbol" w:hint="default"/>
      </w:rPr>
    </w:lvl>
    <w:lvl w:ilvl="7" w:tplc="08090003" w:tentative="1">
      <w:start w:val="1"/>
      <w:numFmt w:val="bullet"/>
      <w:lvlText w:val="o"/>
      <w:lvlJc w:val="left"/>
      <w:pPr>
        <w:ind w:left="7915" w:hanging="360"/>
      </w:pPr>
      <w:rPr>
        <w:rFonts w:ascii="Courier New" w:hAnsi="Courier New" w:cs="Courier New" w:hint="default"/>
      </w:rPr>
    </w:lvl>
    <w:lvl w:ilvl="8" w:tplc="08090005" w:tentative="1">
      <w:start w:val="1"/>
      <w:numFmt w:val="bullet"/>
      <w:lvlText w:val=""/>
      <w:lvlJc w:val="left"/>
      <w:pPr>
        <w:ind w:left="8635" w:hanging="360"/>
      </w:pPr>
      <w:rPr>
        <w:rFonts w:ascii="Wingdings" w:hAnsi="Wingdings" w:hint="default"/>
      </w:rPr>
    </w:lvl>
  </w:abstractNum>
  <w:abstractNum w:abstractNumId="1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0"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2"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355"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21"/>
  </w:num>
  <w:num w:numId="4">
    <w:abstractNumId w:val="18"/>
  </w:num>
  <w:num w:numId="5">
    <w:abstractNumId w:val="22"/>
  </w:num>
  <w:num w:numId="6">
    <w:abstractNumId w:val="24"/>
  </w:num>
  <w:num w:numId="7">
    <w:abstractNumId w:val="10"/>
  </w:num>
  <w:num w:numId="8">
    <w:abstractNumId w:val="12"/>
  </w:num>
  <w:num w:numId="9">
    <w:abstractNumId w:val="23"/>
  </w:num>
  <w:num w:numId="10">
    <w:abstractNumId w:val="22"/>
  </w:num>
  <w:num w:numId="11">
    <w:abstractNumId w:val="22"/>
  </w:num>
  <w:num w:numId="12">
    <w:abstractNumId w:val="22"/>
  </w:num>
  <w:num w:numId="13">
    <w:abstractNumId w:val="14"/>
  </w:num>
  <w:num w:numId="14">
    <w:abstractNumId w:val="19"/>
  </w:num>
  <w:num w:numId="15">
    <w:abstractNumId w:val="11"/>
  </w:num>
  <w:num w:numId="16">
    <w:abstractNumId w:val="16"/>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22"/>
  </w:num>
  <w:num w:numId="30">
    <w:abstractNumId w:val="11"/>
  </w:num>
  <w:num w:numId="31">
    <w:abstractNumId w:val="15"/>
  </w:num>
  <w:num w:numId="32">
    <w:abstractNumId w:val="11"/>
  </w:num>
  <w:num w:numId="33">
    <w:abstractNumId w:val="11"/>
  </w:num>
  <w:num w:numId="34">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7B3BB2"/>
    <w:rsid w:val="00031524"/>
    <w:rsid w:val="00040BED"/>
    <w:rsid w:val="000411A2"/>
    <w:rsid w:val="00044FC1"/>
    <w:rsid w:val="00053C24"/>
    <w:rsid w:val="00080C80"/>
    <w:rsid w:val="00083CF9"/>
    <w:rsid w:val="00085585"/>
    <w:rsid w:val="000A229A"/>
    <w:rsid w:val="000A3C2F"/>
    <w:rsid w:val="000A687D"/>
    <w:rsid w:val="000C4E08"/>
    <w:rsid w:val="000D1197"/>
    <w:rsid w:val="000F04B6"/>
    <w:rsid w:val="0010461D"/>
    <w:rsid w:val="0011038B"/>
    <w:rsid w:val="00112212"/>
    <w:rsid w:val="0012100C"/>
    <w:rsid w:val="001220B1"/>
    <w:rsid w:val="00135794"/>
    <w:rsid w:val="001420B9"/>
    <w:rsid w:val="00161397"/>
    <w:rsid w:val="001662DA"/>
    <w:rsid w:val="00167902"/>
    <w:rsid w:val="00196E93"/>
    <w:rsid w:val="001A18CE"/>
    <w:rsid w:val="001C38B8"/>
    <w:rsid w:val="001C5FB8"/>
    <w:rsid w:val="001D769D"/>
    <w:rsid w:val="001E1376"/>
    <w:rsid w:val="001F2404"/>
    <w:rsid w:val="001F551E"/>
    <w:rsid w:val="00203456"/>
    <w:rsid w:val="002038C6"/>
    <w:rsid w:val="00205638"/>
    <w:rsid w:val="0022082C"/>
    <w:rsid w:val="002228E3"/>
    <w:rsid w:val="00223637"/>
    <w:rsid w:val="00236AD0"/>
    <w:rsid w:val="00240933"/>
    <w:rsid w:val="00250B7D"/>
    <w:rsid w:val="00250F16"/>
    <w:rsid w:val="002748D1"/>
    <w:rsid w:val="00277DAE"/>
    <w:rsid w:val="002B5720"/>
    <w:rsid w:val="002C258D"/>
    <w:rsid w:val="002C660B"/>
    <w:rsid w:val="002C7A84"/>
    <w:rsid w:val="002D1A7F"/>
    <w:rsid w:val="002F3D4E"/>
    <w:rsid w:val="002F5606"/>
    <w:rsid w:val="0030059A"/>
    <w:rsid w:val="00334C3F"/>
    <w:rsid w:val="00337868"/>
    <w:rsid w:val="00344EA6"/>
    <w:rsid w:val="00350071"/>
    <w:rsid w:val="003703CE"/>
    <w:rsid w:val="00370813"/>
    <w:rsid w:val="00377867"/>
    <w:rsid w:val="003965A8"/>
    <w:rsid w:val="003A2CF7"/>
    <w:rsid w:val="003A4E3F"/>
    <w:rsid w:val="003A4F8A"/>
    <w:rsid w:val="003C1D05"/>
    <w:rsid w:val="003C2EEF"/>
    <w:rsid w:val="003D0F29"/>
    <w:rsid w:val="003D4563"/>
    <w:rsid w:val="003D5F9F"/>
    <w:rsid w:val="003E005F"/>
    <w:rsid w:val="003E3BA6"/>
    <w:rsid w:val="003E5516"/>
    <w:rsid w:val="003E65BA"/>
    <w:rsid w:val="003F4378"/>
    <w:rsid w:val="003F5516"/>
    <w:rsid w:val="00402715"/>
    <w:rsid w:val="00402DFB"/>
    <w:rsid w:val="00410E8B"/>
    <w:rsid w:val="00411B9A"/>
    <w:rsid w:val="00422523"/>
    <w:rsid w:val="00436657"/>
    <w:rsid w:val="004366CD"/>
    <w:rsid w:val="00444D16"/>
    <w:rsid w:val="00451599"/>
    <w:rsid w:val="00456A6D"/>
    <w:rsid w:val="00463336"/>
    <w:rsid w:val="00463370"/>
    <w:rsid w:val="00465E35"/>
    <w:rsid w:val="004B2DB8"/>
    <w:rsid w:val="004B45D0"/>
    <w:rsid w:val="004E02E2"/>
    <w:rsid w:val="00507F46"/>
    <w:rsid w:val="0051067A"/>
    <w:rsid w:val="005337F5"/>
    <w:rsid w:val="005360C8"/>
    <w:rsid w:val="00556AD2"/>
    <w:rsid w:val="00593560"/>
    <w:rsid w:val="00596F1C"/>
    <w:rsid w:val="005A21EC"/>
    <w:rsid w:val="005C0A14"/>
    <w:rsid w:val="005D2B46"/>
    <w:rsid w:val="005E0E48"/>
    <w:rsid w:val="005E24AD"/>
    <w:rsid w:val="005E2873"/>
    <w:rsid w:val="005E2FA2"/>
    <w:rsid w:val="00603397"/>
    <w:rsid w:val="00611CB1"/>
    <w:rsid w:val="00613786"/>
    <w:rsid w:val="006231D3"/>
    <w:rsid w:val="0064247C"/>
    <w:rsid w:val="00643C23"/>
    <w:rsid w:val="00654704"/>
    <w:rsid w:val="0066652E"/>
    <w:rsid w:val="00670F87"/>
    <w:rsid w:val="006712CE"/>
    <w:rsid w:val="0067259D"/>
    <w:rsid w:val="00682F9B"/>
    <w:rsid w:val="00683EA8"/>
    <w:rsid w:val="006949EC"/>
    <w:rsid w:val="006B324A"/>
    <w:rsid w:val="006B4C67"/>
    <w:rsid w:val="006D3185"/>
    <w:rsid w:val="006F3468"/>
    <w:rsid w:val="007019D5"/>
    <w:rsid w:val="007507BD"/>
    <w:rsid w:val="00755E0E"/>
    <w:rsid w:val="007574E0"/>
    <w:rsid w:val="00761C9C"/>
    <w:rsid w:val="00774747"/>
    <w:rsid w:val="00782C9C"/>
    <w:rsid w:val="007851C3"/>
    <w:rsid w:val="007A0762"/>
    <w:rsid w:val="007A3DC0"/>
    <w:rsid w:val="007A689D"/>
    <w:rsid w:val="007A77E4"/>
    <w:rsid w:val="007B3BB2"/>
    <w:rsid w:val="007B5879"/>
    <w:rsid w:val="007C331F"/>
    <w:rsid w:val="007C5EC3"/>
    <w:rsid w:val="007D0D24"/>
    <w:rsid w:val="007F5E7F"/>
    <w:rsid w:val="008236B6"/>
    <w:rsid w:val="00835FBC"/>
    <w:rsid w:val="00842ACF"/>
    <w:rsid w:val="008451A1"/>
    <w:rsid w:val="00850C0E"/>
    <w:rsid w:val="0088566F"/>
    <w:rsid w:val="008937E0"/>
    <w:rsid w:val="008C3DD4"/>
    <w:rsid w:val="008C42E7"/>
    <w:rsid w:val="008C44A2"/>
    <w:rsid w:val="008D50E3"/>
    <w:rsid w:val="008E0E0D"/>
    <w:rsid w:val="008E75F2"/>
    <w:rsid w:val="00903E68"/>
    <w:rsid w:val="009114CE"/>
    <w:rsid w:val="00922F67"/>
    <w:rsid w:val="00924278"/>
    <w:rsid w:val="00945826"/>
    <w:rsid w:val="00947812"/>
    <w:rsid w:val="00955914"/>
    <w:rsid w:val="00966449"/>
    <w:rsid w:val="009665AE"/>
    <w:rsid w:val="009742E7"/>
    <w:rsid w:val="009807BF"/>
    <w:rsid w:val="00986E38"/>
    <w:rsid w:val="00994987"/>
    <w:rsid w:val="009B0F74"/>
    <w:rsid w:val="009B1704"/>
    <w:rsid w:val="009B5D1C"/>
    <w:rsid w:val="009C4510"/>
    <w:rsid w:val="009C5FD3"/>
    <w:rsid w:val="009E20B3"/>
    <w:rsid w:val="009E4E35"/>
    <w:rsid w:val="00A06F9C"/>
    <w:rsid w:val="00A269AF"/>
    <w:rsid w:val="00A35D76"/>
    <w:rsid w:val="00A3610D"/>
    <w:rsid w:val="00A428F8"/>
    <w:rsid w:val="00A45CDD"/>
    <w:rsid w:val="00A60AF0"/>
    <w:rsid w:val="00A70955"/>
    <w:rsid w:val="00A82301"/>
    <w:rsid w:val="00A82558"/>
    <w:rsid w:val="00A90231"/>
    <w:rsid w:val="00A973EA"/>
    <w:rsid w:val="00AA3DA3"/>
    <w:rsid w:val="00AB58B5"/>
    <w:rsid w:val="00AC7782"/>
    <w:rsid w:val="00AC7BD7"/>
    <w:rsid w:val="00AD0E92"/>
    <w:rsid w:val="00AD6F07"/>
    <w:rsid w:val="00AF3BCA"/>
    <w:rsid w:val="00B053D4"/>
    <w:rsid w:val="00B429C5"/>
    <w:rsid w:val="00B45ABC"/>
    <w:rsid w:val="00B62844"/>
    <w:rsid w:val="00B76EE1"/>
    <w:rsid w:val="00B85DE1"/>
    <w:rsid w:val="00BA07EB"/>
    <w:rsid w:val="00BA4EAD"/>
    <w:rsid w:val="00BA6EB9"/>
    <w:rsid w:val="00BB22E9"/>
    <w:rsid w:val="00BB29D6"/>
    <w:rsid w:val="00BB49D9"/>
    <w:rsid w:val="00BC47C4"/>
    <w:rsid w:val="00BC6C1F"/>
    <w:rsid w:val="00BD1329"/>
    <w:rsid w:val="00C015B8"/>
    <w:rsid w:val="00C02D61"/>
    <w:rsid w:val="00C04D2E"/>
    <w:rsid w:val="00C3119A"/>
    <w:rsid w:val="00C4215E"/>
    <w:rsid w:val="00C51601"/>
    <w:rsid w:val="00C55E3A"/>
    <w:rsid w:val="00C7373D"/>
    <w:rsid w:val="00C75930"/>
    <w:rsid w:val="00C82EFE"/>
    <w:rsid w:val="00C871D3"/>
    <w:rsid w:val="00C941B6"/>
    <w:rsid w:val="00C959F5"/>
    <w:rsid w:val="00C978CB"/>
    <w:rsid w:val="00CB14E1"/>
    <w:rsid w:val="00CB4466"/>
    <w:rsid w:val="00D11E93"/>
    <w:rsid w:val="00D14CD9"/>
    <w:rsid w:val="00D14E64"/>
    <w:rsid w:val="00D22F90"/>
    <w:rsid w:val="00D33D2F"/>
    <w:rsid w:val="00D36E00"/>
    <w:rsid w:val="00D70F52"/>
    <w:rsid w:val="00D74026"/>
    <w:rsid w:val="00DA0F66"/>
    <w:rsid w:val="00DA1F50"/>
    <w:rsid w:val="00DA78F8"/>
    <w:rsid w:val="00DA7E81"/>
    <w:rsid w:val="00DB7ED3"/>
    <w:rsid w:val="00DC1F86"/>
    <w:rsid w:val="00DD06F9"/>
    <w:rsid w:val="00DF0C5C"/>
    <w:rsid w:val="00E00AAB"/>
    <w:rsid w:val="00E16CDD"/>
    <w:rsid w:val="00E2211D"/>
    <w:rsid w:val="00E37C8A"/>
    <w:rsid w:val="00E46F5D"/>
    <w:rsid w:val="00E53250"/>
    <w:rsid w:val="00E56B48"/>
    <w:rsid w:val="00E60116"/>
    <w:rsid w:val="00E77A26"/>
    <w:rsid w:val="00E82B9F"/>
    <w:rsid w:val="00E9120D"/>
    <w:rsid w:val="00E927DA"/>
    <w:rsid w:val="00E95304"/>
    <w:rsid w:val="00EA7444"/>
    <w:rsid w:val="00EB1941"/>
    <w:rsid w:val="00EC57DD"/>
    <w:rsid w:val="00EF1B45"/>
    <w:rsid w:val="00EF2BE2"/>
    <w:rsid w:val="00F32B92"/>
    <w:rsid w:val="00F42F8E"/>
    <w:rsid w:val="00F56C17"/>
    <w:rsid w:val="00F57A78"/>
    <w:rsid w:val="00F86390"/>
    <w:rsid w:val="00F95663"/>
    <w:rsid w:val="00F97481"/>
    <w:rsid w:val="00FA676B"/>
    <w:rsid w:val="00FA6FB5"/>
    <w:rsid w:val="00FB7C71"/>
    <w:rsid w:val="00FC6ABC"/>
    <w:rsid w:val="00FD0266"/>
    <w:rsid w:val="00FE1041"/>
    <w:rsid w:val="00FF405F"/>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7E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qFormat/>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75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ice.org.uk/guidance/indevelopment/gid-ta1062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ice.org.uk/guidance/indevelopment/gid-ta1043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1934</Words>
  <Characters>11028</Characters>
  <Application>Microsoft Office Word</Application>
  <DocSecurity>0</DocSecurity>
  <Lines>91</Lines>
  <Paragraphs>25</Paragraphs>
  <ScaleCrop>false</ScaleCrop>
  <Company/>
  <LinksUpToDate>false</LinksUpToDate>
  <CharactersWithSpaces>12937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2021-10-26T13:17:00Z</dcterms:created>
  <dcterms:modified xsi:type="dcterms:W3CDTF">2021-10-26T13:17:00Z</dcterms:modified>
</cp:coreProperties>
</file>