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7E66E1">
      <w:pPr>
        <w:pStyle w:val="Title"/>
        <w:spacing w:line="276" w:lineRule="auto"/>
        <w:jc w:val="both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7E66E1">
      <w:pPr>
        <w:pStyle w:val="Title"/>
        <w:spacing w:line="276" w:lineRule="auto"/>
        <w:jc w:val="both"/>
      </w:pPr>
      <w:r w:rsidRPr="000A3C2F">
        <w:t>Centre for Health Technology Evaluation</w:t>
      </w:r>
    </w:p>
    <w:p w14:paraId="16AA3768" w14:textId="06040CE4" w:rsidR="000A3C2F" w:rsidRDefault="00765321" w:rsidP="007E66E1">
      <w:pPr>
        <w:pStyle w:val="Heading1"/>
        <w:jc w:val="both"/>
      </w:pPr>
      <w:r>
        <w:t>Technology Appraisal Committee D</w:t>
      </w:r>
      <w:r w:rsidR="000A3C2F">
        <w:t xml:space="preserve"> meeting minute</w:t>
      </w:r>
      <w:r w:rsidR="00C10901">
        <w:t>s</w:t>
      </w:r>
    </w:p>
    <w:p w14:paraId="1B1C52DF" w14:textId="19402D7C" w:rsidR="00BA4EAD" w:rsidRDefault="00BA4EAD" w:rsidP="007E66E1">
      <w:pPr>
        <w:pStyle w:val="Paragraphnonumbers"/>
        <w:jc w:val="both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8060C6">
        <w:t>C</w:t>
      </w:r>
      <w:r w:rsidR="000A2080">
        <w:t>onfirmed</w:t>
      </w:r>
    </w:p>
    <w:p w14:paraId="28A3F06E" w14:textId="5DDD8BE9" w:rsidR="00BA4EAD" w:rsidRPr="00205638" w:rsidRDefault="00BA4EAD" w:rsidP="007E66E1">
      <w:pPr>
        <w:pStyle w:val="Paragraphnonumbers"/>
        <w:jc w:val="both"/>
      </w:pPr>
      <w:r w:rsidRPr="006231D3">
        <w:rPr>
          <w:b/>
        </w:rPr>
        <w:t>Date:</w:t>
      </w:r>
      <w:r w:rsidRPr="006231D3">
        <w:rPr>
          <w:b/>
        </w:rPr>
        <w:tab/>
      </w:r>
      <w:r w:rsidR="003F40AD" w:rsidRPr="003F40AD">
        <w:rPr>
          <w:b/>
        </w:rPr>
        <w:tab/>
      </w:r>
      <w:r w:rsidR="003F40AD" w:rsidRPr="003F40AD">
        <w:t>Wednesday 14 June 2023</w:t>
      </w:r>
    </w:p>
    <w:p w14:paraId="344B8760" w14:textId="2E6B1749" w:rsidR="00BA4EAD" w:rsidRDefault="00BA4EAD" w:rsidP="007E66E1">
      <w:pPr>
        <w:pStyle w:val="Paragraphnonumbers"/>
        <w:jc w:val="both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0A2080">
        <w:t>Via Zoom</w:t>
      </w:r>
    </w:p>
    <w:p w14:paraId="5095386E" w14:textId="77777777" w:rsidR="00AD0E92" w:rsidRPr="00205638" w:rsidRDefault="00E82B9F" w:rsidP="007E66E1">
      <w:pPr>
        <w:pStyle w:val="Heading2"/>
        <w:jc w:val="both"/>
      </w:pPr>
      <w:r>
        <w:t>Attendees</w:t>
      </w:r>
    </w:p>
    <w:p w14:paraId="07A2A38A" w14:textId="0A097C55" w:rsidR="002B5720" w:rsidRDefault="00BA4EAD" w:rsidP="007E66E1">
      <w:pPr>
        <w:pStyle w:val="Heading3unnumbered"/>
        <w:jc w:val="both"/>
      </w:pPr>
      <w:r w:rsidRPr="006231D3">
        <w:t>Committee members present</w:t>
      </w:r>
      <w:r w:rsidR="006913D9">
        <w:tab/>
      </w:r>
    </w:p>
    <w:p w14:paraId="49E08ED6" w14:textId="28F36C19" w:rsidR="00765321" w:rsidRPr="008F23CE" w:rsidRDefault="00765321" w:rsidP="007E66E1">
      <w:pPr>
        <w:pStyle w:val="Paragraph"/>
        <w:jc w:val="both"/>
      </w:pPr>
      <w:bookmarkStart w:id="0" w:name="_Hlk94789767"/>
      <w:r w:rsidRPr="008F23CE">
        <w:t>Dr Megan John (Chair)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5A4A1EED" w14:textId="1D86BCCC" w:rsidR="008E43A3" w:rsidRPr="008F23CE" w:rsidRDefault="008E43A3" w:rsidP="007E66E1">
      <w:pPr>
        <w:pStyle w:val="Paragraph"/>
        <w:jc w:val="both"/>
      </w:pPr>
      <w:r w:rsidRPr="008F23CE">
        <w:t>Dr Stephen Smith (</w:t>
      </w:r>
      <w:r w:rsidR="00EC4CE4" w:rsidRPr="008F23CE">
        <w:t>V</w:t>
      </w:r>
      <w:r w:rsidRPr="008F23CE">
        <w:t>ice-chair)</w:t>
      </w:r>
      <w:r w:rsidRPr="008F23CE">
        <w:tab/>
      </w:r>
      <w:r w:rsidRPr="008F23CE">
        <w:tab/>
      </w:r>
      <w:r w:rsidR="00EC4CE4" w:rsidRPr="008F23CE">
        <w:tab/>
      </w:r>
      <w:r w:rsidR="00EC4CE4" w:rsidRPr="008F23CE">
        <w:tab/>
      </w:r>
      <w:r w:rsidR="006913D9" w:rsidRPr="008F23CE">
        <w:tab/>
      </w:r>
      <w:r w:rsidRPr="008F23CE">
        <w:t>Present for all items</w:t>
      </w:r>
    </w:p>
    <w:p w14:paraId="02A732D5" w14:textId="7E35E898" w:rsidR="00765321" w:rsidRPr="008F23CE" w:rsidRDefault="00765321" w:rsidP="007E66E1">
      <w:pPr>
        <w:pStyle w:val="Paragraph"/>
        <w:jc w:val="both"/>
      </w:pPr>
      <w:r w:rsidRPr="008F23CE">
        <w:t>Dr Matthew Bradley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="00543272">
        <w:t xml:space="preserve">Items </w:t>
      </w:r>
      <w:r w:rsidR="00A06C30">
        <w:t>1 to 4.2.2</w:t>
      </w:r>
    </w:p>
    <w:p w14:paraId="2EFABC8D" w14:textId="30DC799A" w:rsidR="008F23CE" w:rsidRPr="008F23CE" w:rsidRDefault="008F23CE" w:rsidP="007E66E1">
      <w:pPr>
        <w:pStyle w:val="Paragraph"/>
        <w:jc w:val="both"/>
      </w:pPr>
      <w:r w:rsidRPr="008F23CE">
        <w:t>Elliott Dash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6355CBDA" w14:textId="28AEE2EC" w:rsidR="00765321" w:rsidRPr="008F23CE" w:rsidRDefault="00765321" w:rsidP="007E66E1">
      <w:pPr>
        <w:pStyle w:val="Paragraph"/>
        <w:jc w:val="both"/>
      </w:pPr>
      <w:r w:rsidRPr="008F23CE">
        <w:t>Professor Sofia Dias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6D7A460F" w14:textId="5844328D" w:rsidR="00765321" w:rsidRPr="008F23CE" w:rsidRDefault="00765321" w:rsidP="007E66E1">
      <w:pPr>
        <w:pStyle w:val="Paragraph"/>
        <w:jc w:val="both"/>
      </w:pPr>
      <w:r w:rsidRPr="008F23CE">
        <w:t>Professor Rachel Elliott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23A5404A" w14:textId="39FCF787" w:rsidR="00765321" w:rsidRPr="008F23CE" w:rsidRDefault="00765321" w:rsidP="007E66E1">
      <w:pPr>
        <w:pStyle w:val="Paragraph"/>
        <w:jc w:val="both"/>
      </w:pPr>
      <w:r w:rsidRPr="008F23CE">
        <w:t>Dr Andrew Hitchings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15A009B0" w14:textId="23238370" w:rsidR="00765321" w:rsidRPr="008F23CE" w:rsidRDefault="00765321" w:rsidP="007E66E1">
      <w:pPr>
        <w:pStyle w:val="Paragraph"/>
        <w:jc w:val="both"/>
      </w:pPr>
      <w:r w:rsidRPr="008F23CE">
        <w:t>Dr Robert Hodgson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37A05E42" w14:textId="69B0EDB5" w:rsidR="00765321" w:rsidRPr="008F23CE" w:rsidRDefault="00765321" w:rsidP="007E66E1">
      <w:pPr>
        <w:pStyle w:val="Paragraph"/>
        <w:jc w:val="both"/>
      </w:pPr>
      <w:r w:rsidRPr="008F23CE">
        <w:t>Dr Bernard Khoo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="0007266D" w:rsidRPr="0007266D">
        <w:t>Items 1 to 5.2</w:t>
      </w:r>
    </w:p>
    <w:p w14:paraId="1E4CE218" w14:textId="28D4E1FA" w:rsidR="00765321" w:rsidRPr="008F23CE" w:rsidRDefault="008E43A3" w:rsidP="007E66E1">
      <w:pPr>
        <w:pStyle w:val="Paragraph"/>
        <w:jc w:val="both"/>
      </w:pPr>
      <w:r w:rsidRPr="008F23CE">
        <w:t xml:space="preserve">Dr </w:t>
      </w:r>
      <w:r w:rsidR="00765321" w:rsidRPr="008F23CE">
        <w:t>Ivan Koychev</w:t>
      </w:r>
      <w:r w:rsidR="00765321" w:rsidRPr="008F23CE">
        <w:tab/>
      </w:r>
      <w:r w:rsidR="00765321" w:rsidRPr="008F23CE">
        <w:tab/>
      </w:r>
      <w:r w:rsidR="00765321" w:rsidRPr="008F23CE">
        <w:tab/>
      </w:r>
      <w:r w:rsidR="00765321" w:rsidRPr="008F23CE">
        <w:tab/>
      </w:r>
      <w:r w:rsidR="006913D9" w:rsidRPr="008F23CE">
        <w:tab/>
      </w:r>
      <w:r w:rsidR="0007266D">
        <w:t>Items 1 to 5.2</w:t>
      </w:r>
    </w:p>
    <w:p w14:paraId="28DAD951" w14:textId="46F48676" w:rsidR="008E43A3" w:rsidRPr="008F23CE" w:rsidRDefault="008E43A3" w:rsidP="007E66E1">
      <w:pPr>
        <w:pStyle w:val="Paragraph"/>
        <w:jc w:val="both"/>
      </w:pPr>
      <w:r w:rsidRPr="008F23CE">
        <w:t>Dr Philip Mallender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2EF009D7" w14:textId="7229F4DE" w:rsidR="00765321" w:rsidRPr="008F23CE" w:rsidRDefault="00765321" w:rsidP="007E66E1">
      <w:pPr>
        <w:pStyle w:val="Paragraph"/>
        <w:jc w:val="both"/>
      </w:pPr>
      <w:r w:rsidRPr="008F23CE">
        <w:t>Giles Monnickendam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55913EA5" w14:textId="4EA3D212" w:rsidR="00E93282" w:rsidRPr="008F23CE" w:rsidRDefault="00E93282" w:rsidP="007E66E1">
      <w:pPr>
        <w:pStyle w:val="Paragraph"/>
        <w:jc w:val="both"/>
      </w:pPr>
      <w:r w:rsidRPr="008F23CE">
        <w:t>Dr Nathan Moore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25CFE6B0" w14:textId="21EA2B91" w:rsidR="003E00F3" w:rsidRPr="008F23CE" w:rsidRDefault="00765321" w:rsidP="007E66E1">
      <w:pPr>
        <w:pStyle w:val="Paragraph"/>
        <w:jc w:val="both"/>
      </w:pPr>
      <w:r w:rsidRPr="008F23CE">
        <w:t>Dr Malcolm Oswald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49B656A5" w14:textId="207A7326" w:rsidR="00765321" w:rsidRPr="008F23CE" w:rsidRDefault="003E00F3" w:rsidP="007E66E1">
      <w:pPr>
        <w:pStyle w:val="Paragraph"/>
        <w:jc w:val="both"/>
      </w:pPr>
      <w:r w:rsidRPr="008F23CE">
        <w:t>Dr Rebecca Payne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  <w:r w:rsidR="00765321" w:rsidRPr="008F23CE">
        <w:t xml:space="preserve"> </w:t>
      </w:r>
    </w:p>
    <w:p w14:paraId="2EEEBD98" w14:textId="14A04443" w:rsidR="00765321" w:rsidRPr="008F23CE" w:rsidRDefault="00765321" w:rsidP="007E66E1">
      <w:pPr>
        <w:pStyle w:val="Paragraph"/>
        <w:jc w:val="both"/>
      </w:pPr>
      <w:r w:rsidRPr="008F23CE">
        <w:t>Carole Pitkeathley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4392EBF7" w14:textId="63676E71" w:rsidR="008E43A3" w:rsidRPr="008F23CE" w:rsidRDefault="008E43A3" w:rsidP="007E66E1">
      <w:pPr>
        <w:pStyle w:val="Paragraph"/>
        <w:jc w:val="both"/>
      </w:pPr>
      <w:r w:rsidRPr="008F23CE">
        <w:t>Dr Raju Reddy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70BE8D60" w14:textId="16E77E9A" w:rsidR="008F23CE" w:rsidRPr="008F23CE" w:rsidRDefault="008F23CE" w:rsidP="007E66E1">
      <w:pPr>
        <w:pStyle w:val="Paragraph"/>
        <w:jc w:val="both"/>
      </w:pPr>
      <w:r w:rsidRPr="008F23CE">
        <w:t>Dr Ben Searle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5A2D894F" w14:textId="5EA299E4" w:rsidR="00765321" w:rsidRPr="008F23CE" w:rsidRDefault="00765321" w:rsidP="007E66E1">
      <w:pPr>
        <w:pStyle w:val="Paragraph"/>
        <w:jc w:val="both"/>
      </w:pPr>
      <w:r w:rsidRPr="008F23CE">
        <w:t>Professor John Watkins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bookmarkEnd w:id="0"/>
    <w:p w14:paraId="37997C0E" w14:textId="77777777" w:rsidR="002405C0" w:rsidRPr="00A87D93" w:rsidRDefault="002405C0" w:rsidP="007E66E1">
      <w:pPr>
        <w:pStyle w:val="Heading3unnumbered"/>
        <w:jc w:val="both"/>
      </w:pPr>
      <w:r w:rsidRPr="00A87D93">
        <w:t>NICE staff (key players) present</w:t>
      </w:r>
    </w:p>
    <w:p w14:paraId="1638E9B9" w14:textId="5F620C6F" w:rsidR="002405C0" w:rsidRDefault="00CF05E3" w:rsidP="007E66E1">
      <w:pPr>
        <w:pStyle w:val="Paragraphnonumbers"/>
        <w:jc w:val="both"/>
      </w:pPr>
      <w:r w:rsidRPr="00CF05E3">
        <w:t>Linda Landells</w:t>
      </w:r>
      <w:r w:rsidR="002405C0" w:rsidRPr="008937E0">
        <w:t xml:space="preserve">, </w:t>
      </w:r>
      <w:r w:rsidR="002405C0" w:rsidRPr="001501C0">
        <w:t>Associate Director</w:t>
      </w:r>
      <w:r w:rsidR="002405C0" w:rsidRPr="001501C0">
        <w:tab/>
      </w:r>
      <w:r w:rsidR="002405C0" w:rsidRPr="00205638">
        <w:tab/>
      </w:r>
      <w:r w:rsidR="002405C0">
        <w:tab/>
      </w:r>
      <w:r w:rsidR="002405C0">
        <w:tab/>
      </w:r>
      <w:r w:rsidR="002405C0">
        <w:tab/>
      </w:r>
      <w:bookmarkStart w:id="1" w:name="_Hlk138058145"/>
      <w:r w:rsidRPr="00CF05E3">
        <w:t>Present for all items</w:t>
      </w:r>
      <w:bookmarkEnd w:id="1"/>
    </w:p>
    <w:p w14:paraId="206B205F" w14:textId="0FE5477D" w:rsidR="002405C0" w:rsidRDefault="00CF05E3" w:rsidP="007E66E1">
      <w:pPr>
        <w:pStyle w:val="Paragraphnonumbers"/>
        <w:jc w:val="both"/>
      </w:pPr>
      <w:r w:rsidRPr="00CF05E3">
        <w:lastRenderedPageBreak/>
        <w:t>Celia Mayers</w:t>
      </w:r>
      <w:r w:rsidR="002405C0" w:rsidRPr="002B5720">
        <w:t xml:space="preserve">, </w:t>
      </w:r>
      <w:r w:rsidR="002405C0" w:rsidRPr="001501C0">
        <w:t>Project Manager</w:t>
      </w:r>
      <w:r w:rsidR="002405C0" w:rsidRPr="002B5720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2405C0" w:rsidRPr="00751143">
        <w:t xml:space="preserve">Items </w:t>
      </w:r>
      <w:r w:rsidR="00A06C30" w:rsidRPr="00A06C30">
        <w:t>1 to 4.2.2</w:t>
      </w:r>
    </w:p>
    <w:p w14:paraId="48C59EE6" w14:textId="00FB341A" w:rsidR="002405C0" w:rsidRDefault="00CF05E3" w:rsidP="007E66E1">
      <w:pPr>
        <w:pStyle w:val="Paragraphnonumbers"/>
        <w:jc w:val="both"/>
      </w:pPr>
      <w:r w:rsidRPr="00CF05E3">
        <w:t>Caron Jones</w:t>
      </w:r>
      <w:r w:rsidR="002405C0" w:rsidRPr="002B5720">
        <w:t xml:space="preserve">, </w:t>
      </w:r>
      <w:r w:rsidR="002405C0" w:rsidRPr="001501C0">
        <w:t>Heath Technology Assessment Adviser</w:t>
      </w:r>
      <w:r w:rsidR="002405C0">
        <w:tab/>
      </w:r>
      <w:r>
        <w:tab/>
      </w:r>
      <w:r w:rsidR="002405C0" w:rsidRPr="00751143">
        <w:t xml:space="preserve">Items </w:t>
      </w:r>
      <w:r w:rsidR="00A06C30" w:rsidRPr="00A06C30">
        <w:t>1 to 4.2.2</w:t>
      </w:r>
    </w:p>
    <w:p w14:paraId="606DB4D8" w14:textId="4DE733BD" w:rsidR="002405C0" w:rsidRDefault="00CF05E3" w:rsidP="007E66E1">
      <w:pPr>
        <w:pStyle w:val="Paragraphnonumbers"/>
        <w:jc w:val="both"/>
      </w:pPr>
      <w:r w:rsidRPr="00CF05E3">
        <w:t>Nigel Gumbleton</w:t>
      </w:r>
      <w:r w:rsidR="002405C0" w:rsidRPr="002B5720">
        <w:t xml:space="preserve">, </w:t>
      </w:r>
      <w:r w:rsidR="002405C0" w:rsidRPr="001501C0">
        <w:t>Heath Technology Assessment Analyst</w:t>
      </w:r>
      <w:r w:rsidR="002405C0" w:rsidRPr="002B5720">
        <w:tab/>
      </w:r>
      <w:r w:rsidR="002405C0" w:rsidRPr="00751143">
        <w:t xml:space="preserve">Items </w:t>
      </w:r>
      <w:r w:rsidR="00A06C30">
        <w:t>1</w:t>
      </w:r>
      <w:r w:rsidR="002405C0" w:rsidRPr="00751143">
        <w:t xml:space="preserve"> to </w:t>
      </w:r>
      <w:r w:rsidR="00A06C30">
        <w:t>4.2.2</w:t>
      </w:r>
    </w:p>
    <w:p w14:paraId="575B7C41" w14:textId="7B626A78" w:rsidR="003F40AD" w:rsidRDefault="00CF05E3" w:rsidP="007E66E1">
      <w:pPr>
        <w:pStyle w:val="Paragraphnonumbers"/>
        <w:jc w:val="both"/>
      </w:pPr>
      <w:r w:rsidRPr="00CF05E3">
        <w:t>Anita Sangha</w:t>
      </w:r>
      <w:r w:rsidR="003F40AD" w:rsidRPr="003F40AD">
        <w:t>, Heath Technology Assessment Analyst</w:t>
      </w:r>
      <w:r w:rsidR="003F40AD" w:rsidRPr="003F40AD">
        <w:tab/>
      </w:r>
      <w:r w:rsidR="003F40AD" w:rsidRPr="003F40AD">
        <w:tab/>
        <w:t xml:space="preserve">Items </w:t>
      </w:r>
      <w:r w:rsidR="00A06C30" w:rsidRPr="00A06C30">
        <w:t>5 to 5.</w:t>
      </w:r>
      <w:r w:rsidR="00A06C30">
        <w:t>2</w:t>
      </w:r>
      <w:r w:rsidR="00A06C30" w:rsidRPr="00A06C30">
        <w:t>.</w:t>
      </w:r>
      <w:r w:rsidR="00A06C30">
        <w:t>2</w:t>
      </w:r>
    </w:p>
    <w:p w14:paraId="489A7A21" w14:textId="6F6391AA" w:rsidR="002405C0" w:rsidRPr="006231D3" w:rsidRDefault="002405C0" w:rsidP="007E66E1">
      <w:pPr>
        <w:pStyle w:val="Heading3unnumbered"/>
        <w:jc w:val="both"/>
      </w:pPr>
      <w:bookmarkStart w:id="2" w:name="_Hlk1984286"/>
      <w:r>
        <w:t>External assessment group</w:t>
      </w:r>
      <w:r w:rsidRPr="006231D3">
        <w:t xml:space="preserve"> representatives present</w:t>
      </w:r>
    </w:p>
    <w:bookmarkEnd w:id="2"/>
    <w:p w14:paraId="694C13B6" w14:textId="466DD4CD" w:rsidR="002405C0" w:rsidRPr="00085585" w:rsidRDefault="00CF05E3" w:rsidP="007E66E1">
      <w:pPr>
        <w:pStyle w:val="Paragraphnonumbers"/>
        <w:jc w:val="both"/>
      </w:pPr>
      <w:r w:rsidRPr="00CF05E3">
        <w:t>Janette Greenhalgh</w:t>
      </w:r>
      <w:r w:rsidR="002405C0" w:rsidRPr="00085585">
        <w:t xml:space="preserve">, </w:t>
      </w:r>
      <w:r w:rsidR="0074511E" w:rsidRPr="0074511E">
        <w:t>Liverpool Reviews and Implementation Group (LRIG)</w:t>
      </w:r>
      <w:r w:rsidR="0074511E">
        <w:t xml:space="preserve">, </w:t>
      </w:r>
      <w:r w:rsidR="002405C0" w:rsidRPr="00751143">
        <w:t xml:space="preserve">Items </w:t>
      </w:r>
      <w:r w:rsidR="00A06C30" w:rsidRPr="00A06C30">
        <w:t>1 to 4.1.3</w:t>
      </w:r>
    </w:p>
    <w:p w14:paraId="269D1126" w14:textId="77EAF25B" w:rsidR="002405C0" w:rsidRDefault="00CF05E3" w:rsidP="007E66E1">
      <w:pPr>
        <w:pStyle w:val="Paragraphnonumbers"/>
        <w:jc w:val="both"/>
      </w:pPr>
      <w:r w:rsidRPr="00CF05E3">
        <w:t>James Mahon</w:t>
      </w:r>
      <w:r w:rsidR="002405C0" w:rsidRPr="00085585">
        <w:t xml:space="preserve">, </w:t>
      </w:r>
      <w:r w:rsidR="0074511E" w:rsidRPr="0074511E">
        <w:t>Liverpool Reviews and Implementation Group (LRIG),</w:t>
      </w:r>
      <w:r w:rsidR="0074511E">
        <w:t xml:space="preserve"> </w:t>
      </w:r>
      <w:r w:rsidR="002405C0" w:rsidRPr="00751143">
        <w:t xml:space="preserve">Items </w:t>
      </w:r>
      <w:r w:rsidR="00A06C30">
        <w:t>1</w:t>
      </w:r>
      <w:r w:rsidR="002405C0" w:rsidRPr="00751143">
        <w:t xml:space="preserve"> to </w:t>
      </w:r>
      <w:r w:rsidR="00A06C30">
        <w:t>4.1.3</w:t>
      </w:r>
    </w:p>
    <w:p w14:paraId="72A7A516" w14:textId="23277D63" w:rsidR="002405C0" w:rsidRPr="00085585" w:rsidRDefault="00CF05E3" w:rsidP="007E66E1">
      <w:pPr>
        <w:pStyle w:val="Paragraphnonumbers"/>
        <w:jc w:val="both"/>
      </w:pPr>
      <w:r w:rsidRPr="00CF05E3">
        <w:t>Hesam Ghiasvand</w:t>
      </w:r>
      <w:r w:rsidR="002405C0" w:rsidRPr="00085585">
        <w:t>,</w:t>
      </w:r>
      <w:r w:rsidR="002405C0">
        <w:t xml:space="preserve"> </w:t>
      </w:r>
      <w:r w:rsidRPr="00CF05E3">
        <w:t>Warwick Evidence</w:t>
      </w:r>
      <w:r w:rsidR="002405C0" w:rsidRPr="00085585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2405C0" w:rsidRPr="00751143">
        <w:t xml:space="preserve">Items </w:t>
      </w:r>
      <w:r w:rsidR="00A06C30" w:rsidRPr="00A06C30">
        <w:t>5 to 5.1.3</w:t>
      </w:r>
    </w:p>
    <w:p w14:paraId="2475255F" w14:textId="675ED8B6" w:rsidR="002405C0" w:rsidRPr="00085585" w:rsidRDefault="00CF05E3" w:rsidP="007E66E1">
      <w:pPr>
        <w:pStyle w:val="Paragraphnonumbers"/>
        <w:jc w:val="both"/>
      </w:pPr>
      <w:r w:rsidRPr="00CF05E3">
        <w:t>Bethany Shinkins</w:t>
      </w:r>
      <w:r w:rsidR="002405C0" w:rsidRPr="00085585">
        <w:t xml:space="preserve">, </w:t>
      </w:r>
      <w:r w:rsidRPr="00CF05E3">
        <w:t>Warwick Evidence</w:t>
      </w:r>
      <w:r w:rsidR="002405C0" w:rsidRPr="00085585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2405C0" w:rsidRPr="00751143">
        <w:t xml:space="preserve">Items </w:t>
      </w:r>
      <w:r w:rsidR="00A06C30" w:rsidRPr="00A06C30">
        <w:t>5 to 5.1.3</w:t>
      </w:r>
    </w:p>
    <w:p w14:paraId="3D276209" w14:textId="77777777" w:rsidR="002405C0" w:rsidRPr="006231D3" w:rsidRDefault="002405C0" w:rsidP="007E66E1">
      <w:pPr>
        <w:pStyle w:val="Heading3unnumbered"/>
        <w:jc w:val="both"/>
      </w:pPr>
      <w:r>
        <w:t>Clinical, Patient &amp; NHS England experts</w:t>
      </w:r>
      <w:r w:rsidRPr="006231D3">
        <w:t xml:space="preserve"> present</w:t>
      </w:r>
    </w:p>
    <w:p w14:paraId="2AE8D9C6" w14:textId="1CBD9944" w:rsidR="002405C0" w:rsidRPr="00085585" w:rsidRDefault="0074511E" w:rsidP="007E66E1">
      <w:pPr>
        <w:pStyle w:val="Paragraphnonumbers"/>
        <w:jc w:val="both"/>
      </w:pPr>
      <w:r w:rsidRPr="0074511E">
        <w:t>Professor Peter Clark, Cancer Drug Fund Clinical Lead, NHS England,</w:t>
      </w:r>
      <w:r>
        <w:t xml:space="preserve"> </w:t>
      </w:r>
      <w:r w:rsidR="002405C0" w:rsidRPr="00751143">
        <w:t xml:space="preserve">Items </w:t>
      </w:r>
      <w:r w:rsidR="00A06C30">
        <w:t>5</w:t>
      </w:r>
      <w:r w:rsidR="002405C0" w:rsidRPr="00751143">
        <w:t xml:space="preserve"> to </w:t>
      </w:r>
      <w:r w:rsidR="00A06C30">
        <w:t>5.2.2</w:t>
      </w:r>
    </w:p>
    <w:p w14:paraId="41F746FD" w14:textId="76ACA3E8" w:rsidR="002405C0" w:rsidRPr="00085585" w:rsidRDefault="0074511E" w:rsidP="007E66E1">
      <w:pPr>
        <w:pStyle w:val="Paragraphnonumbers"/>
        <w:jc w:val="both"/>
      </w:pPr>
      <w:r w:rsidRPr="0074511E">
        <w:t>Rakesh Popat</w:t>
      </w:r>
      <w:r w:rsidR="002405C0" w:rsidRPr="00085585">
        <w:t xml:space="preserve">, </w:t>
      </w:r>
      <w:r w:rsidRPr="0074511E">
        <w:t xml:space="preserve">Consultant Haematologist, Clinical </w:t>
      </w:r>
      <w:r>
        <w:t>E</w:t>
      </w:r>
      <w:r w:rsidRPr="0074511E">
        <w:t xml:space="preserve">xpert, nominated by </w:t>
      </w:r>
      <w:bookmarkStart w:id="3" w:name="_Hlk138059301"/>
      <w:r w:rsidRPr="0074511E">
        <w:t>GlaxoSmithKline</w:t>
      </w:r>
      <w:bookmarkEnd w:id="3"/>
      <w:r>
        <w:t xml:space="preserve">, </w:t>
      </w:r>
      <w:r w:rsidR="002405C0" w:rsidRPr="00751143">
        <w:t xml:space="preserve">Items </w:t>
      </w:r>
      <w:r w:rsidR="00A06C30">
        <w:t>5</w:t>
      </w:r>
      <w:r w:rsidR="002405C0" w:rsidRPr="00751143">
        <w:t xml:space="preserve"> to </w:t>
      </w:r>
      <w:r w:rsidR="00A06C30">
        <w:t>5.1.3</w:t>
      </w:r>
    </w:p>
    <w:p w14:paraId="10C1DF0B" w14:textId="09433527" w:rsidR="000F4E0D" w:rsidRDefault="0074511E" w:rsidP="007E66E1">
      <w:pPr>
        <w:pStyle w:val="Paragraphnonumbers"/>
        <w:jc w:val="both"/>
      </w:pPr>
      <w:r w:rsidRPr="0074511E">
        <w:t>Shelagh McKinlay</w:t>
      </w:r>
      <w:r w:rsidR="002405C0" w:rsidRPr="00085585">
        <w:t xml:space="preserve">, </w:t>
      </w:r>
      <w:r w:rsidRPr="0074511E">
        <w:t xml:space="preserve">Patient </w:t>
      </w:r>
      <w:r>
        <w:t>e</w:t>
      </w:r>
      <w:r w:rsidRPr="0074511E">
        <w:t>xpert, nominated by Myeloma UK</w:t>
      </w:r>
      <w:r>
        <w:t xml:space="preserve">, </w:t>
      </w:r>
      <w:r w:rsidR="002405C0" w:rsidRPr="00751143">
        <w:t xml:space="preserve">Items </w:t>
      </w:r>
      <w:r w:rsidR="00A06C30">
        <w:t>5</w:t>
      </w:r>
      <w:r w:rsidR="002405C0" w:rsidRPr="00751143">
        <w:t xml:space="preserve"> to </w:t>
      </w:r>
      <w:r w:rsidR="00A06C30">
        <w:t>5.1.3</w:t>
      </w:r>
    </w:p>
    <w:p w14:paraId="13EB5104" w14:textId="77777777" w:rsidR="000F4E0D" w:rsidRDefault="000F4E0D" w:rsidP="007E66E1">
      <w:pPr>
        <w:pStyle w:val="Paragraphnonumbers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3D40AA4A" w14:textId="77777777" w:rsidR="000F4E0D" w:rsidRDefault="000F4E0D" w:rsidP="007E66E1">
      <w:pPr>
        <w:pStyle w:val="Paragraphnonumbers"/>
        <w:jc w:val="both"/>
      </w:pPr>
    </w:p>
    <w:p w14:paraId="29B7E2BE" w14:textId="77777777" w:rsidR="00936531" w:rsidRDefault="00936531" w:rsidP="007E66E1">
      <w:pPr>
        <w:jc w:val="both"/>
        <w:rPr>
          <w:rFonts w:eastAsia="Times New Roman"/>
          <w:sz w:val="24"/>
          <w:lang w:eastAsia="en-GB"/>
        </w:rPr>
      </w:pPr>
      <w:r>
        <w:br w:type="page"/>
      </w:r>
    </w:p>
    <w:p w14:paraId="3EB75C73" w14:textId="77777777" w:rsidR="002405C0" w:rsidRDefault="002405C0" w:rsidP="007E66E1">
      <w:pPr>
        <w:pStyle w:val="Paragraphnonumbers"/>
        <w:jc w:val="both"/>
      </w:pPr>
    </w:p>
    <w:p w14:paraId="4DADCCB5" w14:textId="77777777" w:rsidR="002405C0" w:rsidRDefault="002405C0" w:rsidP="007E66E1">
      <w:pPr>
        <w:pStyle w:val="Heading2"/>
        <w:jc w:val="both"/>
      </w:pPr>
      <w:r>
        <w:t>Minutes</w:t>
      </w:r>
    </w:p>
    <w:p w14:paraId="1F9316DE" w14:textId="77777777" w:rsidR="002405C0" w:rsidRPr="00085585" w:rsidRDefault="002405C0" w:rsidP="007E66E1">
      <w:pPr>
        <w:pStyle w:val="Heading3"/>
        <w:numPr>
          <w:ilvl w:val="0"/>
          <w:numId w:val="5"/>
        </w:numPr>
        <w:jc w:val="both"/>
      </w:pPr>
      <w:bookmarkStart w:id="4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4"/>
    <w:p w14:paraId="68E117B1" w14:textId="43BCF160" w:rsidR="002405C0" w:rsidRPr="00C978CB" w:rsidRDefault="002405C0" w:rsidP="007E66E1">
      <w:pPr>
        <w:pStyle w:val="Level2numbered"/>
        <w:numPr>
          <w:ilvl w:val="1"/>
          <w:numId w:val="5"/>
        </w:numPr>
        <w:jc w:val="both"/>
      </w:pPr>
      <w:r w:rsidRPr="00A82301">
        <w:t xml:space="preserve">The </w:t>
      </w:r>
      <w:r w:rsidRPr="0074511E">
        <w:t>chair</w:t>
      </w:r>
      <w:r w:rsidRPr="00A82301">
        <w:t xml:space="preserve"> </w:t>
      </w:r>
      <w:r w:rsidR="0074511E">
        <w:t xml:space="preserve">Dr Megan John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>
        <w:t>.</w:t>
      </w:r>
    </w:p>
    <w:p w14:paraId="1E56C15C" w14:textId="4043A15B" w:rsidR="002405C0" w:rsidRPr="00A82301" w:rsidRDefault="002405C0" w:rsidP="007E66E1">
      <w:pPr>
        <w:pStyle w:val="Level2numbered"/>
        <w:numPr>
          <w:ilvl w:val="1"/>
          <w:numId w:val="5"/>
        </w:numPr>
        <w:jc w:val="both"/>
      </w:pPr>
      <w:r>
        <w:t xml:space="preserve">The chair noted apologies from </w:t>
      </w:r>
      <w:r w:rsidR="0074511E" w:rsidRPr="0074511E">
        <w:t>Andrew Fox</w:t>
      </w:r>
      <w:r w:rsidR="0074511E">
        <w:t xml:space="preserve">, </w:t>
      </w:r>
      <w:r w:rsidR="0074511E" w:rsidRPr="0074511E">
        <w:t>Prof</w:t>
      </w:r>
      <w:r w:rsidR="0074511E">
        <w:t>essor</w:t>
      </w:r>
      <w:r w:rsidR="0074511E" w:rsidRPr="0074511E">
        <w:t xml:space="preserve"> Chris Parker</w:t>
      </w:r>
      <w:r w:rsidR="0074511E">
        <w:t xml:space="preserve">, </w:t>
      </w:r>
      <w:r w:rsidR="0074511E" w:rsidRPr="0074511E">
        <w:t>Christopher Herring</w:t>
      </w:r>
      <w:r w:rsidR="0074511E">
        <w:t xml:space="preserve">, </w:t>
      </w:r>
      <w:r w:rsidR="0074511E" w:rsidRPr="0074511E">
        <w:t>Prof</w:t>
      </w:r>
      <w:r w:rsidR="0074511E">
        <w:t xml:space="preserve">essor </w:t>
      </w:r>
      <w:r w:rsidR="0074511E" w:rsidRPr="0074511E">
        <w:t>David Meads</w:t>
      </w:r>
      <w:r w:rsidR="0074511E">
        <w:t xml:space="preserve">, </w:t>
      </w:r>
      <w:r w:rsidR="0074511E" w:rsidRPr="0074511E">
        <w:t>Dr Guy Makin</w:t>
      </w:r>
      <w:r w:rsidR="0074511E">
        <w:t xml:space="preserve"> and </w:t>
      </w:r>
      <w:r w:rsidR="0074511E" w:rsidRPr="0074511E">
        <w:t>Martin Bradley</w:t>
      </w:r>
      <w:r w:rsidR="0074511E">
        <w:t>.</w:t>
      </w:r>
    </w:p>
    <w:p w14:paraId="0144BB05" w14:textId="77777777" w:rsidR="002405C0" w:rsidRDefault="002405C0" w:rsidP="007E66E1">
      <w:pPr>
        <w:pStyle w:val="Heading3"/>
        <w:numPr>
          <w:ilvl w:val="0"/>
          <w:numId w:val="5"/>
        </w:numPr>
        <w:jc w:val="both"/>
      </w:pPr>
      <w:r w:rsidRPr="00C015B8">
        <w:t>News and announcements</w:t>
      </w:r>
    </w:p>
    <w:p w14:paraId="44C76511" w14:textId="35E851FD" w:rsidR="002405C0" w:rsidRPr="00205638" w:rsidRDefault="0074511E" w:rsidP="007E66E1">
      <w:pPr>
        <w:pStyle w:val="Level2numbered"/>
        <w:numPr>
          <w:ilvl w:val="1"/>
          <w:numId w:val="5"/>
        </w:numPr>
        <w:jc w:val="both"/>
      </w:pPr>
      <w:r>
        <w:t>None</w:t>
      </w:r>
      <w:r w:rsidR="002405C0">
        <w:t>.</w:t>
      </w:r>
    </w:p>
    <w:p w14:paraId="307D0423" w14:textId="77777777" w:rsidR="002405C0" w:rsidRPr="00507F46" w:rsidRDefault="002405C0" w:rsidP="007E66E1">
      <w:pPr>
        <w:pStyle w:val="Heading3"/>
        <w:numPr>
          <w:ilvl w:val="0"/>
          <w:numId w:val="5"/>
        </w:numPr>
        <w:jc w:val="both"/>
      </w:pPr>
      <w:r w:rsidRPr="00CB14E1">
        <w:t>Minutes from the last meeting</w:t>
      </w:r>
    </w:p>
    <w:p w14:paraId="4714722E" w14:textId="79C3B2C2" w:rsidR="002405C0" w:rsidRPr="005E2873" w:rsidRDefault="002405C0" w:rsidP="007E66E1">
      <w:pPr>
        <w:pStyle w:val="Level2numbered"/>
        <w:numPr>
          <w:ilvl w:val="1"/>
          <w:numId w:val="5"/>
        </w:numPr>
        <w:jc w:val="both"/>
      </w:pPr>
      <w:r w:rsidRPr="005E2873">
        <w:t>The committee approved the minutes of the committee meeting</w:t>
      </w:r>
      <w:r w:rsidR="0038098A">
        <w:t>s</w:t>
      </w:r>
      <w:r w:rsidRPr="005E2873">
        <w:t xml:space="preserve"> held on </w:t>
      </w:r>
      <w:r w:rsidR="0074511E">
        <w:t>Thursday 13 April and Thursday 11 May 2023.</w:t>
      </w:r>
      <w:r w:rsidRPr="005E2873">
        <w:rPr>
          <w:highlight w:val="lightGray"/>
        </w:rPr>
        <w:t xml:space="preserve"> </w:t>
      </w:r>
    </w:p>
    <w:p w14:paraId="766D22C7" w14:textId="03BA3DCE" w:rsidR="002405C0" w:rsidRPr="00205638" w:rsidRDefault="002405C0" w:rsidP="007E66E1">
      <w:pPr>
        <w:pStyle w:val="Heading3"/>
        <w:jc w:val="both"/>
      </w:pPr>
      <w:bookmarkStart w:id="5" w:name="_Hlk119512620"/>
      <w:r>
        <w:t>Appraisal</w:t>
      </w:r>
      <w:r w:rsidRPr="00205638">
        <w:t xml:space="preserve"> of </w:t>
      </w:r>
      <w:r w:rsidR="0074511E">
        <w:rPr>
          <w:bCs w:val="0"/>
        </w:rPr>
        <w:t>v</w:t>
      </w:r>
      <w:r w:rsidR="0074511E" w:rsidRPr="0074511E">
        <w:rPr>
          <w:bCs w:val="0"/>
        </w:rPr>
        <w:t>oxelotor for treating haemolytic anaemia caused by sickle cell disease [ID1403]</w:t>
      </w:r>
    </w:p>
    <w:p w14:paraId="53DC24DA" w14:textId="77777777" w:rsidR="002405C0" w:rsidRPr="000C4E08" w:rsidRDefault="002405C0" w:rsidP="007E66E1">
      <w:pPr>
        <w:pStyle w:val="Level2numbered"/>
        <w:numPr>
          <w:ilvl w:val="1"/>
          <w:numId w:val="5"/>
        </w:numPr>
        <w:jc w:val="both"/>
      </w:pPr>
      <w:r w:rsidRPr="00031524">
        <w:t>Part</w:t>
      </w:r>
      <w:r w:rsidRPr="000C4E08">
        <w:t xml:space="preserve"> 1 – Open session</w:t>
      </w:r>
    </w:p>
    <w:p w14:paraId="3F7EA313" w14:textId="0FF575B0" w:rsidR="002405C0" w:rsidRPr="00205638" w:rsidRDefault="002405C0" w:rsidP="007E66E1">
      <w:pPr>
        <w:pStyle w:val="Level3numbered"/>
        <w:numPr>
          <w:ilvl w:val="2"/>
          <w:numId w:val="5"/>
        </w:numPr>
        <w:ind w:left="2155" w:hanging="737"/>
        <w:jc w:val="both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7A25B2" w:rsidRPr="007A25B2">
        <w:t>Pfizer</w:t>
      </w:r>
      <w:r w:rsidR="007A25B2">
        <w:t>.</w:t>
      </w:r>
      <w:r>
        <w:t xml:space="preserve"> </w:t>
      </w:r>
    </w:p>
    <w:p w14:paraId="7842EE9C" w14:textId="1AB29221" w:rsidR="002405C0" w:rsidRDefault="002405C0" w:rsidP="007E66E1">
      <w:pPr>
        <w:pStyle w:val="Level3numbered"/>
        <w:numPr>
          <w:ilvl w:val="2"/>
          <w:numId w:val="5"/>
        </w:numPr>
        <w:ind w:left="2155" w:hanging="737"/>
        <w:jc w:val="both"/>
      </w:pPr>
      <w:r w:rsidRPr="00205638">
        <w:t xml:space="preserve">The chair asked all committee members,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711346" w:rsidRPr="00711346">
        <w:t xml:space="preserve"> </w:t>
      </w:r>
      <w:bookmarkStart w:id="6" w:name="_Hlk133572433"/>
      <w:r w:rsidR="00711346" w:rsidRPr="00711346">
        <w:t xml:space="preserve">Declarations for this appraisal can be found on the Topic Register of Interest (TROI) on the topic webpage, </w:t>
      </w:r>
      <w:hyperlink r:id="rId7" w:history="1">
        <w:r w:rsidR="00711346" w:rsidRPr="007A25B2">
          <w:rPr>
            <w:rStyle w:val="Hyperlink"/>
          </w:rPr>
          <w:t>here</w:t>
        </w:r>
      </w:hyperlink>
      <w:r w:rsidR="00711346" w:rsidRPr="00BA5D4A">
        <w:t>.</w:t>
      </w:r>
      <w:bookmarkEnd w:id="6"/>
    </w:p>
    <w:p w14:paraId="66E1DD35" w14:textId="4C5D5D2A" w:rsidR="002405C0" w:rsidRPr="00C02D61" w:rsidRDefault="002405C0" w:rsidP="007E66E1">
      <w:pPr>
        <w:pStyle w:val="Level3numbered"/>
        <w:numPr>
          <w:ilvl w:val="2"/>
          <w:numId w:val="5"/>
        </w:numPr>
        <w:ind w:left="2155" w:hanging="737"/>
        <w:jc w:val="both"/>
      </w:pPr>
      <w:bookmarkStart w:id="7" w:name="_Hlk95998136"/>
      <w:r w:rsidRPr="00C02D61">
        <w:t xml:space="preserve">The Chair </w:t>
      </w:r>
      <w:r>
        <w:t xml:space="preserve">led a discussion </w:t>
      </w:r>
      <w:r w:rsidR="007A25B2">
        <w:t>of the consultation comments presented to the committee.</w:t>
      </w:r>
      <w:r>
        <w:t xml:space="preserve"> </w:t>
      </w:r>
    </w:p>
    <w:bookmarkEnd w:id="7"/>
    <w:p w14:paraId="2F1BDE47" w14:textId="2FF121E0" w:rsidR="002405C0" w:rsidRPr="001F551E" w:rsidRDefault="002405C0" w:rsidP="007E66E1">
      <w:pPr>
        <w:pStyle w:val="Level2numbered"/>
        <w:numPr>
          <w:ilvl w:val="1"/>
          <w:numId w:val="5"/>
        </w:numPr>
        <w:jc w:val="both"/>
      </w:pPr>
      <w:r w:rsidRPr="001F551E">
        <w:t>Part 2 –</w:t>
      </w:r>
      <w:r w:rsidR="007A25B2">
        <w:rPr>
          <w:color w:val="1F497D" w:themeColor="text2"/>
        </w:rPr>
        <w:t xml:space="preserve"> </w:t>
      </w:r>
      <w:r w:rsidRPr="001F551E">
        <w:t>Closed session (company representatives,</w:t>
      </w:r>
      <w:r w:rsidR="007A25B2">
        <w:t xml:space="preserve"> </w:t>
      </w:r>
      <w:r w:rsidRPr="001F551E">
        <w:t xml:space="preserve">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5B2B1A0A" w14:textId="7040C422" w:rsidR="002405C0" w:rsidRPr="001F551E" w:rsidRDefault="002405C0" w:rsidP="007E66E1">
      <w:pPr>
        <w:pStyle w:val="Level3numbered"/>
        <w:numPr>
          <w:ilvl w:val="2"/>
          <w:numId w:val="5"/>
        </w:numPr>
        <w:ind w:left="2155" w:hanging="737"/>
        <w:jc w:val="both"/>
      </w:pPr>
      <w:r w:rsidRPr="001F551E">
        <w:t xml:space="preserve">The committee then agreed on the content of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. The committee decision was reached </w:t>
      </w:r>
      <w:r w:rsidR="007A25B2">
        <w:t>by consensus.</w:t>
      </w:r>
    </w:p>
    <w:p w14:paraId="1F92E014" w14:textId="0C726545" w:rsidR="002405C0" w:rsidRPr="00C02D61" w:rsidRDefault="002405C0" w:rsidP="007E66E1">
      <w:pPr>
        <w:pStyle w:val="Level3numbered"/>
        <w:numPr>
          <w:ilvl w:val="2"/>
          <w:numId w:val="5"/>
        </w:numPr>
        <w:ind w:left="2155" w:hanging="737"/>
        <w:jc w:val="both"/>
      </w:pPr>
      <w:r w:rsidRPr="001F551E">
        <w:lastRenderedPageBreak/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60AB2F10" w14:textId="28691028" w:rsidR="002405C0" w:rsidRDefault="002405C0" w:rsidP="007E66E1">
      <w:pPr>
        <w:pStyle w:val="Level3numbered"/>
        <w:numPr>
          <w:ilvl w:val="0"/>
          <w:numId w:val="28"/>
        </w:numPr>
        <w:jc w:val="both"/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8" w:history="1">
        <w:r w:rsidR="007A25B2" w:rsidRPr="0027493B">
          <w:rPr>
            <w:rStyle w:val="Hyperlink"/>
          </w:rPr>
          <w:t>https://www.nice.org.uk/guidance/indevelopment/gid-ta10505</w:t>
        </w:r>
      </w:hyperlink>
      <w:r w:rsidR="007A25B2">
        <w:t xml:space="preserve"> </w:t>
      </w:r>
    </w:p>
    <w:p w14:paraId="6858D389" w14:textId="77777777" w:rsidR="0006416B" w:rsidRPr="00C02D61" w:rsidRDefault="0006416B" w:rsidP="007E66E1">
      <w:pPr>
        <w:pStyle w:val="Level3numbered"/>
        <w:numPr>
          <w:ilvl w:val="0"/>
          <w:numId w:val="0"/>
        </w:numPr>
        <w:ind w:left="1778"/>
        <w:jc w:val="both"/>
      </w:pPr>
    </w:p>
    <w:bookmarkEnd w:id="5"/>
    <w:p w14:paraId="223963D0" w14:textId="728E1B42" w:rsidR="002405C0" w:rsidRPr="00205638" w:rsidRDefault="002405C0" w:rsidP="007E66E1">
      <w:pPr>
        <w:pStyle w:val="Heading3"/>
        <w:jc w:val="both"/>
      </w:pPr>
      <w:r>
        <w:t>Appraisal</w:t>
      </w:r>
      <w:r w:rsidRPr="00205638">
        <w:t xml:space="preserve"> of </w:t>
      </w:r>
      <w:bookmarkStart w:id="8" w:name="_Hlk138070454"/>
      <w:r w:rsidR="007A25B2">
        <w:rPr>
          <w:bCs w:val="0"/>
        </w:rPr>
        <w:t>b</w:t>
      </w:r>
      <w:r w:rsidR="007A25B2" w:rsidRPr="007A25B2">
        <w:rPr>
          <w:bCs w:val="0"/>
        </w:rPr>
        <w:t>elantamab mafodotin for treating relapsed or refractory multiple myeloma after 4 or more therapies [ID2701]</w:t>
      </w:r>
      <w:bookmarkEnd w:id="8"/>
    </w:p>
    <w:p w14:paraId="0EB6E4BA" w14:textId="77777777" w:rsidR="002405C0" w:rsidRPr="000C4E08" w:rsidRDefault="002405C0" w:rsidP="007E66E1">
      <w:pPr>
        <w:pStyle w:val="Level2numbered"/>
        <w:numPr>
          <w:ilvl w:val="1"/>
          <w:numId w:val="5"/>
        </w:numPr>
        <w:jc w:val="both"/>
      </w:pPr>
      <w:r w:rsidRPr="00031524">
        <w:t>Part</w:t>
      </w:r>
      <w:r w:rsidRPr="000C4E08">
        <w:t xml:space="preserve"> 1 – Open session</w:t>
      </w:r>
    </w:p>
    <w:p w14:paraId="197175F6" w14:textId="16097D89" w:rsidR="002405C0" w:rsidRPr="00205638" w:rsidRDefault="002405C0" w:rsidP="007E66E1">
      <w:pPr>
        <w:pStyle w:val="Level3numbered"/>
        <w:numPr>
          <w:ilvl w:val="2"/>
          <w:numId w:val="5"/>
        </w:numPr>
        <w:ind w:left="2155" w:hanging="737"/>
        <w:jc w:val="both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="007A25B2">
        <w:t xml:space="preserve">Dr Stephen Smith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7A25B2" w:rsidRPr="007A25B2">
        <w:t>GlaxoSmithKline</w:t>
      </w:r>
      <w:r w:rsidR="007A25B2">
        <w:t>.</w:t>
      </w:r>
      <w:r>
        <w:t xml:space="preserve"> </w:t>
      </w:r>
    </w:p>
    <w:p w14:paraId="30C70F4C" w14:textId="126C1289" w:rsidR="002405C0" w:rsidRDefault="002405C0" w:rsidP="007E66E1">
      <w:pPr>
        <w:pStyle w:val="Level3numbered"/>
        <w:numPr>
          <w:ilvl w:val="2"/>
          <w:numId w:val="5"/>
        </w:numPr>
        <w:ind w:left="2155" w:hanging="737"/>
        <w:jc w:val="both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711346" w:rsidRPr="00711346">
        <w:t xml:space="preserve"> Declarations for this appraisal can be found on the Topic Register of Interest (TROI) on the topic webpage, </w:t>
      </w:r>
      <w:hyperlink r:id="rId9" w:history="1">
        <w:r w:rsidR="00711346" w:rsidRPr="007A25B2">
          <w:rPr>
            <w:rStyle w:val="Hyperlink"/>
          </w:rPr>
          <w:t>here</w:t>
        </w:r>
      </w:hyperlink>
      <w:r w:rsidR="00711346" w:rsidRPr="00711346">
        <w:t>.</w:t>
      </w:r>
    </w:p>
    <w:p w14:paraId="16C694DF" w14:textId="222ED63C" w:rsidR="002405C0" w:rsidRPr="00C02D61" w:rsidRDefault="002405C0" w:rsidP="007E66E1">
      <w:pPr>
        <w:pStyle w:val="Level3numbered"/>
        <w:numPr>
          <w:ilvl w:val="2"/>
          <w:numId w:val="5"/>
        </w:numPr>
        <w:ind w:left="2155" w:hanging="737"/>
        <w:jc w:val="both"/>
      </w:pPr>
      <w:r w:rsidRPr="00C02D61">
        <w:t xml:space="preserve">The Chair </w:t>
      </w:r>
      <w:r>
        <w:t xml:space="preserve">led a discussion </w:t>
      </w:r>
      <w:r w:rsidR="007A25B2">
        <w:t>of the consultation comments presented to the committee.</w:t>
      </w:r>
    </w:p>
    <w:p w14:paraId="3DCDA8CB" w14:textId="50AD4E37" w:rsidR="002405C0" w:rsidRPr="001F551E" w:rsidRDefault="002405C0" w:rsidP="007E66E1">
      <w:pPr>
        <w:pStyle w:val="Level2numbered"/>
        <w:numPr>
          <w:ilvl w:val="1"/>
          <w:numId w:val="5"/>
        </w:numPr>
        <w:jc w:val="both"/>
      </w:pPr>
      <w:r w:rsidRPr="001F551E">
        <w:t xml:space="preserve">Part 2 – Closed session (company representatives, </w:t>
      </w:r>
      <w:r w:rsidR="007A25B2" w:rsidRPr="007A25B2">
        <w:t>clinical and patient</w:t>
      </w:r>
      <w:r w:rsidRPr="007A25B2">
        <w:t xml:space="preserve">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15D15289" w14:textId="60E1DD55" w:rsidR="002405C0" w:rsidRPr="001F551E" w:rsidRDefault="002405C0" w:rsidP="007E66E1">
      <w:pPr>
        <w:pStyle w:val="Level3numbered"/>
        <w:numPr>
          <w:ilvl w:val="2"/>
          <w:numId w:val="5"/>
        </w:numPr>
        <w:ind w:left="2155" w:hanging="737"/>
        <w:jc w:val="both"/>
      </w:pPr>
      <w:r w:rsidRPr="001F551E">
        <w:t xml:space="preserve">The committee then agreed on the content of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. The committee decision was reached </w:t>
      </w:r>
      <w:r w:rsidR="007A25B2">
        <w:t>through a vote by members.</w:t>
      </w:r>
    </w:p>
    <w:p w14:paraId="1A57FCA2" w14:textId="71D4C6E2" w:rsidR="002405C0" w:rsidRPr="00C02D61" w:rsidRDefault="002405C0" w:rsidP="007E66E1">
      <w:pPr>
        <w:pStyle w:val="Level3numbered"/>
        <w:numPr>
          <w:ilvl w:val="2"/>
          <w:numId w:val="5"/>
        </w:numPr>
        <w:ind w:left="2155" w:hanging="737"/>
        <w:jc w:val="both"/>
      </w:pPr>
      <w:r w:rsidRPr="001F551E"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3C83826E" w14:textId="2A9D0E7D" w:rsidR="002405C0" w:rsidRDefault="002405C0" w:rsidP="007E66E1">
      <w:pPr>
        <w:pStyle w:val="Level3numbered"/>
        <w:numPr>
          <w:ilvl w:val="0"/>
          <w:numId w:val="28"/>
        </w:numPr>
        <w:jc w:val="both"/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0" w:history="1">
        <w:r w:rsidR="007A25B2" w:rsidRPr="0027493B">
          <w:rPr>
            <w:rStyle w:val="Hyperlink"/>
          </w:rPr>
          <w:t>https://www.nice.org.uk/guidance/indevelopment/gid-ta10568</w:t>
        </w:r>
      </w:hyperlink>
      <w:r w:rsidR="007A25B2">
        <w:t xml:space="preserve"> </w:t>
      </w:r>
    </w:p>
    <w:p w14:paraId="1C2F9CEA" w14:textId="77777777" w:rsidR="002405C0" w:rsidRDefault="002405C0" w:rsidP="007E66E1">
      <w:pPr>
        <w:pStyle w:val="Level3numbered"/>
        <w:numPr>
          <w:ilvl w:val="0"/>
          <w:numId w:val="0"/>
        </w:numPr>
        <w:ind w:left="2155" w:hanging="737"/>
        <w:jc w:val="both"/>
      </w:pPr>
    </w:p>
    <w:p w14:paraId="7E86305B" w14:textId="77777777" w:rsidR="009B5D1C" w:rsidRPr="00C02D61" w:rsidRDefault="00236AD0" w:rsidP="007E66E1">
      <w:pPr>
        <w:pStyle w:val="Heading3"/>
        <w:jc w:val="both"/>
      </w:pPr>
      <w:r w:rsidRPr="00C02D61">
        <w:t>Date of the next meeting</w:t>
      </w:r>
    </w:p>
    <w:p w14:paraId="122C6B36" w14:textId="27CF2AB2" w:rsidR="00135794" w:rsidRPr="001F551E" w:rsidRDefault="007507BD" w:rsidP="007E66E1">
      <w:pPr>
        <w:pStyle w:val="Paragraphnonumbers"/>
        <w:jc w:val="both"/>
      </w:pPr>
      <w:r w:rsidRPr="001F551E">
        <w:t xml:space="preserve">The next meeting of the </w:t>
      </w:r>
      <w:r w:rsidR="00E11A1D">
        <w:t>Technology Appraisal Committee D</w:t>
      </w:r>
      <w:r w:rsidR="00236AD0" w:rsidRPr="001F551E">
        <w:t xml:space="preserve"> will be held on </w:t>
      </w:r>
      <w:r w:rsidR="00A06C30">
        <w:t>Wednesday 12 July 2023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A06C30">
        <w:t>09:</w:t>
      </w:r>
      <w:r w:rsidR="00B42E89">
        <w:t>15</w:t>
      </w:r>
    </w:p>
    <w:sectPr w:rsidR="00135794" w:rsidRPr="001F551E" w:rsidSect="000A3C2F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CEBD" w14:textId="77777777" w:rsidR="003E65BA" w:rsidRDefault="003E65BA" w:rsidP="006231D3">
      <w:r>
        <w:separator/>
      </w:r>
    </w:p>
  </w:endnote>
  <w:endnote w:type="continuationSeparator" w:id="0">
    <w:p w14:paraId="0ECD78F0" w14:textId="77777777" w:rsidR="003E65BA" w:rsidRDefault="003E65BA" w:rsidP="006231D3">
      <w:r>
        <w:continuationSeparator/>
      </w:r>
    </w:p>
  </w:endnote>
  <w:endnote w:type="continuationNotice" w:id="1">
    <w:p w14:paraId="102EAC16" w14:textId="77777777" w:rsidR="003E65BA" w:rsidRDefault="003E65B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C024B6">
      <w:fldChar w:fldCharType="begin"/>
    </w:r>
    <w:r w:rsidR="00C024B6">
      <w:instrText xml:space="preserve"> NUMPAGES  </w:instrText>
    </w:r>
    <w:r w:rsidR="00C024B6">
      <w:fldChar w:fldCharType="separate"/>
    </w:r>
    <w:r>
      <w:rPr>
        <w:noProof/>
      </w:rPr>
      <w:t>5</w:t>
    </w:r>
    <w:r w:rsidR="00C024B6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1BF8" w14:textId="77777777" w:rsidR="003E65BA" w:rsidRDefault="003E65BA" w:rsidP="006231D3">
      <w:r>
        <w:separator/>
      </w:r>
    </w:p>
  </w:footnote>
  <w:footnote w:type="continuationSeparator" w:id="0">
    <w:p w14:paraId="478B8901" w14:textId="77777777" w:rsidR="003E65BA" w:rsidRDefault="003E65BA" w:rsidP="006231D3">
      <w:r>
        <w:continuationSeparator/>
      </w:r>
    </w:p>
  </w:footnote>
  <w:footnote w:type="continuationNotice" w:id="1">
    <w:p w14:paraId="450287BE" w14:textId="77777777" w:rsidR="003E65BA" w:rsidRDefault="003E65B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C0A9E"/>
    <w:multiLevelType w:val="hybridMultilevel"/>
    <w:tmpl w:val="1270BA3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4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1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2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666918">
    <w:abstractNumId w:val="19"/>
  </w:num>
  <w:num w:numId="2" w16cid:durableId="127666916">
    <w:abstractNumId w:val="16"/>
  </w:num>
  <w:num w:numId="3" w16cid:durableId="1291127265">
    <w:abstractNumId w:val="21"/>
  </w:num>
  <w:num w:numId="4" w16cid:durableId="1218007477">
    <w:abstractNumId w:val="17"/>
  </w:num>
  <w:num w:numId="5" w16cid:durableId="1370302886">
    <w:abstractNumId w:val="23"/>
  </w:num>
  <w:num w:numId="6" w16cid:durableId="846333152">
    <w:abstractNumId w:val="25"/>
  </w:num>
  <w:num w:numId="7" w16cid:durableId="1065223356">
    <w:abstractNumId w:val="10"/>
  </w:num>
  <w:num w:numId="8" w16cid:durableId="829294615">
    <w:abstractNumId w:val="12"/>
  </w:num>
  <w:num w:numId="9" w16cid:durableId="43795122">
    <w:abstractNumId w:val="24"/>
  </w:num>
  <w:num w:numId="10" w16cid:durableId="289749539">
    <w:abstractNumId w:val="23"/>
  </w:num>
  <w:num w:numId="11" w16cid:durableId="12341019">
    <w:abstractNumId w:val="23"/>
  </w:num>
  <w:num w:numId="12" w16cid:durableId="888106063">
    <w:abstractNumId w:val="23"/>
  </w:num>
  <w:num w:numId="13" w16cid:durableId="1250886303">
    <w:abstractNumId w:val="14"/>
  </w:num>
  <w:num w:numId="14" w16cid:durableId="1518497793">
    <w:abstractNumId w:val="18"/>
  </w:num>
  <w:num w:numId="15" w16cid:durableId="903225278">
    <w:abstractNumId w:val="11"/>
  </w:num>
  <w:num w:numId="16" w16cid:durableId="1894153806">
    <w:abstractNumId w:val="15"/>
  </w:num>
  <w:num w:numId="17" w16cid:durableId="434517930">
    <w:abstractNumId w:val="9"/>
  </w:num>
  <w:num w:numId="18" w16cid:durableId="1734741868">
    <w:abstractNumId w:val="7"/>
  </w:num>
  <w:num w:numId="19" w16cid:durableId="1179202076">
    <w:abstractNumId w:val="6"/>
  </w:num>
  <w:num w:numId="20" w16cid:durableId="1614824485">
    <w:abstractNumId w:val="5"/>
  </w:num>
  <w:num w:numId="21" w16cid:durableId="1973166790">
    <w:abstractNumId w:val="4"/>
  </w:num>
  <w:num w:numId="22" w16cid:durableId="1716155315">
    <w:abstractNumId w:val="8"/>
  </w:num>
  <w:num w:numId="23" w16cid:durableId="839732017">
    <w:abstractNumId w:val="3"/>
  </w:num>
  <w:num w:numId="24" w16cid:durableId="1768035824">
    <w:abstractNumId w:val="2"/>
  </w:num>
  <w:num w:numId="25" w16cid:durableId="1261766445">
    <w:abstractNumId w:val="1"/>
  </w:num>
  <w:num w:numId="26" w16cid:durableId="923298567">
    <w:abstractNumId w:val="0"/>
  </w:num>
  <w:num w:numId="27" w16cid:durableId="5075210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64021975">
    <w:abstractNumId w:val="22"/>
  </w:num>
  <w:num w:numId="29" w16cid:durableId="2098362632">
    <w:abstractNumId w:val="20"/>
  </w:num>
  <w:num w:numId="30" w16cid:durableId="249461791">
    <w:abstractNumId w:val="13"/>
  </w:num>
  <w:num w:numId="31" w16cid:durableId="875190954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716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31524"/>
    <w:rsid w:val="00040BED"/>
    <w:rsid w:val="000411A2"/>
    <w:rsid w:val="00044FC1"/>
    <w:rsid w:val="00053C24"/>
    <w:rsid w:val="0006416B"/>
    <w:rsid w:val="000666C4"/>
    <w:rsid w:val="0007266D"/>
    <w:rsid w:val="00080C80"/>
    <w:rsid w:val="00083CF9"/>
    <w:rsid w:val="00085585"/>
    <w:rsid w:val="000A2080"/>
    <w:rsid w:val="000A3C2F"/>
    <w:rsid w:val="000A687D"/>
    <w:rsid w:val="000C4E08"/>
    <w:rsid w:val="000D1197"/>
    <w:rsid w:val="000D5F50"/>
    <w:rsid w:val="000F04B6"/>
    <w:rsid w:val="000F4E0D"/>
    <w:rsid w:val="0010461D"/>
    <w:rsid w:val="0011038B"/>
    <w:rsid w:val="001110A0"/>
    <w:rsid w:val="00112212"/>
    <w:rsid w:val="001153A6"/>
    <w:rsid w:val="0012100C"/>
    <w:rsid w:val="001220B1"/>
    <w:rsid w:val="00135794"/>
    <w:rsid w:val="001420B9"/>
    <w:rsid w:val="001501C0"/>
    <w:rsid w:val="00161397"/>
    <w:rsid w:val="001662DA"/>
    <w:rsid w:val="00167902"/>
    <w:rsid w:val="00196E93"/>
    <w:rsid w:val="001A18CE"/>
    <w:rsid w:val="001C38B8"/>
    <w:rsid w:val="001C5FB8"/>
    <w:rsid w:val="001D769D"/>
    <w:rsid w:val="001E1376"/>
    <w:rsid w:val="001F2404"/>
    <w:rsid w:val="001F551E"/>
    <w:rsid w:val="002038C6"/>
    <w:rsid w:val="00205638"/>
    <w:rsid w:val="0022082C"/>
    <w:rsid w:val="002228E3"/>
    <w:rsid w:val="00223637"/>
    <w:rsid w:val="00236AD0"/>
    <w:rsid w:val="002405C0"/>
    <w:rsid w:val="00240933"/>
    <w:rsid w:val="00250F16"/>
    <w:rsid w:val="002748D1"/>
    <w:rsid w:val="00277DAE"/>
    <w:rsid w:val="00280DC6"/>
    <w:rsid w:val="002A34E2"/>
    <w:rsid w:val="002B5720"/>
    <w:rsid w:val="002C258D"/>
    <w:rsid w:val="002C660B"/>
    <w:rsid w:val="002C7A84"/>
    <w:rsid w:val="002D1A7F"/>
    <w:rsid w:val="002F3D4E"/>
    <w:rsid w:val="002F5606"/>
    <w:rsid w:val="0030059A"/>
    <w:rsid w:val="00337868"/>
    <w:rsid w:val="00344EA6"/>
    <w:rsid w:val="00350071"/>
    <w:rsid w:val="00366CFC"/>
    <w:rsid w:val="00370813"/>
    <w:rsid w:val="00377867"/>
    <w:rsid w:val="0038098A"/>
    <w:rsid w:val="00382A35"/>
    <w:rsid w:val="003965A8"/>
    <w:rsid w:val="003A2CF7"/>
    <w:rsid w:val="003A4E3F"/>
    <w:rsid w:val="003A4F8A"/>
    <w:rsid w:val="003B41DD"/>
    <w:rsid w:val="003C1D05"/>
    <w:rsid w:val="003C2EEF"/>
    <w:rsid w:val="003D0F29"/>
    <w:rsid w:val="003D4563"/>
    <w:rsid w:val="003D5F9F"/>
    <w:rsid w:val="003E005F"/>
    <w:rsid w:val="003E00F3"/>
    <w:rsid w:val="003E3BA6"/>
    <w:rsid w:val="003E5516"/>
    <w:rsid w:val="003E65BA"/>
    <w:rsid w:val="003F40AD"/>
    <w:rsid w:val="003F4378"/>
    <w:rsid w:val="003F5516"/>
    <w:rsid w:val="00402715"/>
    <w:rsid w:val="00402DFB"/>
    <w:rsid w:val="00410E8B"/>
    <w:rsid w:val="004116B4"/>
    <w:rsid w:val="00411B9A"/>
    <w:rsid w:val="00422523"/>
    <w:rsid w:val="004344FB"/>
    <w:rsid w:val="00436657"/>
    <w:rsid w:val="004366CD"/>
    <w:rsid w:val="00444D16"/>
    <w:rsid w:val="00451599"/>
    <w:rsid w:val="00456A6D"/>
    <w:rsid w:val="00463336"/>
    <w:rsid w:val="00463370"/>
    <w:rsid w:val="00465E35"/>
    <w:rsid w:val="004B42D8"/>
    <w:rsid w:val="004B45D0"/>
    <w:rsid w:val="004E02E2"/>
    <w:rsid w:val="005065A3"/>
    <w:rsid w:val="00507F46"/>
    <w:rsid w:val="005113A9"/>
    <w:rsid w:val="005360C8"/>
    <w:rsid w:val="00540FB2"/>
    <w:rsid w:val="00543272"/>
    <w:rsid w:val="00556AD2"/>
    <w:rsid w:val="00593560"/>
    <w:rsid w:val="00596F1C"/>
    <w:rsid w:val="005A21EC"/>
    <w:rsid w:val="005C0A14"/>
    <w:rsid w:val="005D2B46"/>
    <w:rsid w:val="005E24AD"/>
    <w:rsid w:val="005E2873"/>
    <w:rsid w:val="005E2FA2"/>
    <w:rsid w:val="005E6B2F"/>
    <w:rsid w:val="00603397"/>
    <w:rsid w:val="00611CB1"/>
    <w:rsid w:val="00613786"/>
    <w:rsid w:val="006231D3"/>
    <w:rsid w:val="0064247C"/>
    <w:rsid w:val="00643C23"/>
    <w:rsid w:val="00654704"/>
    <w:rsid w:val="0066652E"/>
    <w:rsid w:val="00670F87"/>
    <w:rsid w:val="006712CE"/>
    <w:rsid w:val="0067259D"/>
    <w:rsid w:val="00682F9B"/>
    <w:rsid w:val="00683EA8"/>
    <w:rsid w:val="006913D9"/>
    <w:rsid w:val="006B324A"/>
    <w:rsid w:val="006B4C67"/>
    <w:rsid w:val="006D3185"/>
    <w:rsid w:val="006F3468"/>
    <w:rsid w:val="007019D5"/>
    <w:rsid w:val="00711346"/>
    <w:rsid w:val="0074511E"/>
    <w:rsid w:val="007507BD"/>
    <w:rsid w:val="00755E0E"/>
    <w:rsid w:val="007574E0"/>
    <w:rsid w:val="00761C9C"/>
    <w:rsid w:val="00765321"/>
    <w:rsid w:val="00774747"/>
    <w:rsid w:val="00782C9C"/>
    <w:rsid w:val="007851C3"/>
    <w:rsid w:val="007A0762"/>
    <w:rsid w:val="007A25B2"/>
    <w:rsid w:val="007A3DC0"/>
    <w:rsid w:val="007A468B"/>
    <w:rsid w:val="007A689D"/>
    <w:rsid w:val="007A77E4"/>
    <w:rsid w:val="007B5879"/>
    <w:rsid w:val="007C331F"/>
    <w:rsid w:val="007C5EC3"/>
    <w:rsid w:val="007D0D24"/>
    <w:rsid w:val="007E66E1"/>
    <w:rsid w:val="007F5E7F"/>
    <w:rsid w:val="008060C6"/>
    <w:rsid w:val="008236B6"/>
    <w:rsid w:val="00835FBC"/>
    <w:rsid w:val="00842ACF"/>
    <w:rsid w:val="008451A1"/>
    <w:rsid w:val="00850C0E"/>
    <w:rsid w:val="0088566F"/>
    <w:rsid w:val="008937E0"/>
    <w:rsid w:val="008C3DD4"/>
    <w:rsid w:val="008C42E7"/>
    <w:rsid w:val="008C44A2"/>
    <w:rsid w:val="008E0E0D"/>
    <w:rsid w:val="008E43A3"/>
    <w:rsid w:val="008E75F2"/>
    <w:rsid w:val="008F23CE"/>
    <w:rsid w:val="00903E68"/>
    <w:rsid w:val="009114CE"/>
    <w:rsid w:val="00922F67"/>
    <w:rsid w:val="00924278"/>
    <w:rsid w:val="00936531"/>
    <w:rsid w:val="00945826"/>
    <w:rsid w:val="00947812"/>
    <w:rsid w:val="00955914"/>
    <w:rsid w:val="009665AE"/>
    <w:rsid w:val="009742E7"/>
    <w:rsid w:val="009807BF"/>
    <w:rsid w:val="00986E38"/>
    <w:rsid w:val="00994987"/>
    <w:rsid w:val="009B0F74"/>
    <w:rsid w:val="009B1704"/>
    <w:rsid w:val="009B5D1C"/>
    <w:rsid w:val="009E20B3"/>
    <w:rsid w:val="009E4E35"/>
    <w:rsid w:val="00A06C30"/>
    <w:rsid w:val="00A06F9C"/>
    <w:rsid w:val="00A269AF"/>
    <w:rsid w:val="00A35D76"/>
    <w:rsid w:val="00A3610D"/>
    <w:rsid w:val="00A428F8"/>
    <w:rsid w:val="00A45CDD"/>
    <w:rsid w:val="00A60AF0"/>
    <w:rsid w:val="00A70955"/>
    <w:rsid w:val="00A768C9"/>
    <w:rsid w:val="00A82301"/>
    <w:rsid w:val="00A82558"/>
    <w:rsid w:val="00A877B1"/>
    <w:rsid w:val="00A973EA"/>
    <w:rsid w:val="00AC7782"/>
    <w:rsid w:val="00AC7BD7"/>
    <w:rsid w:val="00AD0E92"/>
    <w:rsid w:val="00AD6F07"/>
    <w:rsid w:val="00AE7597"/>
    <w:rsid w:val="00AF3BCA"/>
    <w:rsid w:val="00B053D4"/>
    <w:rsid w:val="00B07D36"/>
    <w:rsid w:val="00B429C5"/>
    <w:rsid w:val="00B42E89"/>
    <w:rsid w:val="00B45ABC"/>
    <w:rsid w:val="00B46E0C"/>
    <w:rsid w:val="00B62844"/>
    <w:rsid w:val="00B76EE1"/>
    <w:rsid w:val="00B85DE1"/>
    <w:rsid w:val="00BA07EB"/>
    <w:rsid w:val="00BA4EAD"/>
    <w:rsid w:val="00BA5D4A"/>
    <w:rsid w:val="00BB22E9"/>
    <w:rsid w:val="00BB49D9"/>
    <w:rsid w:val="00BC47C4"/>
    <w:rsid w:val="00BC6C1F"/>
    <w:rsid w:val="00BD1329"/>
    <w:rsid w:val="00C015B8"/>
    <w:rsid w:val="00C024B6"/>
    <w:rsid w:val="00C02D61"/>
    <w:rsid w:val="00C04D2E"/>
    <w:rsid w:val="00C10901"/>
    <w:rsid w:val="00C3119A"/>
    <w:rsid w:val="00C4215E"/>
    <w:rsid w:val="00C51601"/>
    <w:rsid w:val="00C55E3A"/>
    <w:rsid w:val="00C7373D"/>
    <w:rsid w:val="00C75930"/>
    <w:rsid w:val="00C82EFE"/>
    <w:rsid w:val="00C871D3"/>
    <w:rsid w:val="00C941B6"/>
    <w:rsid w:val="00C963C4"/>
    <w:rsid w:val="00C978CB"/>
    <w:rsid w:val="00CB14E1"/>
    <w:rsid w:val="00CB4466"/>
    <w:rsid w:val="00CB7FE8"/>
    <w:rsid w:val="00CF05E3"/>
    <w:rsid w:val="00D11E93"/>
    <w:rsid w:val="00D14E64"/>
    <w:rsid w:val="00D2035E"/>
    <w:rsid w:val="00D22F90"/>
    <w:rsid w:val="00D33D2F"/>
    <w:rsid w:val="00D36E00"/>
    <w:rsid w:val="00D70F52"/>
    <w:rsid w:val="00D74026"/>
    <w:rsid w:val="00DA0F66"/>
    <w:rsid w:val="00DA1F50"/>
    <w:rsid w:val="00DA78F8"/>
    <w:rsid w:val="00DA7E81"/>
    <w:rsid w:val="00DB7ED3"/>
    <w:rsid w:val="00DC1F86"/>
    <w:rsid w:val="00DD06F9"/>
    <w:rsid w:val="00DF0C5C"/>
    <w:rsid w:val="00E00AAB"/>
    <w:rsid w:val="00E11A1D"/>
    <w:rsid w:val="00E16CDD"/>
    <w:rsid w:val="00E2211D"/>
    <w:rsid w:val="00E37C8A"/>
    <w:rsid w:val="00E46F5D"/>
    <w:rsid w:val="00E53250"/>
    <w:rsid w:val="00E56B48"/>
    <w:rsid w:val="00E60116"/>
    <w:rsid w:val="00E77A26"/>
    <w:rsid w:val="00E82B9F"/>
    <w:rsid w:val="00E9120D"/>
    <w:rsid w:val="00E927DA"/>
    <w:rsid w:val="00E93282"/>
    <w:rsid w:val="00E95304"/>
    <w:rsid w:val="00EA22A4"/>
    <w:rsid w:val="00EA375B"/>
    <w:rsid w:val="00EA7444"/>
    <w:rsid w:val="00EB1941"/>
    <w:rsid w:val="00EB326F"/>
    <w:rsid w:val="00EC4CE4"/>
    <w:rsid w:val="00EC57DD"/>
    <w:rsid w:val="00EF1B45"/>
    <w:rsid w:val="00EF2BE2"/>
    <w:rsid w:val="00F07E8B"/>
    <w:rsid w:val="00F32B92"/>
    <w:rsid w:val="00F42F8E"/>
    <w:rsid w:val="00F57A78"/>
    <w:rsid w:val="00F86390"/>
    <w:rsid w:val="00F95663"/>
    <w:rsid w:val="00F97481"/>
    <w:rsid w:val="00FA676B"/>
    <w:rsid w:val="00FB7C71"/>
    <w:rsid w:val="00FD0266"/>
    <w:rsid w:val="00FE0A9D"/>
    <w:rsid w:val="00FE1041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0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50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0505/document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nice.org.uk/guidance/indevelopment/gid-ta105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indevelopment/gid-ta10568/document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4862</Characters>
  <Application>Microsoft Office Word</Application>
  <DocSecurity>0</DocSecurity>
  <Lines>40</Lines>
  <Paragraphs>11</Paragraphs>
  <ScaleCrop>false</ScaleCrop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2023-10-19T15:24:00Z</dcterms:created>
  <dcterms:modified xsi:type="dcterms:W3CDTF">2023-10-19T15:24:00Z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2023-10-19T15:24:57Z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ac13ae4d-f1de-4ecf-8417-d6eb5ca69f94</vt:lpwstr>
  </property>
  <property fmtid="{D5CDD505-2E9C-101B-9397-08002B2CF9AE}" pid="8" name="MSIP_Label_c69d85d5-6d9e-4305-a294-1f636ec0f2d6_ContentBits">
    <vt:lpwstr>0</vt:lpwstr>
  </property>
</Properties>
</file>