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8D72F" w14:textId="3F67B6B1" w:rsidR="00594C3A" w:rsidRPr="00186736" w:rsidRDefault="000D1FF0" w:rsidP="00136206">
      <w:pPr>
        <w:pStyle w:val="Title"/>
      </w:pPr>
      <w:r w:rsidRPr="00186736">
        <w:t>Implications of using the international recognition procedure (IRP) for a NICE technology appraisal evidence submission</w:t>
      </w:r>
    </w:p>
    <w:p w14:paraId="4ADD866C" w14:textId="1369932D" w:rsidR="000D1FF0" w:rsidRPr="00186736" w:rsidRDefault="000D1FF0" w:rsidP="000524D6">
      <w:pPr>
        <w:pStyle w:val="Heading2"/>
      </w:pPr>
      <w:r w:rsidRPr="00186736">
        <w:t>Background</w:t>
      </w:r>
    </w:p>
    <w:p w14:paraId="650597EB" w14:textId="2D4EFBED" w:rsidR="000D1FF0" w:rsidRPr="00186736" w:rsidRDefault="007D699A" w:rsidP="000524D6">
      <w:pPr>
        <w:pStyle w:val="ParagraphNumbered"/>
      </w:pPr>
      <w:r w:rsidRPr="00186736">
        <w:t xml:space="preserve">From 1 January 2024, </w:t>
      </w:r>
      <w:r w:rsidR="005B4B9F">
        <w:t>companies</w:t>
      </w:r>
      <w:r w:rsidR="005B4B9F" w:rsidRPr="00186736">
        <w:t xml:space="preserve"> </w:t>
      </w:r>
      <w:r w:rsidRPr="00186736">
        <w:t>can apply for a</w:t>
      </w:r>
      <w:r w:rsidR="000A74FD">
        <w:t xml:space="preserve"> Great Britain</w:t>
      </w:r>
      <w:r w:rsidRPr="00186736">
        <w:t xml:space="preserve"> </w:t>
      </w:r>
      <w:r w:rsidR="000A74FD">
        <w:t>(</w:t>
      </w:r>
      <w:r w:rsidR="006C31D8" w:rsidRPr="00186736">
        <w:t>GB</w:t>
      </w:r>
      <w:r w:rsidR="000A74FD">
        <w:t>)</w:t>
      </w:r>
      <w:r w:rsidR="006C31D8" w:rsidRPr="00186736">
        <w:t xml:space="preserve"> </w:t>
      </w:r>
      <w:r w:rsidRPr="00186736">
        <w:t xml:space="preserve">marketing authorisation </w:t>
      </w:r>
      <w:r w:rsidR="0020223A">
        <w:t>using</w:t>
      </w:r>
      <w:r w:rsidR="0020223A" w:rsidRPr="00186736">
        <w:t xml:space="preserve"> </w:t>
      </w:r>
      <w:r w:rsidRPr="00186736">
        <w:t xml:space="preserve">the </w:t>
      </w:r>
      <w:r w:rsidR="002D1188" w:rsidRPr="00186736">
        <w:t xml:space="preserve">Medicines and Healthcare </w:t>
      </w:r>
      <w:r w:rsidR="00362D17" w:rsidRPr="00186736">
        <w:t xml:space="preserve">products </w:t>
      </w:r>
      <w:r w:rsidR="002D1188" w:rsidRPr="00186736">
        <w:t>Regulatory A</w:t>
      </w:r>
      <w:r w:rsidR="00362D17" w:rsidRPr="00186736">
        <w:t>gency (MHRA) international recognition procedure (IRP)</w:t>
      </w:r>
      <w:r w:rsidRPr="00186736">
        <w:t xml:space="preserve">. This procedure </w:t>
      </w:r>
      <w:r w:rsidR="00362D17" w:rsidRPr="00186736">
        <w:t>uses</w:t>
      </w:r>
      <w:r w:rsidRPr="00186736">
        <w:t xml:space="preserve"> trusted international reference regulators to </w:t>
      </w:r>
      <w:r w:rsidR="00362D17" w:rsidRPr="00186736">
        <w:t xml:space="preserve">allow </w:t>
      </w:r>
      <w:r w:rsidRPr="00186736">
        <w:t>medicines</w:t>
      </w:r>
      <w:r w:rsidR="003A48F4" w:rsidRPr="00186736">
        <w:t xml:space="preserve"> </w:t>
      </w:r>
      <w:r w:rsidR="0020223A">
        <w:t xml:space="preserve">to be approved </w:t>
      </w:r>
      <w:r w:rsidR="003A48F4" w:rsidRPr="00186736">
        <w:t>based on their assessment reports</w:t>
      </w:r>
      <w:r w:rsidRPr="00186736">
        <w:t xml:space="preserve">. </w:t>
      </w:r>
      <w:r w:rsidR="00362D17" w:rsidRPr="00186736">
        <w:t>But</w:t>
      </w:r>
      <w:r w:rsidR="0043752B" w:rsidRPr="00186736">
        <w:t xml:space="preserve"> </w:t>
      </w:r>
      <w:r w:rsidR="00362D17" w:rsidRPr="00186736">
        <w:t>using the</w:t>
      </w:r>
      <w:r w:rsidRPr="00186736">
        <w:t xml:space="preserve"> IRP could </w:t>
      </w:r>
      <w:r w:rsidR="00362D17" w:rsidRPr="00186736">
        <w:t xml:space="preserve">affect </w:t>
      </w:r>
      <w:r w:rsidRPr="00186736">
        <w:t>the</w:t>
      </w:r>
      <w:r w:rsidR="00D620C6" w:rsidRPr="00186736">
        <w:t xml:space="preserve"> types of</w:t>
      </w:r>
      <w:r w:rsidRPr="00186736">
        <w:t xml:space="preserve"> evidence available for the NICE evaluation. This document provides guidance to </w:t>
      </w:r>
      <w:r w:rsidR="005B4B9F">
        <w:t xml:space="preserve">companies </w:t>
      </w:r>
      <w:r w:rsidRPr="00186736">
        <w:t>on the minimum evidence requirements for a NICE evaluation</w:t>
      </w:r>
      <w:r w:rsidR="00E773B8" w:rsidRPr="00186736">
        <w:t xml:space="preserve">. </w:t>
      </w:r>
    </w:p>
    <w:p w14:paraId="65077090" w14:textId="1BDA9CBB" w:rsidR="00E773B8" w:rsidRPr="00186736" w:rsidRDefault="003B71A5" w:rsidP="0026469F">
      <w:pPr>
        <w:pStyle w:val="ParagraphNumbered"/>
      </w:pPr>
      <w:hyperlink r:id="rId8" w:history="1">
        <w:r w:rsidR="00EC7BB0" w:rsidRPr="00186736">
          <w:rPr>
            <w:rStyle w:val="Hyperlink"/>
          </w:rPr>
          <w:t>NICE’s</w:t>
        </w:r>
        <w:r w:rsidR="00C12AC4" w:rsidRPr="00186736">
          <w:rPr>
            <w:rStyle w:val="Hyperlink"/>
          </w:rPr>
          <w:t xml:space="preserve"> </w:t>
        </w:r>
        <w:r w:rsidR="00E773B8" w:rsidRPr="00186736">
          <w:rPr>
            <w:rStyle w:val="Hyperlink"/>
          </w:rPr>
          <w:t>health technology evaluations manual</w:t>
        </w:r>
      </w:hyperlink>
      <w:r w:rsidR="00E773B8" w:rsidRPr="00186736">
        <w:t xml:space="preserve"> </w:t>
      </w:r>
      <w:r w:rsidR="00EF79A8" w:rsidRPr="00186736">
        <w:t xml:space="preserve">(PMG36) </w:t>
      </w:r>
      <w:r w:rsidR="00E773B8" w:rsidRPr="00186736">
        <w:t xml:space="preserve">sets out </w:t>
      </w:r>
      <w:r w:rsidR="001910AC" w:rsidRPr="00186736">
        <w:t xml:space="preserve">the </w:t>
      </w:r>
      <w:r w:rsidR="00E773B8" w:rsidRPr="00186736">
        <w:t xml:space="preserve">process for and the evidence </w:t>
      </w:r>
      <w:r w:rsidR="00EC7BB0" w:rsidRPr="00186736">
        <w:t xml:space="preserve">needed </w:t>
      </w:r>
      <w:r w:rsidR="00E773B8" w:rsidRPr="00186736">
        <w:t xml:space="preserve">for NICE to be able to </w:t>
      </w:r>
      <w:r w:rsidR="007D5C11">
        <w:t>evaluate</w:t>
      </w:r>
      <w:r w:rsidR="007D5C11" w:rsidRPr="00186736">
        <w:t xml:space="preserve"> </w:t>
      </w:r>
      <w:r w:rsidR="00E773B8" w:rsidRPr="00186736">
        <w:t xml:space="preserve">a medicine. </w:t>
      </w:r>
      <w:r w:rsidR="00153627" w:rsidRPr="00186736">
        <w:t>PMG36</w:t>
      </w:r>
      <w:r w:rsidR="00E773B8" w:rsidRPr="00186736">
        <w:t xml:space="preserve"> will apply regardless of </w:t>
      </w:r>
      <w:r w:rsidR="007D5C11">
        <w:t>the</w:t>
      </w:r>
      <w:r w:rsidR="007D5C11" w:rsidRPr="00186736">
        <w:t xml:space="preserve"> </w:t>
      </w:r>
      <w:r w:rsidR="00E773B8" w:rsidRPr="00186736">
        <w:t xml:space="preserve">route used to obtain a </w:t>
      </w:r>
      <w:r w:rsidR="0043373D">
        <w:t xml:space="preserve">GB </w:t>
      </w:r>
      <w:r w:rsidR="00E773B8" w:rsidRPr="00186736">
        <w:t xml:space="preserve">marketing authorisation. </w:t>
      </w:r>
      <w:r w:rsidR="00B55D2E" w:rsidRPr="00186736">
        <w:t xml:space="preserve">As such, evidence requirements for a NICE evaluation will not change </w:t>
      </w:r>
      <w:r w:rsidR="007C3DEB" w:rsidRPr="00186736">
        <w:t>depending on what</w:t>
      </w:r>
      <w:r w:rsidR="00B55D2E" w:rsidRPr="00186736">
        <w:t xml:space="preserve"> regulatory approval route </w:t>
      </w:r>
      <w:r w:rsidR="007C3DEB" w:rsidRPr="00186736">
        <w:t>is</w:t>
      </w:r>
      <w:r w:rsidR="00B55D2E" w:rsidRPr="00186736">
        <w:t xml:space="preserve"> used.</w:t>
      </w:r>
    </w:p>
    <w:p w14:paraId="316802D3" w14:textId="34201234" w:rsidR="00E773B8" w:rsidRPr="00186736" w:rsidRDefault="00E773B8" w:rsidP="0026469F">
      <w:pPr>
        <w:pStyle w:val="ParagraphNumbered"/>
      </w:pPr>
      <w:r w:rsidRPr="00186736">
        <w:t xml:space="preserve">The IRP provides an opportunity </w:t>
      </w:r>
      <w:r w:rsidR="009628E4">
        <w:t>for</w:t>
      </w:r>
      <w:r w:rsidR="009628E4" w:rsidRPr="00186736">
        <w:t xml:space="preserve"> </w:t>
      </w:r>
      <w:r w:rsidR="005B4B9F">
        <w:t>companies</w:t>
      </w:r>
      <w:r w:rsidR="005B4B9F" w:rsidRPr="00186736">
        <w:t xml:space="preserve"> </w:t>
      </w:r>
      <w:r w:rsidRPr="00186736">
        <w:t>to launch their products shortly after approval has been obtained in a different jurisdiction</w:t>
      </w:r>
      <w:r w:rsidR="00542ED1" w:rsidRPr="00186736">
        <w:t xml:space="preserve">. </w:t>
      </w:r>
      <w:r w:rsidR="00B55D2E" w:rsidRPr="00186736">
        <w:t>NICE strives to publish final guidance within 90</w:t>
      </w:r>
      <w:r w:rsidR="007C589F">
        <w:t> </w:t>
      </w:r>
      <w:r w:rsidR="00B55D2E" w:rsidRPr="00186736">
        <w:t xml:space="preserve">days of </w:t>
      </w:r>
      <w:r w:rsidR="00176728" w:rsidRPr="00186736">
        <w:t xml:space="preserve">the product receiving a </w:t>
      </w:r>
      <w:r w:rsidR="00B55D2E" w:rsidRPr="00186736">
        <w:t>marke</w:t>
      </w:r>
      <w:r w:rsidR="000D1F3A" w:rsidRPr="00186736">
        <w:t>ting authorisation</w:t>
      </w:r>
      <w:r w:rsidR="00BE0B8A" w:rsidRPr="00186736">
        <w:t>. T</w:t>
      </w:r>
      <w:r w:rsidR="00542ED1" w:rsidRPr="00186736">
        <w:t xml:space="preserve">his means that </w:t>
      </w:r>
      <w:r w:rsidR="005B4B9F">
        <w:t>companies</w:t>
      </w:r>
      <w:r w:rsidR="005777A8" w:rsidRPr="00186736">
        <w:t xml:space="preserve"> </w:t>
      </w:r>
      <w:r w:rsidR="0066626E" w:rsidRPr="00186736">
        <w:t xml:space="preserve">may </w:t>
      </w:r>
      <w:r w:rsidR="00E371B0" w:rsidRPr="00186736">
        <w:t xml:space="preserve">need to </w:t>
      </w:r>
      <w:r w:rsidR="00542ED1" w:rsidRPr="00186736">
        <w:t>make a NICE evidence submission before they submit to the MHRA, if NICE is to meet its target of publishing timely guidance</w:t>
      </w:r>
      <w:r w:rsidR="007B69EC" w:rsidRPr="00186736">
        <w:t xml:space="preserve">, and patients are to benefit from </w:t>
      </w:r>
      <w:r w:rsidR="0066626E" w:rsidRPr="00186736">
        <w:t>timely access</w:t>
      </w:r>
      <w:r w:rsidR="005669DC" w:rsidRPr="00186736">
        <w:t xml:space="preserve"> to medicines</w:t>
      </w:r>
      <w:r w:rsidR="0066626E" w:rsidRPr="00186736">
        <w:t xml:space="preserve"> </w:t>
      </w:r>
      <w:r w:rsidR="007D509B" w:rsidRPr="00186736">
        <w:t>after</w:t>
      </w:r>
      <w:r w:rsidR="00CE7982" w:rsidRPr="00186736">
        <w:t xml:space="preserve"> a</w:t>
      </w:r>
      <w:r w:rsidR="007D509B" w:rsidRPr="00186736">
        <w:t xml:space="preserve"> </w:t>
      </w:r>
      <w:r w:rsidR="007B69EC" w:rsidRPr="00186736">
        <w:t>marketing authorisation</w:t>
      </w:r>
      <w:r w:rsidR="00CE7982" w:rsidRPr="00186736">
        <w:t xml:space="preserve"> is given</w:t>
      </w:r>
      <w:r w:rsidR="00542ED1" w:rsidRPr="00186736">
        <w:t xml:space="preserve">. </w:t>
      </w:r>
    </w:p>
    <w:p w14:paraId="68B69C8E" w14:textId="0DA6F6E7" w:rsidR="007C3DEB" w:rsidRPr="00186736" w:rsidRDefault="00610630" w:rsidP="0026469F">
      <w:pPr>
        <w:pStyle w:val="ParagraphNumbered"/>
      </w:pPr>
      <w:r w:rsidRPr="00186736">
        <w:t>There may be</w:t>
      </w:r>
      <w:r w:rsidR="007C3DEB" w:rsidRPr="00186736">
        <w:t xml:space="preserve"> </w:t>
      </w:r>
      <w:r w:rsidR="00542ED1" w:rsidRPr="00186736">
        <w:t xml:space="preserve">a time lag of months or </w:t>
      </w:r>
      <w:r w:rsidR="00D41A21" w:rsidRPr="00186736">
        <w:t xml:space="preserve">sometimes </w:t>
      </w:r>
      <w:r w:rsidR="00542ED1" w:rsidRPr="00186736">
        <w:t>years</w:t>
      </w:r>
      <w:r w:rsidR="007C3DEB" w:rsidRPr="00186736">
        <w:t xml:space="preserve"> </w:t>
      </w:r>
      <w:r w:rsidR="00542ED1" w:rsidRPr="00186736">
        <w:t xml:space="preserve">between the first global launch of a new medicine and the </w:t>
      </w:r>
      <w:r w:rsidR="006C4ED3">
        <w:t>GB</w:t>
      </w:r>
      <w:r w:rsidR="006C4ED3" w:rsidRPr="00186736">
        <w:t xml:space="preserve"> </w:t>
      </w:r>
      <w:r w:rsidR="00542ED1" w:rsidRPr="00186736">
        <w:t xml:space="preserve">regulatory approval. </w:t>
      </w:r>
      <w:r w:rsidR="006D46C3" w:rsidRPr="00186736">
        <w:t xml:space="preserve">The </w:t>
      </w:r>
      <w:r w:rsidR="007C3DEB" w:rsidRPr="00186736">
        <w:t>IRP offers companies the opportunity to</w:t>
      </w:r>
      <w:r w:rsidR="00DE029A" w:rsidRPr="00186736">
        <w:t xml:space="preserve"> consider</w:t>
      </w:r>
      <w:r w:rsidR="007C3DEB" w:rsidRPr="00186736">
        <w:t xml:space="preserve"> launch</w:t>
      </w:r>
      <w:r w:rsidR="00DE029A" w:rsidRPr="00186736">
        <w:t>ing</w:t>
      </w:r>
      <w:r w:rsidR="007C3DEB" w:rsidRPr="00186736">
        <w:t xml:space="preserve"> their medicine in the UK </w:t>
      </w:r>
      <w:r w:rsidR="005B2332" w:rsidRPr="00186736">
        <w:t>earlier</w:t>
      </w:r>
      <w:r w:rsidR="007C3DEB" w:rsidRPr="00186736">
        <w:t>.</w:t>
      </w:r>
      <w:r w:rsidR="005B2332" w:rsidRPr="00186736">
        <w:t xml:space="preserve"> </w:t>
      </w:r>
      <w:r w:rsidR="005B4B9F">
        <w:t>Companies</w:t>
      </w:r>
      <w:r w:rsidR="00663E88" w:rsidRPr="00186736">
        <w:t xml:space="preserve"> </w:t>
      </w:r>
      <w:r w:rsidR="007C3DEB" w:rsidRPr="00186736">
        <w:t xml:space="preserve">wishing to use </w:t>
      </w:r>
      <w:r w:rsidR="006D46C3" w:rsidRPr="00186736">
        <w:t xml:space="preserve">the </w:t>
      </w:r>
      <w:r w:rsidR="007C3DEB" w:rsidRPr="00186736">
        <w:t xml:space="preserve">IRP </w:t>
      </w:r>
      <w:r w:rsidR="007C3DEB" w:rsidRPr="00186736">
        <w:lastRenderedPageBreak/>
        <w:t xml:space="preserve">immediately after regulatory approval in </w:t>
      </w:r>
      <w:r w:rsidR="00F576D9" w:rsidRPr="00186736">
        <w:t>another</w:t>
      </w:r>
      <w:r w:rsidR="007C3DEB" w:rsidRPr="00186736">
        <w:t xml:space="preserve"> country will need to consider </w:t>
      </w:r>
      <w:r w:rsidR="000C1235" w:rsidRPr="00186736">
        <w:t xml:space="preserve">whether </w:t>
      </w:r>
      <w:r w:rsidR="007C3DEB" w:rsidRPr="00186736">
        <w:t>this affect</w:t>
      </w:r>
      <w:r w:rsidR="000C1235" w:rsidRPr="00186736">
        <w:t>s</w:t>
      </w:r>
      <w:r w:rsidR="007C3DEB" w:rsidRPr="00186736">
        <w:t xml:space="preserve"> the evidence</w:t>
      </w:r>
      <w:r w:rsidR="0072555B" w:rsidRPr="00186736">
        <w:t xml:space="preserve"> base</w:t>
      </w:r>
      <w:r w:rsidR="007C3DEB" w:rsidRPr="00186736">
        <w:t xml:space="preserve"> that will be available for their NICE evaluation. For certain medicines</w:t>
      </w:r>
      <w:r w:rsidR="00D108F2" w:rsidRPr="00186736">
        <w:t>,</w:t>
      </w:r>
      <w:r w:rsidR="007C3DEB" w:rsidRPr="00186736">
        <w:t xml:space="preserve"> r</w:t>
      </w:r>
      <w:r w:rsidR="00542ED1" w:rsidRPr="00186736">
        <w:t xml:space="preserve">egulatory approval </w:t>
      </w:r>
      <w:r w:rsidR="00CC15B1" w:rsidRPr="00186736">
        <w:t xml:space="preserve">by other regulators </w:t>
      </w:r>
      <w:r w:rsidR="00542ED1" w:rsidRPr="00186736">
        <w:t xml:space="preserve">can be granted based on an interim analysis of clinical trial data, </w:t>
      </w:r>
      <w:r w:rsidR="007C3DEB" w:rsidRPr="00186736">
        <w:t>especially</w:t>
      </w:r>
      <w:r w:rsidR="00542ED1" w:rsidRPr="00186736">
        <w:t xml:space="preserve"> when conditional or expedited regulatory pathways are used</w:t>
      </w:r>
      <w:r w:rsidR="007C3DEB" w:rsidRPr="00186736">
        <w:t>. F</w:t>
      </w:r>
      <w:r w:rsidR="00C467CC" w:rsidRPr="00186736">
        <w:t xml:space="preserve">urther analysis of data cuts </w:t>
      </w:r>
      <w:r w:rsidR="007C3DEB" w:rsidRPr="00186736">
        <w:t xml:space="preserve">will then be </w:t>
      </w:r>
      <w:r w:rsidR="00C467CC" w:rsidRPr="00186736">
        <w:t xml:space="preserve">planned after the initial regulatory approval is received. </w:t>
      </w:r>
    </w:p>
    <w:p w14:paraId="2C880AD4" w14:textId="3F169839" w:rsidR="00DC2007" w:rsidRPr="00186736" w:rsidRDefault="007C3DEB" w:rsidP="0026469F">
      <w:pPr>
        <w:pStyle w:val="ParagraphNumbered"/>
      </w:pPr>
      <w:r w:rsidRPr="00186736">
        <w:t>When the evidence support</w:t>
      </w:r>
      <w:r w:rsidR="00683B7B">
        <w:t>ing</w:t>
      </w:r>
      <w:r w:rsidRPr="00186736">
        <w:t xml:space="preserve"> </w:t>
      </w:r>
      <w:r w:rsidR="00CC15B1" w:rsidRPr="00186736">
        <w:t>a</w:t>
      </w:r>
      <w:r w:rsidRPr="00186736">
        <w:t xml:space="preserve"> medicine’s clinical effectiveness is immature at the time of the NICE evaluation</w:t>
      </w:r>
      <w:r w:rsidR="004326C8" w:rsidRPr="00186736">
        <w:t>,</w:t>
      </w:r>
      <w:r w:rsidRPr="00186736">
        <w:t xml:space="preserve"> this </w:t>
      </w:r>
      <w:r w:rsidR="00C467CC" w:rsidRPr="00186736">
        <w:t>can make the health technology assessment (HTA) of the medicine more challenging. HTA generally requires evidence about the long-term effectiveness of the medicine. When the HTA needs to take place before the clinical trial has been completed, such evidence can be lacking</w:t>
      </w:r>
      <w:r w:rsidR="00E55F76" w:rsidRPr="00186736">
        <w:t>,</w:t>
      </w:r>
      <w:r w:rsidR="00C467CC" w:rsidRPr="00186736">
        <w:t xml:space="preserve"> which can </w:t>
      </w:r>
      <w:r w:rsidR="001A1461" w:rsidRPr="00186736">
        <w:t>pose challenges to</w:t>
      </w:r>
      <w:r w:rsidR="00C467CC" w:rsidRPr="00186736">
        <w:t xml:space="preserve"> decision making.</w:t>
      </w:r>
    </w:p>
    <w:p w14:paraId="059A2A00" w14:textId="5E52812A" w:rsidR="00DC2007" w:rsidRPr="00186736" w:rsidRDefault="007311FF" w:rsidP="0026469F">
      <w:pPr>
        <w:pStyle w:val="ParagraphNumbered"/>
      </w:pPr>
      <w:r w:rsidRPr="00186736">
        <w:t>There are more consideration</w:t>
      </w:r>
      <w:r w:rsidR="00423292" w:rsidRPr="00186736">
        <w:t>s</w:t>
      </w:r>
      <w:r w:rsidRPr="00186736">
        <w:t xml:space="preserve"> related to the evidence package that will be available to inform the NICE evaluation, for example </w:t>
      </w:r>
      <w:r w:rsidR="00710531" w:rsidRPr="00186736">
        <w:t>using</w:t>
      </w:r>
      <w:r w:rsidRPr="00186736">
        <w:t xml:space="preserve"> surrogate endpoints, the availability of long-term extension studies, what comparators were included in the clinical trial, and the outcomes that were measured. </w:t>
      </w:r>
      <w:r w:rsidR="00DC2007" w:rsidRPr="00186736">
        <w:t xml:space="preserve">The following section </w:t>
      </w:r>
      <w:r w:rsidR="00120ED1" w:rsidRPr="00186736">
        <w:t xml:space="preserve">is </w:t>
      </w:r>
      <w:r w:rsidR="00DC2007" w:rsidRPr="00186736">
        <w:t xml:space="preserve">an overview of points to consider and </w:t>
      </w:r>
      <w:r w:rsidR="00F23989" w:rsidRPr="00186736">
        <w:t xml:space="preserve">possible </w:t>
      </w:r>
      <w:r w:rsidR="00DC2007" w:rsidRPr="00186736">
        <w:t xml:space="preserve">mitigation strategies </w:t>
      </w:r>
      <w:r w:rsidR="00F23989" w:rsidRPr="00186736">
        <w:t xml:space="preserve">for </w:t>
      </w:r>
      <w:r w:rsidR="001D68F7">
        <w:t>companies</w:t>
      </w:r>
      <w:r w:rsidR="002E4BBB" w:rsidRPr="00186736">
        <w:t xml:space="preserve"> </w:t>
      </w:r>
      <w:r w:rsidRPr="00186736">
        <w:t xml:space="preserve">considering using </w:t>
      </w:r>
      <w:r w:rsidR="00F23989" w:rsidRPr="00186736">
        <w:t xml:space="preserve">the </w:t>
      </w:r>
      <w:r w:rsidRPr="00186736">
        <w:t>IRP</w:t>
      </w:r>
      <w:r w:rsidR="00DC2007" w:rsidRPr="00186736">
        <w:t>.</w:t>
      </w:r>
    </w:p>
    <w:p w14:paraId="600CC08C" w14:textId="56BA756E" w:rsidR="00DC2007" w:rsidRPr="00186736" w:rsidRDefault="00DC2007" w:rsidP="00423292">
      <w:pPr>
        <w:pStyle w:val="Heading2"/>
      </w:pPr>
      <w:r w:rsidRPr="00186736">
        <w:t>Us</w:t>
      </w:r>
      <w:r w:rsidR="00707D74" w:rsidRPr="00186736">
        <w:t>ing</w:t>
      </w:r>
      <w:r w:rsidRPr="00186736">
        <w:t xml:space="preserve"> </w:t>
      </w:r>
      <w:r w:rsidR="00707D74" w:rsidRPr="00186736">
        <w:t xml:space="preserve">the </w:t>
      </w:r>
      <w:r w:rsidRPr="00186736">
        <w:t>IRP immediately after</w:t>
      </w:r>
      <w:r w:rsidR="00551004">
        <w:t xml:space="preserve"> the</w:t>
      </w:r>
      <w:r w:rsidRPr="00186736">
        <w:t xml:space="preserve"> </w:t>
      </w:r>
      <w:r w:rsidR="003A6B13" w:rsidRPr="00186736">
        <w:t xml:space="preserve">first </w:t>
      </w:r>
      <w:r w:rsidRPr="00186736">
        <w:t>regulatory approval in a</w:t>
      </w:r>
      <w:r w:rsidR="003A6B13" w:rsidRPr="00186736">
        <w:t>nother</w:t>
      </w:r>
      <w:r w:rsidR="00A53865" w:rsidRPr="00186736">
        <w:t xml:space="preserve"> country</w:t>
      </w:r>
      <w:r w:rsidRPr="00186736">
        <w:t xml:space="preserve"> has been received</w:t>
      </w:r>
    </w:p>
    <w:p w14:paraId="451F5902" w14:textId="4A37DBE5" w:rsidR="006F531A" w:rsidRPr="00186736" w:rsidRDefault="006F531A" w:rsidP="006F531A">
      <w:pPr>
        <w:pStyle w:val="Heading3"/>
      </w:pPr>
      <w:r w:rsidRPr="00186736">
        <w:t xml:space="preserve">Scenario 1: </w:t>
      </w:r>
      <w:r w:rsidR="00707D74" w:rsidRPr="00186736">
        <w:t>p</w:t>
      </w:r>
      <w:r w:rsidRPr="00186736">
        <w:t>roceed as planned</w:t>
      </w:r>
    </w:p>
    <w:p w14:paraId="0FC8880F" w14:textId="5BFBCAD0" w:rsidR="00DC2007" w:rsidRPr="00186736" w:rsidRDefault="00B2335D" w:rsidP="0026469F">
      <w:pPr>
        <w:pStyle w:val="ParagraphNumbered"/>
      </w:pPr>
      <w:r w:rsidRPr="00186736">
        <w:t>NICE encourage</w:t>
      </w:r>
      <w:r w:rsidR="00423292" w:rsidRPr="00186736">
        <w:t>s</w:t>
      </w:r>
      <w:r w:rsidRPr="00186736">
        <w:t xml:space="preserve"> companies to consider </w:t>
      </w:r>
      <w:r w:rsidR="000762B7" w:rsidRPr="00186736">
        <w:t>using</w:t>
      </w:r>
      <w:r w:rsidRPr="00186736">
        <w:t xml:space="preserve"> this route if all of the following criteria </w:t>
      </w:r>
      <w:r w:rsidR="00423292" w:rsidRPr="00186736">
        <w:t>can be</w:t>
      </w:r>
      <w:r w:rsidRPr="00186736">
        <w:t xml:space="preserve"> met:</w:t>
      </w:r>
    </w:p>
    <w:p w14:paraId="54B636EE" w14:textId="65A0799B" w:rsidR="00B2335D" w:rsidRPr="00186736" w:rsidRDefault="00B2335D" w:rsidP="00022AE8">
      <w:pPr>
        <w:pStyle w:val="ParagraphNumbered"/>
        <w:numPr>
          <w:ilvl w:val="1"/>
          <w:numId w:val="20"/>
        </w:numPr>
      </w:pPr>
      <w:r w:rsidRPr="00186736">
        <w:lastRenderedPageBreak/>
        <w:t>The company has notified NICE of its intention to launch in the UK on time</w:t>
      </w:r>
      <w:r w:rsidR="00D94E81" w:rsidRPr="00186736">
        <w:t xml:space="preserve"> (24 months before expected </w:t>
      </w:r>
      <w:r w:rsidR="00EE096D" w:rsidRPr="00186736">
        <w:t xml:space="preserve">GB </w:t>
      </w:r>
      <w:r w:rsidR="00D94E81" w:rsidRPr="00186736">
        <w:t>marketing authorisation)</w:t>
      </w:r>
      <w:r w:rsidR="009C50E1" w:rsidRPr="00186736">
        <w:t>.</w:t>
      </w:r>
    </w:p>
    <w:p w14:paraId="53F9C47A" w14:textId="526CD9E2" w:rsidR="00B2335D" w:rsidRPr="00186736" w:rsidRDefault="00B2335D" w:rsidP="0017086C">
      <w:pPr>
        <w:pStyle w:val="ParagraphNumbered"/>
        <w:numPr>
          <w:ilvl w:val="1"/>
          <w:numId w:val="20"/>
        </w:numPr>
      </w:pPr>
      <w:r w:rsidRPr="00186736">
        <w:t>The company is able to provide a complete evidence submission, in line with</w:t>
      </w:r>
      <w:r w:rsidR="00525C91" w:rsidRPr="00186736">
        <w:t xml:space="preserve"> </w:t>
      </w:r>
      <w:hyperlink r:id="rId9" w:history="1">
        <w:r w:rsidR="00525C91" w:rsidRPr="00186736">
          <w:rPr>
            <w:rStyle w:val="Hyperlink"/>
          </w:rPr>
          <w:t>NICE’s health technology evaluations manual</w:t>
        </w:r>
      </w:hyperlink>
      <w:r w:rsidRPr="00186736">
        <w:t>, by the deadline provided by the NICE scheduling team</w:t>
      </w:r>
      <w:r w:rsidR="00324D72" w:rsidRPr="00186736">
        <w:t>,</w:t>
      </w:r>
      <w:r w:rsidR="00773A07" w:rsidRPr="00186736">
        <w:t xml:space="preserve"> even if this would fall before the company would have to submit its application to the MHRA</w:t>
      </w:r>
      <w:r w:rsidR="009C50E1" w:rsidRPr="00186736">
        <w:t>.</w:t>
      </w:r>
    </w:p>
    <w:p w14:paraId="3111D0E7" w14:textId="66DED5A0" w:rsidR="00B2335D" w:rsidRPr="00186736" w:rsidRDefault="002E25CB" w:rsidP="0017086C">
      <w:pPr>
        <w:pStyle w:val="ParagraphNumbered"/>
        <w:numPr>
          <w:ilvl w:val="1"/>
          <w:numId w:val="20"/>
        </w:numPr>
      </w:pPr>
      <w:r w:rsidRPr="00186736">
        <w:t>T</w:t>
      </w:r>
      <w:r w:rsidR="00B2335D" w:rsidRPr="00186736">
        <w:t xml:space="preserve">he </w:t>
      </w:r>
      <w:r w:rsidR="00324D72" w:rsidRPr="00186736">
        <w:t xml:space="preserve">final analysis of the company’s </w:t>
      </w:r>
      <w:r w:rsidR="00A529D5" w:rsidRPr="00186736">
        <w:t>randomised controlled</w:t>
      </w:r>
      <w:r w:rsidR="00324D72" w:rsidRPr="00186736">
        <w:t xml:space="preserve"> trial</w:t>
      </w:r>
      <w:r w:rsidR="00340330" w:rsidRPr="00186736">
        <w:t xml:space="preserve"> (RCT)</w:t>
      </w:r>
      <w:r w:rsidR="00324D72" w:rsidRPr="00186736">
        <w:t xml:space="preserve"> is available</w:t>
      </w:r>
      <w:r w:rsidR="006B6291" w:rsidRPr="00186736">
        <w:t xml:space="preserve"> at </w:t>
      </w:r>
      <w:r w:rsidR="009817C2" w:rsidRPr="00186736">
        <w:t xml:space="preserve">the </w:t>
      </w:r>
      <w:r w:rsidR="006B6291" w:rsidRPr="00186736">
        <w:t>time of submission to NICE</w:t>
      </w:r>
      <w:r w:rsidR="00324D72" w:rsidRPr="00186736">
        <w:t>, with no further analysis of the clinical trial planned (not including any long-term extension studies)</w:t>
      </w:r>
      <w:r w:rsidRPr="00186736">
        <w:t>.</w:t>
      </w:r>
    </w:p>
    <w:p w14:paraId="56772808" w14:textId="0226117F" w:rsidR="00423292" w:rsidRPr="00186736" w:rsidRDefault="00423292" w:rsidP="0017086C">
      <w:pPr>
        <w:pStyle w:val="ParagraphNumbered"/>
        <w:numPr>
          <w:ilvl w:val="1"/>
          <w:numId w:val="20"/>
        </w:numPr>
      </w:pPr>
      <w:r w:rsidRPr="00186736">
        <w:t xml:space="preserve">The population in the clinical trial is broadly representative of the population likely to </w:t>
      </w:r>
      <w:r w:rsidR="009817C2" w:rsidRPr="00186736">
        <w:t xml:space="preserve">have </w:t>
      </w:r>
      <w:r w:rsidRPr="00186736">
        <w:t>treatment in the NHS</w:t>
      </w:r>
      <w:r w:rsidR="00A017E3" w:rsidRPr="00186736">
        <w:t>,</w:t>
      </w:r>
      <w:r w:rsidRPr="00186736">
        <w:t xml:space="preserve"> and the comparators</w:t>
      </w:r>
      <w:r w:rsidR="00F11F8D" w:rsidRPr="00186736">
        <w:t xml:space="preserve"> (if relevant)</w:t>
      </w:r>
      <w:r w:rsidRPr="00186736">
        <w:t xml:space="preserve"> align with standard care in the UK, or a</w:t>
      </w:r>
      <w:r w:rsidR="00243E7C" w:rsidRPr="00186736">
        <w:t xml:space="preserve"> robust</w:t>
      </w:r>
      <w:r w:rsidRPr="00186736">
        <w:t xml:space="preserve"> indirect treatment comparison is possible</w:t>
      </w:r>
      <w:r w:rsidR="00E713AE" w:rsidRPr="00186736">
        <w:t>.</w:t>
      </w:r>
    </w:p>
    <w:p w14:paraId="2F79849D" w14:textId="6B00BF38" w:rsidR="00423292" w:rsidRPr="00186736" w:rsidRDefault="00423292" w:rsidP="0017086C">
      <w:pPr>
        <w:pStyle w:val="ParagraphNumbered"/>
        <w:numPr>
          <w:ilvl w:val="1"/>
          <w:numId w:val="20"/>
        </w:numPr>
      </w:pPr>
      <w:r w:rsidRPr="00186736">
        <w:t xml:space="preserve">The clinical trial </w:t>
      </w:r>
      <w:r w:rsidR="00E713AE" w:rsidRPr="00186736">
        <w:t xml:space="preserve">showed </w:t>
      </w:r>
      <w:r w:rsidRPr="00186736">
        <w:t xml:space="preserve">efficacy using a well-established clinical endpoint. When a surrogate endpoint is used, the endpoint has been validated as set out in </w:t>
      </w:r>
      <w:hyperlink r:id="rId10" w:anchor="modelling-methods" w:history="1">
        <w:r w:rsidR="00E713AE" w:rsidRPr="00186736">
          <w:rPr>
            <w:rStyle w:val="Hyperlink"/>
          </w:rPr>
          <w:t>sections 4.6.6 to 4.6.11 of NICE’s health technology evaluations manual</w:t>
        </w:r>
      </w:hyperlink>
      <w:r w:rsidR="008B7209" w:rsidRPr="00186736">
        <w:t>.</w:t>
      </w:r>
    </w:p>
    <w:p w14:paraId="53302CA4" w14:textId="3C2C981F" w:rsidR="00324D72" w:rsidRPr="00186736" w:rsidRDefault="00423292" w:rsidP="0026469F">
      <w:pPr>
        <w:pStyle w:val="ParagraphNumbered"/>
      </w:pPr>
      <w:r w:rsidRPr="00186736">
        <w:t xml:space="preserve">When </w:t>
      </w:r>
      <w:r w:rsidR="006F531A" w:rsidRPr="00186736">
        <w:t>companies plan a cost</w:t>
      </w:r>
      <w:r w:rsidR="008B7209" w:rsidRPr="00186736">
        <w:t>-</w:t>
      </w:r>
      <w:r w:rsidR="006F531A" w:rsidRPr="00186736">
        <w:t>comparison analysis and the clinical trial evidence meets the criteria set out above, NICE encourage</w:t>
      </w:r>
      <w:r w:rsidR="001A323F">
        <w:t>s</w:t>
      </w:r>
      <w:r w:rsidR="006F531A" w:rsidRPr="00186736">
        <w:t xml:space="preserve"> companies to consider </w:t>
      </w:r>
      <w:r w:rsidR="009F6AA7" w:rsidRPr="00186736">
        <w:t xml:space="preserve">using </w:t>
      </w:r>
      <w:r w:rsidR="00F70A1D" w:rsidRPr="00186736">
        <w:t xml:space="preserve">the </w:t>
      </w:r>
      <w:r w:rsidR="006F531A" w:rsidRPr="00186736">
        <w:t>IRP shortly after approval in a</w:t>
      </w:r>
      <w:r w:rsidR="00BF09B0" w:rsidRPr="00186736">
        <w:t>nother country has been</w:t>
      </w:r>
      <w:r w:rsidR="006F531A" w:rsidRPr="00186736">
        <w:t xml:space="preserve"> received.</w:t>
      </w:r>
    </w:p>
    <w:p w14:paraId="0F2B802A" w14:textId="57472F3D" w:rsidR="006F531A" w:rsidRPr="00186736" w:rsidRDefault="006F531A" w:rsidP="006F531A">
      <w:pPr>
        <w:pStyle w:val="Heading3"/>
      </w:pPr>
      <w:r w:rsidRPr="00186736">
        <w:t>Scenario 2: proceed with caution</w:t>
      </w:r>
    </w:p>
    <w:p w14:paraId="5CD06D99" w14:textId="13B8ED5A" w:rsidR="006F531A" w:rsidRPr="00186736" w:rsidRDefault="006F531A" w:rsidP="0026469F">
      <w:pPr>
        <w:pStyle w:val="ParagraphNumbered"/>
      </w:pPr>
      <w:r w:rsidRPr="00186736">
        <w:t>Companies might still want to use</w:t>
      </w:r>
      <w:r w:rsidR="00F70A1D" w:rsidRPr="00186736">
        <w:t xml:space="preserve"> the</w:t>
      </w:r>
      <w:r w:rsidRPr="00186736">
        <w:t xml:space="preserve"> IRP immediately after approval in a</w:t>
      </w:r>
      <w:r w:rsidR="00BF09B0" w:rsidRPr="00186736">
        <w:t>nother</w:t>
      </w:r>
      <w:r w:rsidRPr="00186736">
        <w:t xml:space="preserve"> country</w:t>
      </w:r>
      <w:r w:rsidR="00BF09B0" w:rsidRPr="00186736">
        <w:t xml:space="preserve"> has been received</w:t>
      </w:r>
      <w:r w:rsidRPr="00186736">
        <w:t xml:space="preserve"> </w:t>
      </w:r>
      <w:r w:rsidR="00D133C5" w:rsidRPr="00186736">
        <w:t>without meeting all of the criteria in scenario 1.</w:t>
      </w:r>
      <w:r w:rsidRPr="00186736">
        <w:t xml:space="preserve"> </w:t>
      </w:r>
      <w:r w:rsidR="00D133C5" w:rsidRPr="00186736">
        <w:t>In</w:t>
      </w:r>
      <w:r w:rsidRPr="00186736">
        <w:t xml:space="preserve"> such circumstances, </w:t>
      </w:r>
      <w:r w:rsidR="00D133C5" w:rsidRPr="00186736">
        <w:t xml:space="preserve">NICE suggests that </w:t>
      </w:r>
      <w:r w:rsidRPr="00186736">
        <w:t xml:space="preserve">companies </w:t>
      </w:r>
      <w:r w:rsidRPr="00186736">
        <w:lastRenderedPageBreak/>
        <w:t>might want to consider the following situations and risk mitigation strategies</w:t>
      </w:r>
      <w:r w:rsidR="003706FE" w:rsidRPr="00186736">
        <w:t>.</w:t>
      </w:r>
    </w:p>
    <w:p w14:paraId="7A3E3C79" w14:textId="2F51B298" w:rsidR="006F531A" w:rsidRPr="00186736" w:rsidRDefault="00F11F8D" w:rsidP="006F531A">
      <w:pPr>
        <w:pStyle w:val="Heading4"/>
      </w:pPr>
      <w:r w:rsidRPr="00186736">
        <w:t>Criteri</w:t>
      </w:r>
      <w:r w:rsidR="00143E4C" w:rsidRPr="00186736">
        <w:t>on</w:t>
      </w:r>
      <w:r w:rsidRPr="00186736">
        <w:t xml:space="preserve"> C not met: </w:t>
      </w:r>
      <w:r w:rsidR="003706FE" w:rsidRPr="00186736">
        <w:t>r</w:t>
      </w:r>
      <w:r w:rsidR="006F531A" w:rsidRPr="00186736">
        <w:t xml:space="preserve">egulatory approval </w:t>
      </w:r>
      <w:r w:rsidR="003706FE" w:rsidRPr="00186736">
        <w:t xml:space="preserve">was </w:t>
      </w:r>
      <w:r w:rsidR="006F531A" w:rsidRPr="00186736">
        <w:t xml:space="preserve">based on </w:t>
      </w:r>
      <w:r w:rsidR="00F26B63" w:rsidRPr="00186736">
        <w:t xml:space="preserve">primary endpoint analysis or an </w:t>
      </w:r>
      <w:r w:rsidR="006F531A" w:rsidRPr="00186736">
        <w:t xml:space="preserve">interim analysis, </w:t>
      </w:r>
      <w:r w:rsidR="003706FE" w:rsidRPr="00186736">
        <w:t xml:space="preserve">and </w:t>
      </w:r>
      <w:r w:rsidR="006F531A" w:rsidRPr="00186736">
        <w:t>further analyses of the clinical trial data are planned in the future</w:t>
      </w:r>
    </w:p>
    <w:p w14:paraId="74AC8651" w14:textId="4733994F" w:rsidR="006F531A" w:rsidRPr="00186736" w:rsidRDefault="006F531A" w:rsidP="0026469F">
      <w:pPr>
        <w:pStyle w:val="ParagraphNumbered"/>
      </w:pPr>
      <w:r w:rsidRPr="00186736">
        <w:t xml:space="preserve">In </w:t>
      </w:r>
      <w:r w:rsidR="00F11F8D" w:rsidRPr="00186736">
        <w:t>this situation</w:t>
      </w:r>
      <w:r w:rsidRPr="00186736">
        <w:t>, the company might still want to proceed with</w:t>
      </w:r>
      <w:r w:rsidR="00A7459A" w:rsidRPr="00186736">
        <w:t xml:space="preserve"> the</w:t>
      </w:r>
      <w:r w:rsidRPr="00186736">
        <w:t xml:space="preserve"> IRP and NICE submission if it can meet all </w:t>
      </w:r>
      <w:r w:rsidR="00A7459A" w:rsidRPr="00186736">
        <w:t xml:space="preserve">of the </w:t>
      </w:r>
      <w:r w:rsidRPr="00186736">
        <w:t xml:space="preserve">other criteria </w:t>
      </w:r>
      <w:r w:rsidR="00A7459A" w:rsidRPr="00186736">
        <w:t>in</w:t>
      </w:r>
      <w:r w:rsidRPr="00186736">
        <w:t xml:space="preserve"> scenario </w:t>
      </w:r>
      <w:r w:rsidR="00F11F8D" w:rsidRPr="00186736">
        <w:t>1</w:t>
      </w:r>
      <w:r w:rsidRPr="00186736">
        <w:t xml:space="preserve">. </w:t>
      </w:r>
      <w:r w:rsidR="00A529D5" w:rsidRPr="00186736">
        <w:t xml:space="preserve">The company should explore </w:t>
      </w:r>
      <w:r w:rsidR="00A7459A" w:rsidRPr="00186736">
        <w:t xml:space="preserve">if </w:t>
      </w:r>
      <w:r w:rsidR="00A529D5" w:rsidRPr="00186736">
        <w:t xml:space="preserve">this might make the medicine a good candidate for managed access. If it is, then NICE would encourage companies to consider </w:t>
      </w:r>
      <w:r w:rsidR="001E3FA9" w:rsidRPr="00186736">
        <w:t>using the</w:t>
      </w:r>
      <w:r w:rsidR="00A529D5" w:rsidRPr="00186736">
        <w:t xml:space="preserve"> IRP and to submit a managed access proposal with the NICE submission.</w:t>
      </w:r>
    </w:p>
    <w:p w14:paraId="3CF05024" w14:textId="218D38F4" w:rsidR="00A35CA4" w:rsidRPr="00186736" w:rsidRDefault="00A35CA4" w:rsidP="0026469F">
      <w:pPr>
        <w:pStyle w:val="ParagraphNumbered"/>
      </w:pPr>
      <w:r w:rsidRPr="00186736">
        <w:t xml:space="preserve">Companies should keep in mind the specific commercial requirements for entry into managed access, as well as the specific commercial arrangements for the Cancer Drugs Fund and the Innovative Medicines Fund. These are explained in the </w:t>
      </w:r>
      <w:hyperlink r:id="rId11" w:history="1">
        <w:r w:rsidRPr="00186736">
          <w:rPr>
            <w:rStyle w:val="Hyperlink"/>
          </w:rPr>
          <w:t>Innovative Medicines Fund Principles</w:t>
        </w:r>
      </w:hyperlink>
      <w:r w:rsidR="00BA1A81" w:rsidRPr="00186736">
        <w:rPr>
          <w:rStyle w:val="Hyperlink"/>
          <w:color w:val="auto"/>
          <w:u w:val="none"/>
        </w:rPr>
        <w:t xml:space="preserve"> and </w:t>
      </w:r>
      <w:hyperlink r:id="rId12" w:history="1">
        <w:r w:rsidR="00BA1A81" w:rsidRPr="00186736">
          <w:rPr>
            <w:rStyle w:val="Hyperlink"/>
          </w:rPr>
          <w:t>Cancer Drug Fund Principles</w:t>
        </w:r>
      </w:hyperlink>
      <w:r w:rsidRPr="00186736">
        <w:t xml:space="preserve">. </w:t>
      </w:r>
    </w:p>
    <w:p w14:paraId="47E74871" w14:textId="2FD78A98" w:rsidR="00A35CA4" w:rsidRPr="00186736" w:rsidRDefault="00F11F8D" w:rsidP="00F11F8D">
      <w:pPr>
        <w:pStyle w:val="Heading4"/>
      </w:pPr>
      <w:r w:rsidRPr="00186736">
        <w:t>Criteri</w:t>
      </w:r>
      <w:r w:rsidR="00143E4C" w:rsidRPr="00186736">
        <w:t>on</w:t>
      </w:r>
      <w:r w:rsidRPr="00186736">
        <w:t xml:space="preserve"> C not met: </w:t>
      </w:r>
      <w:r w:rsidR="007D335D" w:rsidRPr="00186736">
        <w:t>r</w:t>
      </w:r>
      <w:r w:rsidRPr="00186736">
        <w:t xml:space="preserve">egulatory approval </w:t>
      </w:r>
      <w:r w:rsidR="007D335D" w:rsidRPr="00186736">
        <w:t xml:space="preserve">was </w:t>
      </w:r>
      <w:r w:rsidRPr="00186736">
        <w:t>based on a single</w:t>
      </w:r>
      <w:r w:rsidR="007D335D" w:rsidRPr="00186736">
        <w:t>-</w:t>
      </w:r>
      <w:r w:rsidRPr="00186736">
        <w:t>arm study</w:t>
      </w:r>
    </w:p>
    <w:p w14:paraId="63D0C32F" w14:textId="76E6C58D" w:rsidR="00F11F8D" w:rsidRPr="00186736" w:rsidRDefault="00F11F8D" w:rsidP="0026469F">
      <w:pPr>
        <w:pStyle w:val="ParagraphNumbered"/>
      </w:pPr>
      <w:r w:rsidRPr="00186736">
        <w:t xml:space="preserve">In this situation, the company might still want to proceed with </w:t>
      </w:r>
      <w:r w:rsidR="007D335D" w:rsidRPr="00186736">
        <w:t xml:space="preserve">the </w:t>
      </w:r>
      <w:r w:rsidRPr="00186736">
        <w:t xml:space="preserve">IRP and NICE submission if it can meet all </w:t>
      </w:r>
      <w:r w:rsidR="007D335D" w:rsidRPr="00186736">
        <w:t xml:space="preserve">of the </w:t>
      </w:r>
      <w:r w:rsidRPr="00186736">
        <w:t xml:space="preserve">other criteria. If the company has received conditional approval and there is an </w:t>
      </w:r>
      <w:r w:rsidR="00340330" w:rsidRPr="00186736">
        <w:t xml:space="preserve">ongoing </w:t>
      </w:r>
      <w:r w:rsidRPr="00186736">
        <w:t>RCT, the company should explore whether this makes the medicine a good candidate for managed access. Paragraphs 1</w:t>
      </w:r>
      <w:r w:rsidR="00FE3D65" w:rsidRPr="00186736">
        <w:t>0</w:t>
      </w:r>
      <w:r w:rsidR="00340330" w:rsidRPr="00186736">
        <w:t xml:space="preserve"> </w:t>
      </w:r>
      <w:r w:rsidR="00610551" w:rsidRPr="00186736">
        <w:t>and</w:t>
      </w:r>
      <w:r w:rsidR="00340330" w:rsidRPr="00186736">
        <w:t xml:space="preserve"> </w:t>
      </w:r>
      <w:r w:rsidRPr="00186736">
        <w:t>1</w:t>
      </w:r>
      <w:r w:rsidR="00FE3D65" w:rsidRPr="00186736">
        <w:t>1</w:t>
      </w:r>
      <w:r w:rsidRPr="00186736">
        <w:t xml:space="preserve"> apply.</w:t>
      </w:r>
    </w:p>
    <w:p w14:paraId="378F49E7" w14:textId="2AC0B457" w:rsidR="00F11F8D" w:rsidRPr="00186736" w:rsidRDefault="00F11F8D" w:rsidP="0026469F">
      <w:pPr>
        <w:pStyle w:val="ParagraphNumbered"/>
      </w:pPr>
      <w:r w:rsidRPr="00186736">
        <w:t>If there is no</w:t>
      </w:r>
      <w:r w:rsidR="00F44ACF" w:rsidRPr="00186736">
        <w:t xml:space="preserve"> RCT</w:t>
      </w:r>
      <w:r w:rsidRPr="00186736">
        <w:t xml:space="preserve"> </w:t>
      </w:r>
      <w:r w:rsidR="00F44ACF" w:rsidRPr="00186736">
        <w:t xml:space="preserve">or no </w:t>
      </w:r>
      <w:r w:rsidRPr="00186736">
        <w:t xml:space="preserve">further RCT evidence generation planned, the company will need to carefully consider </w:t>
      </w:r>
      <w:r w:rsidR="00340330" w:rsidRPr="00186736">
        <w:t xml:space="preserve">if </w:t>
      </w:r>
      <w:r w:rsidRPr="00186736">
        <w:t xml:space="preserve">the evidence base will be sufficient for a NICE evaluation shortly after regulatory approval. The following factors will influence the </w:t>
      </w:r>
      <w:r w:rsidR="00363B71" w:rsidRPr="00186736">
        <w:t xml:space="preserve">likely </w:t>
      </w:r>
      <w:r w:rsidRPr="00186736">
        <w:t>uncertainty in the clinical</w:t>
      </w:r>
      <w:r w:rsidR="00363B71" w:rsidRPr="00186736">
        <w:t>-</w:t>
      </w:r>
      <w:r w:rsidRPr="00186736">
        <w:t xml:space="preserve"> and cost</w:t>
      </w:r>
      <w:r w:rsidR="00363B71" w:rsidRPr="00186736">
        <w:t>-</w:t>
      </w:r>
      <w:r w:rsidRPr="00186736">
        <w:t>effectiveness evidence:</w:t>
      </w:r>
    </w:p>
    <w:p w14:paraId="5EFB72DE" w14:textId="0E26046D" w:rsidR="00F11F8D" w:rsidRPr="00186736" w:rsidRDefault="00363B71" w:rsidP="0017086C">
      <w:pPr>
        <w:pStyle w:val="ParagraphNumbered"/>
        <w:numPr>
          <w:ilvl w:val="1"/>
          <w:numId w:val="20"/>
        </w:numPr>
      </w:pPr>
      <w:r w:rsidRPr="00186736">
        <w:lastRenderedPageBreak/>
        <w:t>The l</w:t>
      </w:r>
      <w:r w:rsidR="00F11F8D" w:rsidRPr="00186736">
        <w:t>ength of follow</w:t>
      </w:r>
      <w:r w:rsidRPr="00186736">
        <w:t xml:space="preserve"> </w:t>
      </w:r>
      <w:r w:rsidR="00F11F8D" w:rsidRPr="00186736">
        <w:t>up in the clinical trial</w:t>
      </w:r>
      <w:r w:rsidRPr="00186736">
        <w:t>.</w:t>
      </w:r>
    </w:p>
    <w:p w14:paraId="0BFFEB06" w14:textId="239D6231" w:rsidR="00DE3EE8" w:rsidRPr="00186736" w:rsidRDefault="00363B71" w:rsidP="0017086C">
      <w:pPr>
        <w:pStyle w:val="ParagraphNumbered"/>
        <w:numPr>
          <w:ilvl w:val="1"/>
          <w:numId w:val="20"/>
        </w:numPr>
      </w:pPr>
      <w:r w:rsidRPr="00186736">
        <w:t>The s</w:t>
      </w:r>
      <w:r w:rsidR="00E371B0" w:rsidRPr="00186736">
        <w:t>ample size of the</w:t>
      </w:r>
      <w:r w:rsidR="00DE3EE8" w:rsidRPr="00186736">
        <w:t xml:space="preserve"> trial and whether </w:t>
      </w:r>
      <w:r w:rsidR="00E371B0" w:rsidRPr="00186736">
        <w:t>the trial population</w:t>
      </w:r>
      <w:r w:rsidR="00DE3EE8" w:rsidRPr="00186736">
        <w:t xml:space="preserve"> broadly represent</w:t>
      </w:r>
      <w:r w:rsidRPr="00186736">
        <w:t>s</w:t>
      </w:r>
      <w:r w:rsidR="00DE3EE8" w:rsidRPr="00186736">
        <w:t xml:space="preserve"> </w:t>
      </w:r>
      <w:r w:rsidRPr="00186736">
        <w:t xml:space="preserve">people </w:t>
      </w:r>
      <w:r w:rsidR="00DE3EE8" w:rsidRPr="00186736">
        <w:t xml:space="preserve">who are likely to </w:t>
      </w:r>
      <w:r w:rsidRPr="00186736">
        <w:t xml:space="preserve">have </w:t>
      </w:r>
      <w:r w:rsidR="00DE3EE8" w:rsidRPr="00186736">
        <w:t>treatment in the NHS</w:t>
      </w:r>
      <w:r w:rsidRPr="00186736">
        <w:t>.</w:t>
      </w:r>
      <w:r w:rsidR="00DE3EE8" w:rsidRPr="00186736">
        <w:t xml:space="preserve"> </w:t>
      </w:r>
    </w:p>
    <w:p w14:paraId="6016A321" w14:textId="4F6CA24A" w:rsidR="00F11F8D" w:rsidRPr="00186736" w:rsidRDefault="00363B71" w:rsidP="0017086C">
      <w:pPr>
        <w:pStyle w:val="ParagraphNumbered"/>
        <w:numPr>
          <w:ilvl w:val="1"/>
          <w:numId w:val="20"/>
        </w:numPr>
      </w:pPr>
      <w:r w:rsidRPr="00186736">
        <w:t>The a</w:t>
      </w:r>
      <w:r w:rsidR="00F11F8D" w:rsidRPr="00186736">
        <w:t xml:space="preserve">vailability of good natural history data that </w:t>
      </w:r>
      <w:r w:rsidRPr="00186736">
        <w:t xml:space="preserve">could </w:t>
      </w:r>
      <w:r w:rsidR="00F11F8D" w:rsidRPr="00186736">
        <w:t xml:space="preserve">be used for creating a synthetic control arm. Here, the principles </w:t>
      </w:r>
      <w:r w:rsidR="00C2505F" w:rsidRPr="00186736">
        <w:t xml:space="preserve">in </w:t>
      </w:r>
      <w:r w:rsidR="00F11F8D" w:rsidRPr="00186736">
        <w:t xml:space="preserve">NICE Decision Support Unit (DSU) </w:t>
      </w:r>
      <w:hyperlink r:id="rId13" w:history="1">
        <w:r w:rsidR="0022678C" w:rsidRPr="00186736">
          <w:rPr>
            <w:rStyle w:val="Hyperlink"/>
          </w:rPr>
          <w:t>Technical Support Document 17</w:t>
        </w:r>
      </w:hyperlink>
      <w:r w:rsidR="0022678C" w:rsidRPr="00186736">
        <w:t xml:space="preserve"> </w:t>
      </w:r>
      <w:r w:rsidR="00F11F8D" w:rsidRPr="00186736">
        <w:t xml:space="preserve">and the </w:t>
      </w:r>
      <w:hyperlink r:id="rId14" w:history="1">
        <w:r w:rsidR="00F11F8D" w:rsidRPr="00186736">
          <w:rPr>
            <w:rStyle w:val="Hyperlink"/>
          </w:rPr>
          <w:t>NICE real-world evidence framework</w:t>
        </w:r>
      </w:hyperlink>
      <w:r w:rsidR="00F11F8D" w:rsidRPr="00186736">
        <w:t xml:space="preserve"> need to be followed to generate good</w:t>
      </w:r>
      <w:r w:rsidR="00C2505F" w:rsidRPr="00186736">
        <w:t>-</w:t>
      </w:r>
      <w:r w:rsidR="00DE3EE8" w:rsidRPr="00186736">
        <w:t>quality comparative data.</w:t>
      </w:r>
    </w:p>
    <w:p w14:paraId="6CAE14EE" w14:textId="3A7EF926" w:rsidR="0075619A" w:rsidRPr="00186736" w:rsidRDefault="0075619A" w:rsidP="0026469F">
      <w:pPr>
        <w:pStyle w:val="ParagraphNumbered"/>
      </w:pPr>
      <w:r w:rsidRPr="00186736">
        <w:t xml:space="preserve">It is difficult to indicate whether under these circumstances, companies </w:t>
      </w:r>
      <w:r w:rsidR="002F1011" w:rsidRPr="00186736">
        <w:t>should</w:t>
      </w:r>
      <w:r w:rsidRPr="00186736">
        <w:t xml:space="preserve"> consider mitigation strategies that could reduce the uncertainty. If long-term follow</w:t>
      </w:r>
      <w:r w:rsidR="00610551" w:rsidRPr="00186736">
        <w:t xml:space="preserve"> </w:t>
      </w:r>
      <w:r w:rsidRPr="00186736">
        <w:t>up in the trial</w:t>
      </w:r>
      <w:r w:rsidR="00610551" w:rsidRPr="00186736">
        <w:t xml:space="preserve"> or </w:t>
      </w:r>
      <w:r w:rsidRPr="00186736">
        <w:t>a long-term extension study is planned, this could make the medicine a candidate for managed access (see paragraph</w:t>
      </w:r>
      <w:r w:rsidR="00610551" w:rsidRPr="00186736">
        <w:t>s</w:t>
      </w:r>
      <w:r w:rsidRPr="00186736">
        <w:t xml:space="preserve"> 1</w:t>
      </w:r>
      <w:r w:rsidR="00D50DBF" w:rsidRPr="00186736">
        <w:t>0</w:t>
      </w:r>
      <w:r w:rsidR="00610551" w:rsidRPr="00186736">
        <w:t xml:space="preserve"> and </w:t>
      </w:r>
      <w:r w:rsidRPr="00186736">
        <w:t>1</w:t>
      </w:r>
      <w:r w:rsidR="00D50DBF" w:rsidRPr="00186736">
        <w:t>1</w:t>
      </w:r>
      <w:r w:rsidRPr="00186736">
        <w:t xml:space="preserve">). </w:t>
      </w:r>
      <w:r w:rsidR="00610551" w:rsidRPr="00186736">
        <w:t>But</w:t>
      </w:r>
      <w:r w:rsidRPr="00186736">
        <w:t xml:space="preserve"> if the final follow-up data from the trial is likely to become available in the short term, companies might want to plan their </w:t>
      </w:r>
      <w:r w:rsidR="00901003" w:rsidRPr="00186736">
        <w:t>regulatory approval and NICE submission such that they can make optimal use of the evidence when it is available.</w:t>
      </w:r>
    </w:p>
    <w:p w14:paraId="0FB8DD85" w14:textId="439ADF6D" w:rsidR="00D8296A" w:rsidRPr="00186736" w:rsidRDefault="00D8296A" w:rsidP="00D8296A">
      <w:pPr>
        <w:pStyle w:val="Heading4"/>
      </w:pPr>
      <w:r w:rsidRPr="00186736">
        <w:t xml:space="preserve">Criterion D not met: </w:t>
      </w:r>
      <w:r w:rsidR="00F865CC" w:rsidRPr="00186736">
        <w:t xml:space="preserve">the </w:t>
      </w:r>
      <w:r w:rsidR="002F045B" w:rsidRPr="00186736">
        <w:t xml:space="preserve">trial </w:t>
      </w:r>
      <w:r w:rsidRPr="00186736">
        <w:t xml:space="preserve">population </w:t>
      </w:r>
      <w:r w:rsidR="00B56896" w:rsidRPr="00186736">
        <w:t>does</w:t>
      </w:r>
      <w:r w:rsidRPr="00186736">
        <w:t xml:space="preserve"> not align </w:t>
      </w:r>
      <w:r w:rsidR="002F045B" w:rsidRPr="00186736">
        <w:t>w</w:t>
      </w:r>
      <w:r w:rsidR="00330E18" w:rsidRPr="00186736">
        <w:t xml:space="preserve">ith </w:t>
      </w:r>
      <w:r w:rsidR="00324A5B" w:rsidRPr="00186736">
        <w:t>NHS</w:t>
      </w:r>
      <w:r w:rsidR="00EC0C8D" w:rsidRPr="00186736">
        <w:t xml:space="preserve"> practice</w:t>
      </w:r>
      <w:r w:rsidR="00F865CC" w:rsidRPr="00186736">
        <w:t>, or the</w:t>
      </w:r>
      <w:r w:rsidR="00E27AF7" w:rsidRPr="00186736">
        <w:t xml:space="preserve"> </w:t>
      </w:r>
      <w:r w:rsidR="00CE0FD3" w:rsidRPr="00186736">
        <w:t>comparators do not align with standard care in the UK</w:t>
      </w:r>
      <w:r w:rsidR="00324A5B" w:rsidRPr="00186736">
        <w:t xml:space="preserve"> </w:t>
      </w:r>
    </w:p>
    <w:p w14:paraId="6F8823DE" w14:textId="3B76A7AD" w:rsidR="00B7519E" w:rsidRPr="00186736" w:rsidRDefault="00321D31" w:rsidP="00685853">
      <w:pPr>
        <w:pStyle w:val="ParagraphNumbered"/>
      </w:pPr>
      <w:r w:rsidRPr="00186736">
        <w:t xml:space="preserve">Clinical trials </w:t>
      </w:r>
      <w:r w:rsidR="00464703" w:rsidRPr="00186736">
        <w:t xml:space="preserve">may be </w:t>
      </w:r>
      <w:r w:rsidR="00EC0C8D" w:rsidRPr="00186736">
        <w:t xml:space="preserve">done </w:t>
      </w:r>
      <w:r w:rsidR="00464703" w:rsidRPr="00186736">
        <w:t xml:space="preserve">in </w:t>
      </w:r>
      <w:r w:rsidR="002B629A" w:rsidRPr="00186736">
        <w:t xml:space="preserve">international </w:t>
      </w:r>
      <w:r w:rsidR="00464703" w:rsidRPr="00186736">
        <w:t xml:space="preserve">settings that do not reflect </w:t>
      </w:r>
      <w:r w:rsidR="002B629A" w:rsidRPr="00186736">
        <w:t xml:space="preserve">NHS practice in terms of </w:t>
      </w:r>
      <w:r w:rsidR="007A463C" w:rsidRPr="00186736">
        <w:t>the pop</w:t>
      </w:r>
      <w:r w:rsidR="006B113F" w:rsidRPr="00186736">
        <w:t>ulation</w:t>
      </w:r>
      <w:r w:rsidR="00481B96" w:rsidRPr="00186736">
        <w:t xml:space="preserve"> recruited, the treatment options available</w:t>
      </w:r>
      <w:r w:rsidR="00B354A3" w:rsidRPr="00186736">
        <w:t xml:space="preserve">, </w:t>
      </w:r>
      <w:r w:rsidR="00EC0C8D" w:rsidRPr="00186736">
        <w:t xml:space="preserve">or </w:t>
      </w:r>
      <w:r w:rsidR="00C76CC0" w:rsidRPr="00186736">
        <w:t xml:space="preserve">the </w:t>
      </w:r>
      <w:r w:rsidR="00E566A0" w:rsidRPr="00186736">
        <w:t xml:space="preserve">care provided alongside the </w:t>
      </w:r>
      <w:r w:rsidR="00884DDC" w:rsidRPr="00186736">
        <w:t xml:space="preserve">treatment under consideration. </w:t>
      </w:r>
      <w:r w:rsidR="0012274B" w:rsidRPr="00186736">
        <w:t xml:space="preserve">Clinical trial populations rarely </w:t>
      </w:r>
      <w:r w:rsidR="003A4729" w:rsidRPr="00186736">
        <w:t>reflect the target population so well that they could be regarded as a</w:t>
      </w:r>
      <w:r w:rsidR="00E34007" w:rsidRPr="00186736">
        <w:t xml:space="preserve"> representative</w:t>
      </w:r>
      <w:r w:rsidR="003A4729" w:rsidRPr="00186736">
        <w:t xml:space="preserve"> sample of it</w:t>
      </w:r>
      <w:r w:rsidR="00E34007" w:rsidRPr="00186736">
        <w:t xml:space="preserve">. </w:t>
      </w:r>
      <w:r w:rsidR="00C76CC0" w:rsidRPr="00186736">
        <w:t>So</w:t>
      </w:r>
      <w:r w:rsidR="00B60D17" w:rsidRPr="00186736">
        <w:t xml:space="preserve"> the generalisability and applicability of trial results </w:t>
      </w:r>
      <w:r w:rsidR="0096593A">
        <w:t>are</w:t>
      </w:r>
      <w:r w:rsidR="0096593A" w:rsidRPr="00186736">
        <w:t xml:space="preserve"> </w:t>
      </w:r>
      <w:r w:rsidR="00B60D17" w:rsidRPr="00186736">
        <w:t>always a matter of judgement.</w:t>
      </w:r>
      <w:r w:rsidR="005137E2" w:rsidRPr="00186736">
        <w:t xml:space="preserve"> </w:t>
      </w:r>
      <w:r w:rsidR="00E12FEE" w:rsidRPr="00186736">
        <w:t xml:space="preserve">As well as providing </w:t>
      </w:r>
      <w:r w:rsidR="00AE7A06" w:rsidRPr="00186736">
        <w:t xml:space="preserve">full details of the </w:t>
      </w:r>
      <w:r w:rsidR="00D73DE8" w:rsidRPr="00186736">
        <w:t xml:space="preserve">trial’s </w:t>
      </w:r>
      <w:r w:rsidR="007D2D67" w:rsidRPr="00186736">
        <w:t xml:space="preserve">eligibility criteria, </w:t>
      </w:r>
      <w:r w:rsidR="0032064A" w:rsidRPr="00186736">
        <w:t xml:space="preserve">people </w:t>
      </w:r>
      <w:r w:rsidR="007D2D67" w:rsidRPr="00186736">
        <w:t>recruited</w:t>
      </w:r>
      <w:r w:rsidR="0032064A" w:rsidRPr="00186736">
        <w:t xml:space="preserve"> and </w:t>
      </w:r>
      <w:r w:rsidR="007D2D67" w:rsidRPr="00186736">
        <w:t>excluded</w:t>
      </w:r>
      <w:r w:rsidR="0032064A" w:rsidRPr="00186736">
        <w:t>,</w:t>
      </w:r>
      <w:r w:rsidR="007D2D67" w:rsidRPr="00186736">
        <w:t xml:space="preserve"> and </w:t>
      </w:r>
      <w:r w:rsidR="00075AA5" w:rsidRPr="00186736">
        <w:t>concurrent treatments, c</w:t>
      </w:r>
      <w:r w:rsidR="005137E2" w:rsidRPr="00186736">
        <w:t xml:space="preserve">ompanies may wish to provide </w:t>
      </w:r>
      <w:r w:rsidR="00663D3E" w:rsidRPr="00186736">
        <w:t>real</w:t>
      </w:r>
      <w:r w:rsidR="00D73DE8" w:rsidRPr="00186736">
        <w:t>-</w:t>
      </w:r>
      <w:r w:rsidR="00663D3E" w:rsidRPr="00186736">
        <w:t xml:space="preserve">world evidence </w:t>
      </w:r>
      <w:r w:rsidR="007E4318" w:rsidRPr="00186736">
        <w:t xml:space="preserve">on </w:t>
      </w:r>
      <w:r w:rsidR="007E4318" w:rsidRPr="00186736">
        <w:lastRenderedPageBreak/>
        <w:t xml:space="preserve">the characteristics of the </w:t>
      </w:r>
      <w:r w:rsidR="00CF38A9" w:rsidRPr="00186736">
        <w:t xml:space="preserve">target population </w:t>
      </w:r>
      <w:r w:rsidR="00685853" w:rsidRPr="00186736">
        <w:t>t</w:t>
      </w:r>
      <w:r w:rsidR="00CF4204" w:rsidRPr="00186736">
        <w:t xml:space="preserve">o support the assessment of </w:t>
      </w:r>
      <w:r w:rsidR="00C622C2" w:rsidRPr="00186736">
        <w:t xml:space="preserve">the </w:t>
      </w:r>
      <w:r w:rsidR="00F15262" w:rsidRPr="00186736">
        <w:t>external validity of the results.</w:t>
      </w:r>
    </w:p>
    <w:p w14:paraId="27DC6B52" w14:textId="1CFB7421" w:rsidR="009263C9" w:rsidRPr="00186736" w:rsidRDefault="000E2D0C">
      <w:pPr>
        <w:pStyle w:val="ParagraphNumbered"/>
        <w:rPr>
          <w:rFonts w:cs="Arial"/>
        </w:rPr>
      </w:pPr>
      <w:r w:rsidRPr="00186736">
        <w:t xml:space="preserve">If </w:t>
      </w:r>
      <w:r w:rsidR="0016554B" w:rsidRPr="00186736">
        <w:t xml:space="preserve">an </w:t>
      </w:r>
      <w:r w:rsidR="00B41E2C" w:rsidRPr="00186736">
        <w:t>RCT</w:t>
      </w:r>
      <w:r w:rsidR="00F801E6" w:rsidRPr="00186736">
        <w:t xml:space="preserve"> </w:t>
      </w:r>
      <w:r w:rsidR="00685853" w:rsidRPr="00186736">
        <w:t>use</w:t>
      </w:r>
      <w:r w:rsidR="0016554B" w:rsidRPr="00186736">
        <w:t>s</w:t>
      </w:r>
      <w:r w:rsidR="00685853" w:rsidRPr="00186736">
        <w:t xml:space="preserve"> a comparator </w:t>
      </w:r>
      <w:r w:rsidR="00B41E2C" w:rsidRPr="00186736">
        <w:t>that is not</w:t>
      </w:r>
      <w:r w:rsidR="00685853" w:rsidRPr="00186736">
        <w:t xml:space="preserve"> used in NHS practice, </w:t>
      </w:r>
      <w:r w:rsidR="00331931" w:rsidRPr="00186736">
        <w:t>indirect comparisons and network meta-anal</w:t>
      </w:r>
      <w:r w:rsidR="005B30CC" w:rsidRPr="00186736">
        <w:t xml:space="preserve">yses should be </w:t>
      </w:r>
      <w:r w:rsidR="0016554B" w:rsidRPr="00186736">
        <w:t xml:space="preserve">done </w:t>
      </w:r>
      <w:r w:rsidR="005B30CC" w:rsidRPr="00186736">
        <w:t>(se</w:t>
      </w:r>
      <w:r w:rsidR="00591500" w:rsidRPr="00186736">
        <w:t xml:space="preserve">e </w:t>
      </w:r>
      <w:hyperlink r:id="rId15" w:anchor="synthesis-of-evidence" w:history="1">
        <w:r w:rsidR="00D4170B" w:rsidRPr="00186736">
          <w:rPr>
            <w:rStyle w:val="Hyperlink"/>
          </w:rPr>
          <w:t xml:space="preserve">sections 3.4.11 to 3.4.21 of the </w:t>
        </w:r>
        <w:r w:rsidR="00394633" w:rsidRPr="00186736">
          <w:rPr>
            <w:rStyle w:val="Hyperlink"/>
          </w:rPr>
          <w:t>NICE health technology evaluations manual</w:t>
        </w:r>
      </w:hyperlink>
      <w:r w:rsidR="008B60C2" w:rsidRPr="00186736">
        <w:t>)</w:t>
      </w:r>
      <w:r w:rsidR="005B30CC" w:rsidRPr="00186736">
        <w:t xml:space="preserve">. </w:t>
      </w:r>
      <w:r w:rsidR="00E60FA7" w:rsidRPr="00186736">
        <w:t xml:space="preserve">These techniques </w:t>
      </w:r>
      <w:r w:rsidR="005E63A9" w:rsidRPr="00186736">
        <w:t>are most</w:t>
      </w:r>
      <w:r w:rsidR="00D72EF1" w:rsidRPr="00186736">
        <w:t xml:space="preserve"> reliable whe</w:t>
      </w:r>
      <w:r w:rsidR="0016554B" w:rsidRPr="00186736">
        <w:t>n</w:t>
      </w:r>
      <w:r w:rsidR="00D72EF1" w:rsidRPr="00186736">
        <w:t xml:space="preserve"> there is a connected network of</w:t>
      </w:r>
      <w:r w:rsidR="005E63A9" w:rsidRPr="00186736">
        <w:t xml:space="preserve"> randomised</w:t>
      </w:r>
      <w:r w:rsidR="00D72EF1" w:rsidRPr="00186736">
        <w:t xml:space="preserve"> trials with common comparator</w:t>
      </w:r>
      <w:r w:rsidR="005E63A9" w:rsidRPr="00186736">
        <w:t>s</w:t>
      </w:r>
      <w:r w:rsidR="00C65B11" w:rsidRPr="00186736">
        <w:t xml:space="preserve"> and little </w:t>
      </w:r>
      <w:r w:rsidR="00115EFC" w:rsidRPr="00186736">
        <w:t>difference between the trials in the distribution of treatment-effect modifiers</w:t>
      </w:r>
      <w:r w:rsidR="005E63A9" w:rsidRPr="00186736">
        <w:t>. Whe</w:t>
      </w:r>
      <w:r w:rsidR="00F6293B" w:rsidRPr="00186736">
        <w:t>n</w:t>
      </w:r>
      <w:r w:rsidR="005E63A9" w:rsidRPr="00186736">
        <w:t xml:space="preserve"> this is not the case</w:t>
      </w:r>
      <w:r w:rsidR="00115EFC" w:rsidRPr="00186736">
        <w:t xml:space="preserve">, </w:t>
      </w:r>
      <w:r w:rsidR="00404F52" w:rsidRPr="00186736">
        <w:t>pop</w:t>
      </w:r>
      <w:r w:rsidR="00682004" w:rsidRPr="00186736">
        <w:t>ulation-</w:t>
      </w:r>
      <w:r w:rsidR="00682004" w:rsidRPr="00186736">
        <w:rPr>
          <w:rFonts w:cs="Arial"/>
        </w:rPr>
        <w:t>adjustment methods using individual patient data from the pivotal trial may be use</w:t>
      </w:r>
      <w:r w:rsidR="00682004" w:rsidRPr="00186736">
        <w:t>d</w:t>
      </w:r>
      <w:r w:rsidR="002E6A2A" w:rsidRPr="00186736">
        <w:t xml:space="preserve"> (see</w:t>
      </w:r>
      <w:r w:rsidR="00BB01E8" w:rsidRPr="00186736">
        <w:t xml:space="preserve"> </w:t>
      </w:r>
      <w:r w:rsidR="0091682B" w:rsidRPr="00186736">
        <w:t xml:space="preserve">the </w:t>
      </w:r>
      <w:r w:rsidR="00BB01E8" w:rsidRPr="00186736">
        <w:t>NICE DSU</w:t>
      </w:r>
      <w:r w:rsidR="002E6A2A" w:rsidRPr="00186736">
        <w:t> </w:t>
      </w:r>
      <w:hyperlink r:id="rId16" w:tgtFrame="_top" w:history="1">
        <w:r w:rsidR="00BB01E8" w:rsidRPr="00186736">
          <w:rPr>
            <w:rStyle w:val="Hyperlink"/>
          </w:rPr>
          <w:t>Technical Support Document 18</w:t>
        </w:r>
      </w:hyperlink>
      <w:r w:rsidR="002E6A2A" w:rsidRPr="00186736">
        <w:t xml:space="preserve">). </w:t>
      </w:r>
    </w:p>
    <w:p w14:paraId="0C3DC36A" w14:textId="1B852177" w:rsidR="00772D1A" w:rsidRPr="00186736" w:rsidRDefault="00212198">
      <w:pPr>
        <w:pStyle w:val="ParagraphNumbered"/>
        <w:rPr>
          <w:rFonts w:cs="Arial"/>
        </w:rPr>
      </w:pPr>
      <w:r w:rsidRPr="00186736">
        <w:t>‘Unanchored</w:t>
      </w:r>
      <w:r w:rsidR="0011525B" w:rsidRPr="00186736">
        <w:t>’</w:t>
      </w:r>
      <w:r w:rsidRPr="00186736">
        <w:t xml:space="preserve"> indirect comparisons should only be used </w:t>
      </w:r>
      <w:r w:rsidR="00E77BDC">
        <w:t>if</w:t>
      </w:r>
      <w:r w:rsidRPr="00186736">
        <w:t xml:space="preserve"> there is </w:t>
      </w:r>
      <w:r w:rsidR="00177F2C" w:rsidRPr="00186736">
        <w:t>a disconnected network or single</w:t>
      </w:r>
      <w:r w:rsidR="005703D4" w:rsidRPr="00186736">
        <w:t>-</w:t>
      </w:r>
      <w:r w:rsidR="00177F2C" w:rsidRPr="00186736">
        <w:t>arm trials.</w:t>
      </w:r>
      <w:r w:rsidR="00244E8F" w:rsidRPr="00186736">
        <w:t xml:space="preserve"> </w:t>
      </w:r>
      <w:r w:rsidR="00EF2803" w:rsidRPr="00186736">
        <w:t>Unanchored comparisons</w:t>
      </w:r>
      <w:r w:rsidR="000C5D24" w:rsidRPr="00186736">
        <w:t xml:space="preserve"> based on disconnected networks or involving single-arm studies </w:t>
      </w:r>
      <w:r w:rsidR="001471E2" w:rsidRPr="00186736">
        <w:t>assume</w:t>
      </w:r>
      <w:r w:rsidR="006B39BE" w:rsidRPr="00186736">
        <w:t xml:space="preserve"> that absolute treatment effects are</w:t>
      </w:r>
      <w:r w:rsidR="00B70167" w:rsidRPr="00186736">
        <w:t xml:space="preserve"> </w:t>
      </w:r>
      <w:r w:rsidR="006B39BE" w:rsidRPr="00186736">
        <w:t>constant at any level of the effect</w:t>
      </w:r>
      <w:r w:rsidR="001471E2" w:rsidRPr="00186736">
        <w:t xml:space="preserve"> </w:t>
      </w:r>
      <w:r w:rsidR="006B39BE" w:rsidRPr="00186736">
        <w:t>modifiers and prognostic variables</w:t>
      </w:r>
      <w:r w:rsidR="001471E2" w:rsidRPr="00186736">
        <w:t>,</w:t>
      </w:r>
      <w:r w:rsidR="00B70167" w:rsidRPr="00186736">
        <w:t xml:space="preserve"> </w:t>
      </w:r>
      <w:r w:rsidR="006B39BE" w:rsidRPr="00186736">
        <w:t xml:space="preserve">and </w:t>
      </w:r>
      <w:r w:rsidR="00B70167" w:rsidRPr="00186736">
        <w:t xml:space="preserve">that </w:t>
      </w:r>
      <w:r w:rsidR="006B39BE" w:rsidRPr="00186736">
        <w:t>all effect modifiers and prognostic variables are known</w:t>
      </w:r>
      <w:r w:rsidR="001A6B75" w:rsidRPr="00186736">
        <w:t>. These assumptions ar</w:t>
      </w:r>
      <w:r w:rsidR="00035AAE" w:rsidRPr="00186736">
        <w:t>e problematic</w:t>
      </w:r>
      <w:r w:rsidR="003A49E7" w:rsidRPr="00186736">
        <w:t>,</w:t>
      </w:r>
      <w:r w:rsidR="00035AAE" w:rsidRPr="00186736">
        <w:t xml:space="preserve"> </w:t>
      </w:r>
      <w:r w:rsidR="003A49E7" w:rsidRPr="00186736">
        <w:t xml:space="preserve">so </w:t>
      </w:r>
      <w:r w:rsidR="00035AAE" w:rsidRPr="00186736">
        <w:t xml:space="preserve">if </w:t>
      </w:r>
      <w:r w:rsidR="00DA4753" w:rsidRPr="00186736">
        <w:t xml:space="preserve">an unanchored comparison is presented, </w:t>
      </w:r>
      <w:r w:rsidR="004F6BDD" w:rsidRPr="00186736">
        <w:t>it should be accompanied by an attempt to quantify the possible extent of any residual systematic error resulting from unobserved prognostic variables and effect modifiers</w:t>
      </w:r>
      <w:r w:rsidR="009263C9" w:rsidRPr="00186736">
        <w:t>.</w:t>
      </w:r>
    </w:p>
    <w:p w14:paraId="28803841" w14:textId="486B640D" w:rsidR="00AA5AA5" w:rsidRPr="00186736" w:rsidRDefault="00AA5AA5" w:rsidP="00AA5AA5">
      <w:pPr>
        <w:pStyle w:val="Heading4"/>
      </w:pPr>
      <w:r w:rsidRPr="00186736">
        <w:t>Criteri</w:t>
      </w:r>
      <w:r w:rsidR="00880364" w:rsidRPr="00186736">
        <w:t>on</w:t>
      </w:r>
      <w:r w:rsidRPr="00186736">
        <w:t xml:space="preserve"> E not met: regulatory approval </w:t>
      </w:r>
      <w:r w:rsidR="009030CE" w:rsidRPr="00186736">
        <w:t xml:space="preserve">was </w:t>
      </w:r>
      <w:r w:rsidRPr="00186736">
        <w:t>based on a non-validated surrogate endpoint</w:t>
      </w:r>
    </w:p>
    <w:p w14:paraId="4DDA493A" w14:textId="6D74DFE2" w:rsidR="001910AC" w:rsidRPr="00186736" w:rsidRDefault="00AA5AA5" w:rsidP="0026469F">
      <w:pPr>
        <w:pStyle w:val="ParagraphNumbered"/>
      </w:pPr>
      <w:r w:rsidRPr="00186736">
        <w:t xml:space="preserve">Some regulatory routes, such as the </w:t>
      </w:r>
      <w:r w:rsidR="00EB3984" w:rsidRPr="00186736">
        <w:t>US Food and Drug Administration (</w:t>
      </w:r>
      <w:r w:rsidRPr="00186736">
        <w:t>FDA</w:t>
      </w:r>
      <w:r w:rsidR="00EB3984" w:rsidRPr="00186736">
        <w:t>)</w:t>
      </w:r>
      <w:r w:rsidRPr="00186736">
        <w:t xml:space="preserve">’s </w:t>
      </w:r>
      <w:r w:rsidR="000F628B" w:rsidRPr="00186736">
        <w:t>accelerated approval, allow the use of surrogate endpoints with less evidentiary support, when they are considered</w:t>
      </w:r>
      <w:r w:rsidR="00E371B0" w:rsidRPr="00186736">
        <w:t xml:space="preserve"> </w:t>
      </w:r>
      <w:r w:rsidR="000F628B" w:rsidRPr="00186736">
        <w:t xml:space="preserve">reasonably likely to predict a clinical benefit. </w:t>
      </w:r>
      <w:r w:rsidR="006501DA" w:rsidRPr="00186736">
        <w:t>When the approval is based on a non-validated surrogate endpoint</w:t>
      </w:r>
      <w:r w:rsidR="00F13BE5" w:rsidRPr="00186736">
        <w:t xml:space="preserve"> (defined by </w:t>
      </w:r>
      <w:hyperlink r:id="rId17" w:anchor="modelling-methods" w:history="1">
        <w:r w:rsidR="00E4449F" w:rsidRPr="00186736">
          <w:rPr>
            <w:rStyle w:val="Hyperlink"/>
          </w:rPr>
          <w:t>sections 4.6.6 to 4.6.11 of NICE’s health technology evaluations manual</w:t>
        </w:r>
      </w:hyperlink>
      <w:r w:rsidR="00F13BE5" w:rsidRPr="00186736">
        <w:t>)</w:t>
      </w:r>
      <w:r w:rsidR="006501DA" w:rsidRPr="00186736">
        <w:t xml:space="preserve">, this can cause challenges for a NICE evaluation, </w:t>
      </w:r>
      <w:r w:rsidR="00F4734C" w:rsidRPr="00186736">
        <w:t xml:space="preserve">because </w:t>
      </w:r>
      <w:r w:rsidR="006501DA" w:rsidRPr="00186736">
        <w:t>cost</w:t>
      </w:r>
      <w:r w:rsidR="00F4734C" w:rsidRPr="00186736">
        <w:t>-</w:t>
      </w:r>
      <w:r w:rsidR="006501DA" w:rsidRPr="00186736">
        <w:t xml:space="preserve">effectiveness models </w:t>
      </w:r>
      <w:r w:rsidR="006501DA" w:rsidRPr="00186736">
        <w:lastRenderedPageBreak/>
        <w:t xml:space="preserve">require the relationship between the surrogate endpoint and long-term outcomes to be modelled. </w:t>
      </w:r>
      <w:r w:rsidR="005E6E8B" w:rsidRPr="00186736">
        <w:t>E</w:t>
      </w:r>
      <w:r w:rsidR="006501DA" w:rsidRPr="00186736">
        <w:t xml:space="preserve">vidence </w:t>
      </w:r>
      <w:r w:rsidR="005E6E8B" w:rsidRPr="00186736">
        <w:t xml:space="preserve">needs to be available </w:t>
      </w:r>
      <w:r w:rsidR="006501DA" w:rsidRPr="00186736">
        <w:t>to support th</w:t>
      </w:r>
      <w:r w:rsidR="005E6E8B" w:rsidRPr="00186736">
        <w:t>is</w:t>
      </w:r>
      <w:r w:rsidR="006501DA" w:rsidRPr="00186736">
        <w:t xml:space="preserve"> modelling. </w:t>
      </w:r>
      <w:r w:rsidR="00E600AB" w:rsidRPr="00186736">
        <w:t xml:space="preserve">How </w:t>
      </w:r>
      <w:r w:rsidR="00497805" w:rsidRPr="00186736">
        <w:t>challenging</w:t>
      </w:r>
      <w:r w:rsidR="001910AC" w:rsidRPr="00186736">
        <w:t xml:space="preserve"> this will </w:t>
      </w:r>
      <w:r w:rsidR="00497805" w:rsidRPr="00186736">
        <w:t xml:space="preserve">be </w:t>
      </w:r>
      <w:r w:rsidR="001910AC" w:rsidRPr="00186736">
        <w:t>for cost-effectiveness modelling will depend on:</w:t>
      </w:r>
    </w:p>
    <w:p w14:paraId="4A38141B" w14:textId="06600E5E" w:rsidR="001910AC" w:rsidRPr="00186736" w:rsidRDefault="00497805" w:rsidP="00D751C7">
      <w:pPr>
        <w:pStyle w:val="ParagraphNumbered"/>
        <w:numPr>
          <w:ilvl w:val="1"/>
          <w:numId w:val="20"/>
        </w:numPr>
      </w:pPr>
      <w:r w:rsidRPr="00186736">
        <w:t>w</w:t>
      </w:r>
      <w:r w:rsidR="001910AC" w:rsidRPr="00186736">
        <w:t>hat secondary endpoints were included in the trial that could be used to measure changes in health outcomes relevant to HTA</w:t>
      </w:r>
    </w:p>
    <w:p w14:paraId="64682812" w14:textId="48F00BE5" w:rsidR="001910AC" w:rsidRPr="00186736" w:rsidRDefault="00497805" w:rsidP="00D751C7">
      <w:pPr>
        <w:pStyle w:val="ParagraphNumbered"/>
        <w:numPr>
          <w:ilvl w:val="1"/>
          <w:numId w:val="20"/>
        </w:numPr>
      </w:pPr>
      <w:r w:rsidRPr="00186736">
        <w:t>h</w:t>
      </w:r>
      <w:r w:rsidR="001910AC" w:rsidRPr="00186736">
        <w:t>ow the trial data will be used in the economic model</w:t>
      </w:r>
    </w:p>
    <w:p w14:paraId="0AD639B2" w14:textId="1ADAAE2F" w:rsidR="001910AC" w:rsidRPr="00186736" w:rsidRDefault="00497805" w:rsidP="00D751C7">
      <w:pPr>
        <w:pStyle w:val="ParagraphNumbered"/>
        <w:numPr>
          <w:ilvl w:val="1"/>
          <w:numId w:val="20"/>
        </w:numPr>
      </w:pPr>
      <w:r w:rsidRPr="00186736">
        <w:t>w</w:t>
      </w:r>
      <w:r w:rsidR="001910AC" w:rsidRPr="00186736">
        <w:t xml:space="preserve">hat assumptions will </w:t>
      </w:r>
      <w:r w:rsidRPr="00186736">
        <w:t xml:space="preserve">be </w:t>
      </w:r>
      <w:r w:rsidR="001910AC" w:rsidRPr="00186736">
        <w:t>need</w:t>
      </w:r>
      <w:r w:rsidRPr="00186736">
        <w:t>ed</w:t>
      </w:r>
      <w:r w:rsidR="001910AC" w:rsidRPr="00186736">
        <w:t xml:space="preserve"> about the relationship between the </w:t>
      </w:r>
      <w:r w:rsidRPr="00186736">
        <w:t xml:space="preserve">medicine’s </w:t>
      </w:r>
      <w:r w:rsidR="001910AC" w:rsidRPr="00186736">
        <w:t>effect on the endpoint and longer-term outcomes, and whether that evidence is available or not</w:t>
      </w:r>
    </w:p>
    <w:p w14:paraId="57701E81" w14:textId="7AFF49AE" w:rsidR="001910AC" w:rsidRPr="00186736" w:rsidRDefault="00497805" w:rsidP="00D751C7">
      <w:pPr>
        <w:pStyle w:val="ParagraphNumbered"/>
        <w:numPr>
          <w:ilvl w:val="1"/>
          <w:numId w:val="20"/>
        </w:numPr>
      </w:pPr>
      <w:r w:rsidRPr="00186736">
        <w:t>w</w:t>
      </w:r>
      <w:r w:rsidR="001910AC" w:rsidRPr="00186736">
        <w:t xml:space="preserve">hat the </w:t>
      </w:r>
      <w:r w:rsidRPr="00186736">
        <w:t xml:space="preserve">medicine’s </w:t>
      </w:r>
      <w:r w:rsidR="001910AC" w:rsidRPr="00186736">
        <w:t xml:space="preserve">value proposition is: is it primarily improving health-related quality of life </w:t>
      </w:r>
      <w:r w:rsidRPr="00186736">
        <w:t>by improving</w:t>
      </w:r>
      <w:r w:rsidR="001910AC" w:rsidRPr="00186736">
        <w:t xml:space="preserve"> symptoms</w:t>
      </w:r>
      <w:r w:rsidR="0092597A" w:rsidRPr="00186736">
        <w:t>;</w:t>
      </w:r>
      <w:r w:rsidR="001910AC" w:rsidRPr="00186736">
        <w:t xml:space="preserve"> or is it disease</w:t>
      </w:r>
      <w:r w:rsidR="000D461D" w:rsidRPr="00186736">
        <w:t xml:space="preserve"> </w:t>
      </w:r>
      <w:r w:rsidR="001910AC" w:rsidRPr="00186736">
        <w:t xml:space="preserve">modifying, </w:t>
      </w:r>
      <w:r w:rsidR="000D461D" w:rsidRPr="00186736">
        <w:t xml:space="preserve">meaning </w:t>
      </w:r>
      <w:r w:rsidR="001910AC" w:rsidRPr="00186736">
        <w:t xml:space="preserve">assumptions will </w:t>
      </w:r>
      <w:r w:rsidR="000D461D" w:rsidRPr="00186736">
        <w:t xml:space="preserve">be needed </w:t>
      </w:r>
      <w:r w:rsidR="001910AC" w:rsidRPr="00186736">
        <w:t xml:space="preserve">about the </w:t>
      </w:r>
      <w:r w:rsidRPr="00186736">
        <w:t>medicine</w:t>
      </w:r>
      <w:r w:rsidR="001910AC" w:rsidRPr="00186736">
        <w:t>’s longer-term effects, which may or may not be observed during the trial period</w:t>
      </w:r>
      <w:r w:rsidR="004303B8" w:rsidRPr="00186736">
        <w:t>?</w:t>
      </w:r>
    </w:p>
    <w:p w14:paraId="6308502A" w14:textId="19D1A911" w:rsidR="009254FC" w:rsidRPr="00186736" w:rsidRDefault="001870DB" w:rsidP="0026469F">
      <w:pPr>
        <w:pStyle w:val="ParagraphNumbered"/>
      </w:pPr>
      <w:r w:rsidRPr="00186736">
        <w:t>Several factors will affect w</w:t>
      </w:r>
      <w:r w:rsidR="002214C5" w:rsidRPr="00186736">
        <w:t>hether this scenario will result in a challenging NICE evaluation</w:t>
      </w:r>
      <w:r w:rsidRPr="00186736">
        <w:t>. B</w:t>
      </w:r>
      <w:r w:rsidR="00D231E6" w:rsidRPr="00186736">
        <w:t>ut importantly</w:t>
      </w:r>
      <w:r w:rsidRPr="00186736">
        <w:t>, this</w:t>
      </w:r>
      <w:r w:rsidR="00D231E6" w:rsidRPr="00186736">
        <w:t xml:space="preserve"> will depend on the </w:t>
      </w:r>
      <w:r w:rsidRPr="00186736">
        <w:t xml:space="preserve">size </w:t>
      </w:r>
      <w:r w:rsidR="00D231E6" w:rsidRPr="00186736">
        <w:t>of the treatment effect, how clinically significant the treatment effect is, and how well</w:t>
      </w:r>
      <w:r w:rsidR="00A6578B" w:rsidRPr="00186736">
        <w:t xml:space="preserve"> </w:t>
      </w:r>
      <w:r w:rsidR="00D231E6" w:rsidRPr="00186736">
        <w:t xml:space="preserve">understood the relationship </w:t>
      </w:r>
      <w:r w:rsidR="00A6578B" w:rsidRPr="00186736">
        <w:t xml:space="preserve">is </w:t>
      </w:r>
      <w:r w:rsidR="00D231E6" w:rsidRPr="00186736">
        <w:t xml:space="preserve">between the treatment effect as measured by the surrogate endpoint and long-term effects on health-related quality of life and survival. NICE encourages using </w:t>
      </w:r>
      <w:hyperlink r:id="rId18">
        <w:r w:rsidR="00D231E6" w:rsidRPr="00186736">
          <w:rPr>
            <w:rStyle w:val="Hyperlink"/>
          </w:rPr>
          <w:t xml:space="preserve">NICE </w:t>
        </w:r>
        <w:r w:rsidR="00F13BE5" w:rsidRPr="00186736">
          <w:rPr>
            <w:rStyle w:val="Hyperlink"/>
          </w:rPr>
          <w:t>A</w:t>
        </w:r>
        <w:r w:rsidR="00D231E6" w:rsidRPr="00186736">
          <w:rPr>
            <w:rStyle w:val="Hyperlink"/>
          </w:rPr>
          <w:t>dvice</w:t>
        </w:r>
      </w:hyperlink>
      <w:r w:rsidR="00D231E6" w:rsidRPr="00186736">
        <w:t xml:space="preserve"> services to explore risk mitigation strategies in more detail before companies decide on </w:t>
      </w:r>
      <w:r w:rsidR="00D45D40" w:rsidRPr="00186736">
        <w:t xml:space="preserve">a </w:t>
      </w:r>
      <w:r w:rsidR="00D231E6" w:rsidRPr="00186736">
        <w:t>route to approval in the UK.</w:t>
      </w:r>
      <w:r w:rsidR="009254FC" w:rsidRPr="00186736">
        <w:t xml:space="preserve"> </w:t>
      </w:r>
    </w:p>
    <w:p w14:paraId="2B438FC4" w14:textId="70CAF4C5" w:rsidR="001910AC" w:rsidRPr="00186736" w:rsidRDefault="009254FC" w:rsidP="0026469F">
      <w:pPr>
        <w:pStyle w:val="ParagraphNumbered"/>
      </w:pPr>
      <w:r w:rsidRPr="00186736">
        <w:t>NICE</w:t>
      </w:r>
      <w:r w:rsidR="008F5410" w:rsidRPr="00186736">
        <w:t xml:space="preserve"> and </w:t>
      </w:r>
      <w:r w:rsidR="000417E6" w:rsidRPr="00453226">
        <w:t>several other HTA organisations</w:t>
      </w:r>
      <w:r w:rsidR="008F5410" w:rsidRPr="00186736">
        <w:t xml:space="preserve"> are </w:t>
      </w:r>
      <w:r w:rsidRPr="00186736">
        <w:t xml:space="preserve">developing guidance on </w:t>
      </w:r>
      <w:r w:rsidR="008F5410" w:rsidRPr="00186736">
        <w:t>using</w:t>
      </w:r>
      <w:r w:rsidRPr="00186736">
        <w:t xml:space="preserve"> surrogate outcomes in cost</w:t>
      </w:r>
      <w:r w:rsidR="008F5410" w:rsidRPr="00186736">
        <w:t>-</w:t>
      </w:r>
      <w:r w:rsidRPr="00186736">
        <w:t>effectiveness analys</w:t>
      </w:r>
      <w:r w:rsidR="008F5410" w:rsidRPr="00186736">
        <w:t>e</w:t>
      </w:r>
      <w:r w:rsidRPr="00186736">
        <w:t>s</w:t>
      </w:r>
      <w:r w:rsidR="008F5410" w:rsidRPr="00186736">
        <w:t xml:space="preserve"> </w:t>
      </w:r>
      <w:r w:rsidR="00101E96" w:rsidRPr="00186736">
        <w:t>(see ‘</w:t>
      </w:r>
      <w:hyperlink r:id="rId19" w:history="1">
        <w:r w:rsidR="00101E96" w:rsidRPr="00186736">
          <w:rPr>
            <w:rStyle w:val="Hyperlink"/>
          </w:rPr>
          <w:t>How ‘surrogate outcomes’ influence long-term health outcomes</w:t>
        </w:r>
      </w:hyperlink>
      <w:r w:rsidR="00101E96" w:rsidRPr="00186736">
        <w:t>’ for more information)</w:t>
      </w:r>
      <w:r w:rsidRPr="00186736">
        <w:t xml:space="preserve">. </w:t>
      </w:r>
      <w:r w:rsidR="006B6700" w:rsidRPr="00186736">
        <w:t>D</w:t>
      </w:r>
      <w:r w:rsidRPr="00186736">
        <w:t xml:space="preserve">etailed guidance is expected later </w:t>
      </w:r>
      <w:r w:rsidR="00363E3F" w:rsidRPr="00186736">
        <w:t>in 2024</w:t>
      </w:r>
      <w:r w:rsidRPr="00186736">
        <w:t>.</w:t>
      </w:r>
    </w:p>
    <w:p w14:paraId="20C2647D" w14:textId="1807DA51" w:rsidR="00F74176" w:rsidRPr="00186736" w:rsidRDefault="00F74176" w:rsidP="00F74176">
      <w:pPr>
        <w:pStyle w:val="Heading2"/>
      </w:pPr>
      <w:r w:rsidRPr="00186736">
        <w:lastRenderedPageBreak/>
        <w:t>Final considerations</w:t>
      </w:r>
    </w:p>
    <w:p w14:paraId="424FBC7E" w14:textId="24D884E0" w:rsidR="00F74176" w:rsidRPr="00186736" w:rsidRDefault="008F5583" w:rsidP="0026469F">
      <w:pPr>
        <w:pStyle w:val="ParagraphNumbered"/>
      </w:pPr>
      <w:r w:rsidRPr="00186736">
        <w:t>As with all routes to marketing authorisation, c</w:t>
      </w:r>
      <w:r w:rsidR="00F74176" w:rsidRPr="00186736">
        <w:t>ompanies exploring</w:t>
      </w:r>
      <w:r w:rsidR="00B42338" w:rsidRPr="00186736">
        <w:t xml:space="preserve"> whether to</w:t>
      </w:r>
      <w:r w:rsidR="00F74176" w:rsidRPr="00186736">
        <w:t xml:space="preserve"> use </w:t>
      </w:r>
      <w:r w:rsidRPr="00186736">
        <w:t xml:space="preserve">the </w:t>
      </w:r>
      <w:r w:rsidR="00F74176" w:rsidRPr="00186736">
        <w:t>IRP</w:t>
      </w:r>
      <w:r w:rsidRPr="00186736">
        <w:t xml:space="preserve"> </w:t>
      </w:r>
      <w:r w:rsidR="00F74176" w:rsidRPr="00186736">
        <w:t xml:space="preserve">will need to consider </w:t>
      </w:r>
      <w:r w:rsidRPr="00186736">
        <w:t xml:space="preserve">if </w:t>
      </w:r>
      <w:r w:rsidR="00F74176" w:rsidRPr="00186736">
        <w:t>the evidence package th</w:t>
      </w:r>
      <w:r w:rsidRPr="00186736">
        <w:t xml:space="preserve">at </w:t>
      </w:r>
      <w:r w:rsidR="00F74176" w:rsidRPr="00186736">
        <w:t xml:space="preserve">will </w:t>
      </w:r>
      <w:r w:rsidRPr="00186736">
        <w:t xml:space="preserve">be </w:t>
      </w:r>
      <w:r w:rsidR="00F74176" w:rsidRPr="00186736">
        <w:t xml:space="preserve">available at the time of the NICE evaluation </w:t>
      </w:r>
      <w:r w:rsidR="00B42338" w:rsidRPr="00186736">
        <w:t xml:space="preserve">will be </w:t>
      </w:r>
      <w:r w:rsidR="00F74176" w:rsidRPr="00186736">
        <w:t xml:space="preserve">in line with the requirements in the </w:t>
      </w:r>
      <w:hyperlink r:id="rId20" w:history="1">
        <w:r w:rsidR="000712BF" w:rsidRPr="00186736">
          <w:rPr>
            <w:rStyle w:val="Hyperlink"/>
          </w:rPr>
          <w:t>NICE health technology evaluations manual</w:t>
        </w:r>
      </w:hyperlink>
      <w:r w:rsidR="00F74176" w:rsidRPr="00186736">
        <w:t xml:space="preserve">. NICE encourages companies to </w:t>
      </w:r>
      <w:r w:rsidR="008C6521" w:rsidRPr="00186736">
        <w:t xml:space="preserve">use </w:t>
      </w:r>
      <w:hyperlink r:id="rId21">
        <w:r w:rsidR="00F74176" w:rsidRPr="00186736">
          <w:rPr>
            <w:rStyle w:val="Hyperlink"/>
          </w:rPr>
          <w:t xml:space="preserve">NICE </w:t>
        </w:r>
        <w:r w:rsidR="00F13BE5" w:rsidRPr="00186736">
          <w:rPr>
            <w:rStyle w:val="Hyperlink"/>
          </w:rPr>
          <w:t>A</w:t>
        </w:r>
        <w:r w:rsidR="00F74176" w:rsidRPr="00186736">
          <w:rPr>
            <w:rStyle w:val="Hyperlink"/>
          </w:rPr>
          <w:t>dvice</w:t>
        </w:r>
      </w:hyperlink>
      <w:r w:rsidR="00F74176" w:rsidRPr="00186736">
        <w:t xml:space="preserve"> </w:t>
      </w:r>
      <w:r w:rsidR="008C6521" w:rsidRPr="00186736">
        <w:t xml:space="preserve">services </w:t>
      </w:r>
      <w:r w:rsidR="00F74176" w:rsidRPr="00186736">
        <w:t xml:space="preserve">to gain a better understanding of </w:t>
      </w:r>
      <w:r w:rsidR="008C6521" w:rsidRPr="00186736">
        <w:t>the extent</w:t>
      </w:r>
      <w:r w:rsidR="00F74176" w:rsidRPr="00186736">
        <w:t xml:space="preserve"> their evidence generation plans can support </w:t>
      </w:r>
      <w:r w:rsidR="003871EC" w:rsidRPr="00186736">
        <w:t xml:space="preserve">a </w:t>
      </w:r>
      <w:r w:rsidR="00F74176" w:rsidRPr="00186736">
        <w:t xml:space="preserve">NICE evaluation of their medicine. </w:t>
      </w:r>
    </w:p>
    <w:p w14:paraId="5AF358DE" w14:textId="021520EF" w:rsidR="00F74176" w:rsidRPr="00186736" w:rsidRDefault="003871EC" w:rsidP="0026469F">
      <w:pPr>
        <w:pStyle w:val="ParagraphNumbered"/>
      </w:pPr>
      <w:r w:rsidRPr="00186736">
        <w:t xml:space="preserve">When deciding whether </w:t>
      </w:r>
      <w:r w:rsidR="00F74176" w:rsidRPr="00186736">
        <w:t xml:space="preserve">to use </w:t>
      </w:r>
      <w:r w:rsidRPr="00186736">
        <w:t xml:space="preserve">the </w:t>
      </w:r>
      <w:r w:rsidR="00F74176" w:rsidRPr="00186736">
        <w:t xml:space="preserve">IRP </w:t>
      </w:r>
      <w:r w:rsidRPr="00186736">
        <w:t xml:space="preserve">immediately </w:t>
      </w:r>
      <w:r w:rsidR="00F74176" w:rsidRPr="00186736">
        <w:t>after</w:t>
      </w:r>
      <w:r w:rsidR="00363E3F" w:rsidRPr="00186736">
        <w:t xml:space="preserve"> the first </w:t>
      </w:r>
      <w:r w:rsidR="00F74176" w:rsidRPr="00186736">
        <w:t>approval in a</w:t>
      </w:r>
      <w:r w:rsidR="005E12A1" w:rsidRPr="00186736">
        <w:t>nother</w:t>
      </w:r>
      <w:r w:rsidR="00F74176" w:rsidRPr="00186736">
        <w:t xml:space="preserve"> country</w:t>
      </w:r>
      <w:r w:rsidRPr="00186736">
        <w:t>, companies</w:t>
      </w:r>
      <w:r w:rsidR="00F74176" w:rsidRPr="00186736">
        <w:t xml:space="preserve"> will need to consider the possible increased uncertainty in the clinical evidence </w:t>
      </w:r>
      <w:r w:rsidR="008C1B4E" w:rsidRPr="00186736">
        <w:t xml:space="preserve">caused by </w:t>
      </w:r>
      <w:r w:rsidR="00F74176" w:rsidRPr="00186736">
        <w:t>shorter follow-up</w:t>
      </w:r>
      <w:r w:rsidR="00A00284" w:rsidRPr="00186736">
        <w:t xml:space="preserve"> </w:t>
      </w:r>
      <w:r w:rsidR="008C1B4E" w:rsidRPr="00186736">
        <w:t>periods</w:t>
      </w:r>
      <w:r w:rsidR="00F74176" w:rsidRPr="00186736">
        <w:t xml:space="preserve">, </w:t>
      </w:r>
      <w:r w:rsidR="008C6521" w:rsidRPr="00186736">
        <w:t>the</w:t>
      </w:r>
      <w:r w:rsidR="008C1B4E" w:rsidRPr="00186736">
        <w:t>ir</w:t>
      </w:r>
      <w:r w:rsidR="00F74176" w:rsidRPr="00186736">
        <w:t xml:space="preserve"> willingness to use a patient access scheme to mitigate the impact o</w:t>
      </w:r>
      <w:r w:rsidR="008C6521" w:rsidRPr="00186736">
        <w:t xml:space="preserve">f </w:t>
      </w:r>
      <w:r w:rsidR="00F74176" w:rsidRPr="00186736">
        <w:t xml:space="preserve">that uncertainty, </w:t>
      </w:r>
      <w:r w:rsidR="008C6521" w:rsidRPr="00186736">
        <w:t>and</w:t>
      </w:r>
      <w:r w:rsidR="00F74176" w:rsidRPr="00186736">
        <w:t xml:space="preserve"> </w:t>
      </w:r>
      <w:r w:rsidR="00056266" w:rsidRPr="00186736">
        <w:t xml:space="preserve">their </w:t>
      </w:r>
      <w:r w:rsidR="008C6521" w:rsidRPr="00186736">
        <w:t>willingness</w:t>
      </w:r>
      <w:r w:rsidR="00F74176" w:rsidRPr="00186736">
        <w:t xml:space="preserve"> to submit a proposal for managed access. </w:t>
      </w:r>
    </w:p>
    <w:sectPr w:rsidR="00F74176" w:rsidRPr="00186736" w:rsidSect="00C9621E">
      <w:footerReference w:type="default" r:id="rId22"/>
      <w:headerReference w:type="first" r:id="rId23"/>
      <w:footerReference w:type="first" r:id="rId2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AEE5F" w14:textId="77777777" w:rsidR="008B16C4" w:rsidRDefault="008B16C4" w:rsidP="00446BEE">
      <w:r>
        <w:separator/>
      </w:r>
    </w:p>
  </w:endnote>
  <w:endnote w:type="continuationSeparator" w:id="0">
    <w:p w14:paraId="75A636B9" w14:textId="77777777" w:rsidR="008B16C4" w:rsidRDefault="008B16C4" w:rsidP="00446BEE">
      <w:r>
        <w:continuationSeparator/>
      </w:r>
    </w:p>
  </w:endnote>
  <w:endnote w:type="continuationNotice" w:id="1">
    <w:p w14:paraId="62C7D3F5" w14:textId="77777777" w:rsidR="008B16C4" w:rsidRDefault="008B1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ora SemiBold">
    <w:altName w:val="Cambria"/>
    <w:charset w:val="00"/>
    <w:family w:val="auto"/>
    <w:pitch w:val="variable"/>
    <w:sig w:usb0="A00002F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9108F" w14:textId="7D530FB1" w:rsidR="00446BEE" w:rsidRDefault="00446BEE" w:rsidP="00446BEE">
    <w:pPr>
      <w:pStyle w:val="Footer"/>
    </w:pPr>
    <w:r>
      <w:tab/>
    </w:r>
    <w:r>
      <w:tab/>
    </w:r>
    <w:r>
      <w:fldChar w:fldCharType="begin"/>
    </w:r>
    <w:r>
      <w:instrText xml:space="preserve"> PAGE </w:instrText>
    </w:r>
    <w:r>
      <w:fldChar w:fldCharType="separate"/>
    </w:r>
    <w:r w:rsidR="00FA2C5A">
      <w:rPr>
        <w:noProof/>
      </w:rPr>
      <w:t>1</w:t>
    </w:r>
    <w:r>
      <w:fldChar w:fldCharType="end"/>
    </w:r>
    <w:r>
      <w:t xml:space="preserve"> of </w:t>
    </w:r>
    <w:r>
      <w:fldChar w:fldCharType="begin"/>
    </w:r>
    <w:r>
      <w:instrText xml:space="preserve"> NUMPAGES  </w:instrText>
    </w:r>
    <w:r>
      <w:fldChar w:fldCharType="separate"/>
    </w:r>
    <w:r w:rsidR="00FA2C5A">
      <w:rPr>
        <w:noProof/>
      </w:rPr>
      <w:t>1</w:t>
    </w:r>
    <w:r>
      <w:rPr>
        <w:noProof/>
      </w:rPr>
      <w:fldChar w:fldCharType="end"/>
    </w:r>
  </w:p>
  <w:p w14:paraId="571D02A8" w14:textId="77777777" w:rsidR="00446BEE" w:rsidRDefault="00446BEE">
    <w:pPr>
      <w:pStyle w:val="Footer"/>
    </w:pPr>
  </w:p>
  <w:p w14:paraId="0EFBD687"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156F5F24" w14:textId="77777777" w:rsidR="008E7826" w:rsidRDefault="008E7826" w:rsidP="008E7826">
            <w:pPr>
              <w:pStyle w:val="Footer"/>
            </w:pPr>
            <w:r>
              <w:t>[Document name and date]</w:t>
            </w:r>
            <w:r>
              <w:tab/>
            </w:r>
            <w:r>
              <w:tab/>
            </w:r>
            <w:r w:rsidRPr="008E7826">
              <w:t xml:space="preserve">Page </w:t>
            </w:r>
            <w:r w:rsidRPr="008E7826">
              <w:fldChar w:fldCharType="begin"/>
            </w:r>
            <w:r w:rsidRPr="008E7826">
              <w:instrText xml:space="preserve"> PAGE </w:instrText>
            </w:r>
            <w:r w:rsidRPr="008E7826">
              <w:fldChar w:fldCharType="separate"/>
            </w:r>
            <w:r w:rsidRPr="008E7826">
              <w:rPr>
                <w:noProof/>
              </w:rPr>
              <w:t>2</w:t>
            </w:r>
            <w:r w:rsidRPr="008E7826">
              <w:fldChar w:fldCharType="end"/>
            </w:r>
            <w:r w:rsidRPr="008E7826">
              <w:t xml:space="preserve"> of </w:t>
            </w:r>
            <w:r>
              <w:fldChar w:fldCharType="begin"/>
            </w:r>
            <w:r>
              <w:instrText xml:space="preserve"> NUMPAGES  </w:instrText>
            </w:r>
            <w:r>
              <w:fldChar w:fldCharType="separate"/>
            </w:r>
            <w:r w:rsidRPr="008E7826">
              <w:rPr>
                <w:noProof/>
              </w:rPr>
              <w:t>2</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1CFC8" w14:textId="77777777" w:rsidR="008B16C4" w:rsidRDefault="008B16C4" w:rsidP="00446BEE">
      <w:r>
        <w:separator/>
      </w:r>
    </w:p>
  </w:footnote>
  <w:footnote w:type="continuationSeparator" w:id="0">
    <w:p w14:paraId="7F0404EE" w14:textId="77777777" w:rsidR="008B16C4" w:rsidRDefault="008B16C4" w:rsidP="00446BEE">
      <w:r>
        <w:continuationSeparator/>
      </w:r>
    </w:p>
  </w:footnote>
  <w:footnote w:type="continuationNotice" w:id="1">
    <w:p w14:paraId="605F4632" w14:textId="77777777" w:rsidR="008B16C4" w:rsidRDefault="008B1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2295E" w14:textId="77777777" w:rsidR="008F6FB7" w:rsidRDefault="008F6FB7">
    <w:pPr>
      <w:pStyle w:val="Header"/>
    </w:pPr>
    <w:r>
      <w:rPr>
        <w:noProof/>
      </w:rPr>
      <w:drawing>
        <wp:anchor distT="0" distB="0" distL="114300" distR="114300" simplePos="0" relativeHeight="251658240" behindDoc="0" locked="0" layoutInCell="1" allowOverlap="1" wp14:anchorId="121C8A26" wp14:editId="6BEC8A33">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3584"/>
    <w:multiLevelType w:val="multilevel"/>
    <w:tmpl w:val="CB04EB7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las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696F2189"/>
    <w:multiLevelType w:val="hybridMultilevel"/>
    <w:tmpl w:val="7DD6DEFA"/>
    <w:lvl w:ilvl="0" w:tplc="B20870AC">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5B619A"/>
    <w:multiLevelType w:val="hybridMultilevel"/>
    <w:tmpl w:val="8B665714"/>
    <w:lvl w:ilvl="0" w:tplc="19621C94">
      <w:start w:val="1"/>
      <w:numFmt w:val="decimal"/>
      <w:pStyle w:val="Numberedlist"/>
      <w:lvlText w:val="%1"/>
      <w:lvlJc w:val="left"/>
      <w:pPr>
        <w:ind w:left="266" w:hanging="360"/>
      </w:pPr>
      <w:rPr>
        <w:rFonts w:hint="default"/>
      </w:rPr>
    </w:lvl>
    <w:lvl w:ilvl="1" w:tplc="08090019" w:tentative="1">
      <w:start w:val="1"/>
      <w:numFmt w:val="lowerLetter"/>
      <w:lvlText w:val="%2."/>
      <w:lvlJc w:val="left"/>
      <w:pPr>
        <w:ind w:left="986" w:hanging="360"/>
      </w:pPr>
    </w:lvl>
    <w:lvl w:ilvl="2" w:tplc="0809001B" w:tentative="1">
      <w:start w:val="1"/>
      <w:numFmt w:val="lowerRoman"/>
      <w:lvlText w:val="%3."/>
      <w:lvlJc w:val="right"/>
      <w:pPr>
        <w:ind w:left="1706" w:hanging="180"/>
      </w:pPr>
    </w:lvl>
    <w:lvl w:ilvl="3" w:tplc="0809000F" w:tentative="1">
      <w:start w:val="1"/>
      <w:numFmt w:val="decimal"/>
      <w:lvlText w:val="%4."/>
      <w:lvlJc w:val="left"/>
      <w:pPr>
        <w:ind w:left="2426" w:hanging="360"/>
      </w:pPr>
    </w:lvl>
    <w:lvl w:ilvl="4" w:tplc="08090019" w:tentative="1">
      <w:start w:val="1"/>
      <w:numFmt w:val="lowerLetter"/>
      <w:lvlText w:val="%5."/>
      <w:lvlJc w:val="left"/>
      <w:pPr>
        <w:ind w:left="3146" w:hanging="360"/>
      </w:pPr>
    </w:lvl>
    <w:lvl w:ilvl="5" w:tplc="0809001B" w:tentative="1">
      <w:start w:val="1"/>
      <w:numFmt w:val="lowerRoman"/>
      <w:lvlText w:val="%6."/>
      <w:lvlJc w:val="right"/>
      <w:pPr>
        <w:ind w:left="3866" w:hanging="180"/>
      </w:pPr>
    </w:lvl>
    <w:lvl w:ilvl="6" w:tplc="0809000F" w:tentative="1">
      <w:start w:val="1"/>
      <w:numFmt w:val="decimal"/>
      <w:lvlText w:val="%7."/>
      <w:lvlJc w:val="left"/>
      <w:pPr>
        <w:ind w:left="4586" w:hanging="360"/>
      </w:pPr>
    </w:lvl>
    <w:lvl w:ilvl="7" w:tplc="08090019" w:tentative="1">
      <w:start w:val="1"/>
      <w:numFmt w:val="lowerLetter"/>
      <w:lvlText w:val="%8."/>
      <w:lvlJc w:val="left"/>
      <w:pPr>
        <w:ind w:left="5306" w:hanging="360"/>
      </w:pPr>
    </w:lvl>
    <w:lvl w:ilvl="8" w:tplc="0809001B" w:tentative="1">
      <w:start w:val="1"/>
      <w:numFmt w:val="lowerRoman"/>
      <w:lvlText w:val="%9."/>
      <w:lvlJc w:val="right"/>
      <w:pPr>
        <w:ind w:left="6026" w:hanging="180"/>
      </w:pPr>
    </w:lvl>
  </w:abstractNum>
  <w:num w:numId="1" w16cid:durableId="63384370">
    <w:abstractNumId w:val="20"/>
  </w:num>
  <w:num w:numId="2" w16cid:durableId="1271931310">
    <w:abstractNumId w:val="24"/>
  </w:num>
  <w:num w:numId="3" w16cid:durableId="987441700">
    <w:abstractNumId w:val="24"/>
    <w:lvlOverride w:ilvl="0">
      <w:startOverride w:val="1"/>
    </w:lvlOverride>
  </w:num>
  <w:num w:numId="4" w16cid:durableId="1499422565">
    <w:abstractNumId w:val="24"/>
    <w:lvlOverride w:ilvl="0">
      <w:startOverride w:val="1"/>
    </w:lvlOverride>
  </w:num>
  <w:num w:numId="5" w16cid:durableId="2069916214">
    <w:abstractNumId w:val="24"/>
    <w:lvlOverride w:ilvl="0">
      <w:startOverride w:val="1"/>
    </w:lvlOverride>
  </w:num>
  <w:num w:numId="6" w16cid:durableId="1714303981">
    <w:abstractNumId w:val="24"/>
    <w:lvlOverride w:ilvl="0">
      <w:startOverride w:val="1"/>
    </w:lvlOverride>
  </w:num>
  <w:num w:numId="7" w16cid:durableId="1383334273">
    <w:abstractNumId w:val="24"/>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5"/>
  </w:num>
  <w:num w:numId="19" w16cid:durableId="1373924523">
    <w:abstractNumId w:val="15"/>
    <w:lvlOverride w:ilvl="0">
      <w:startOverride w:val="1"/>
    </w:lvlOverride>
  </w:num>
  <w:num w:numId="20" w16cid:durableId="399716702">
    <w:abstractNumId w:val="20"/>
  </w:num>
  <w:num w:numId="21" w16cid:durableId="1595244151">
    <w:abstractNumId w:val="24"/>
  </w:num>
  <w:num w:numId="22" w16cid:durableId="368646558">
    <w:abstractNumId w:val="15"/>
  </w:num>
  <w:num w:numId="23" w16cid:durableId="534393170">
    <w:abstractNumId w:val="22"/>
  </w:num>
  <w:num w:numId="24" w16cid:durableId="609512517">
    <w:abstractNumId w:val="25"/>
  </w:num>
  <w:num w:numId="25" w16cid:durableId="807668978">
    <w:abstractNumId w:val="20"/>
  </w:num>
  <w:num w:numId="26" w16cid:durableId="331109537">
    <w:abstractNumId w:val="10"/>
  </w:num>
  <w:num w:numId="27" w16cid:durableId="1799756201">
    <w:abstractNumId w:val="14"/>
  </w:num>
  <w:num w:numId="28" w16cid:durableId="351541891">
    <w:abstractNumId w:val="17"/>
  </w:num>
  <w:num w:numId="29" w16cid:durableId="1442264030">
    <w:abstractNumId w:val="18"/>
  </w:num>
  <w:num w:numId="30" w16cid:durableId="9649015">
    <w:abstractNumId w:val="18"/>
  </w:num>
  <w:num w:numId="31" w16cid:durableId="252008721">
    <w:abstractNumId w:val="12"/>
  </w:num>
  <w:num w:numId="32" w16cid:durableId="750738648">
    <w:abstractNumId w:val="13"/>
  </w:num>
  <w:num w:numId="33" w16cid:durableId="149104039">
    <w:abstractNumId w:val="11"/>
  </w:num>
  <w:num w:numId="34" w16cid:durableId="616722783">
    <w:abstractNumId w:val="11"/>
  </w:num>
  <w:num w:numId="35" w16cid:durableId="143932025">
    <w:abstractNumId w:val="23"/>
  </w:num>
  <w:num w:numId="36" w16cid:durableId="63917408">
    <w:abstractNumId w:val="16"/>
  </w:num>
  <w:num w:numId="37" w16cid:durableId="467938888">
    <w:abstractNumId w:val="16"/>
  </w:num>
  <w:num w:numId="38" w16cid:durableId="939946722">
    <w:abstractNumId w:val="21"/>
  </w:num>
  <w:num w:numId="39" w16cid:durableId="105662048">
    <w:abstractNumId w:val="20"/>
  </w:num>
  <w:num w:numId="40" w16cid:durableId="17854089">
    <w:abstractNumId w:val="19"/>
  </w:num>
  <w:num w:numId="41" w16cid:durableId="11417280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F0"/>
    <w:rsid w:val="000053F8"/>
    <w:rsid w:val="00014C03"/>
    <w:rsid w:val="00022AE8"/>
    <w:rsid w:val="00023596"/>
    <w:rsid w:val="00023E86"/>
    <w:rsid w:val="00024D0A"/>
    <w:rsid w:val="00035AAE"/>
    <w:rsid w:val="000417E6"/>
    <w:rsid w:val="000524D6"/>
    <w:rsid w:val="00056266"/>
    <w:rsid w:val="000570EA"/>
    <w:rsid w:val="0006676B"/>
    <w:rsid w:val="00067D33"/>
    <w:rsid w:val="00070065"/>
    <w:rsid w:val="000709F5"/>
    <w:rsid w:val="000712BF"/>
    <w:rsid w:val="00075AA5"/>
    <w:rsid w:val="000762B7"/>
    <w:rsid w:val="00082BE4"/>
    <w:rsid w:val="000839A5"/>
    <w:rsid w:val="00087B2F"/>
    <w:rsid w:val="0009475C"/>
    <w:rsid w:val="000A4FEE"/>
    <w:rsid w:val="000A6033"/>
    <w:rsid w:val="000A74FD"/>
    <w:rsid w:val="000B5939"/>
    <w:rsid w:val="000C1235"/>
    <w:rsid w:val="000C5D24"/>
    <w:rsid w:val="000D08B4"/>
    <w:rsid w:val="000D1F3A"/>
    <w:rsid w:val="000D1FF0"/>
    <w:rsid w:val="000D39C2"/>
    <w:rsid w:val="000D461D"/>
    <w:rsid w:val="000E0FD3"/>
    <w:rsid w:val="000E1509"/>
    <w:rsid w:val="000E2D0C"/>
    <w:rsid w:val="000E366F"/>
    <w:rsid w:val="000E5BB0"/>
    <w:rsid w:val="000F124E"/>
    <w:rsid w:val="000F3FDA"/>
    <w:rsid w:val="000F628B"/>
    <w:rsid w:val="00100A79"/>
    <w:rsid w:val="00101E96"/>
    <w:rsid w:val="001134E7"/>
    <w:rsid w:val="0011525B"/>
    <w:rsid w:val="00115EFC"/>
    <w:rsid w:val="00120ED1"/>
    <w:rsid w:val="0012274B"/>
    <w:rsid w:val="00124F1E"/>
    <w:rsid w:val="001336FF"/>
    <w:rsid w:val="00136206"/>
    <w:rsid w:val="00142BCB"/>
    <w:rsid w:val="00143E4C"/>
    <w:rsid w:val="00146726"/>
    <w:rsid w:val="001471E2"/>
    <w:rsid w:val="00153627"/>
    <w:rsid w:val="00153BBB"/>
    <w:rsid w:val="00157BBE"/>
    <w:rsid w:val="0016554B"/>
    <w:rsid w:val="00167AB8"/>
    <w:rsid w:val="00167D3C"/>
    <w:rsid w:val="0017086C"/>
    <w:rsid w:val="0017169E"/>
    <w:rsid w:val="001725B8"/>
    <w:rsid w:val="00176728"/>
    <w:rsid w:val="00177F2C"/>
    <w:rsid w:val="00184410"/>
    <w:rsid w:val="0018527E"/>
    <w:rsid w:val="00186736"/>
    <w:rsid w:val="001870DB"/>
    <w:rsid w:val="00187110"/>
    <w:rsid w:val="001910AC"/>
    <w:rsid w:val="001A1461"/>
    <w:rsid w:val="001A210B"/>
    <w:rsid w:val="001A323F"/>
    <w:rsid w:val="001A6635"/>
    <w:rsid w:val="001A6B75"/>
    <w:rsid w:val="001A7E90"/>
    <w:rsid w:val="001B0EE9"/>
    <w:rsid w:val="001B3BEC"/>
    <w:rsid w:val="001B65B3"/>
    <w:rsid w:val="001B678C"/>
    <w:rsid w:val="001B721A"/>
    <w:rsid w:val="001C3552"/>
    <w:rsid w:val="001D68F7"/>
    <w:rsid w:val="001E3FA9"/>
    <w:rsid w:val="001E60D6"/>
    <w:rsid w:val="001F5284"/>
    <w:rsid w:val="0020223A"/>
    <w:rsid w:val="0020684F"/>
    <w:rsid w:val="00211F79"/>
    <w:rsid w:val="00212198"/>
    <w:rsid w:val="002124D5"/>
    <w:rsid w:val="002214C5"/>
    <w:rsid w:val="0022678C"/>
    <w:rsid w:val="0022678D"/>
    <w:rsid w:val="0023226F"/>
    <w:rsid w:val="002408EA"/>
    <w:rsid w:val="00243E7C"/>
    <w:rsid w:val="00244E8F"/>
    <w:rsid w:val="00246EF7"/>
    <w:rsid w:val="0025603E"/>
    <w:rsid w:val="0026469F"/>
    <w:rsid w:val="00270EEC"/>
    <w:rsid w:val="0027542B"/>
    <w:rsid w:val="002819D7"/>
    <w:rsid w:val="00287F92"/>
    <w:rsid w:val="00293F0D"/>
    <w:rsid w:val="002954A9"/>
    <w:rsid w:val="00297912"/>
    <w:rsid w:val="002A1DF3"/>
    <w:rsid w:val="002A204E"/>
    <w:rsid w:val="002A5A13"/>
    <w:rsid w:val="002B629A"/>
    <w:rsid w:val="002C1A7E"/>
    <w:rsid w:val="002C234D"/>
    <w:rsid w:val="002C350D"/>
    <w:rsid w:val="002C44FB"/>
    <w:rsid w:val="002C5221"/>
    <w:rsid w:val="002D1188"/>
    <w:rsid w:val="002D3376"/>
    <w:rsid w:val="002E25CB"/>
    <w:rsid w:val="002E4139"/>
    <w:rsid w:val="002E4BBB"/>
    <w:rsid w:val="002E6A2A"/>
    <w:rsid w:val="002F045B"/>
    <w:rsid w:val="002F1011"/>
    <w:rsid w:val="00307F2F"/>
    <w:rsid w:val="0031035B"/>
    <w:rsid w:val="00311736"/>
    <w:rsid w:val="00311A82"/>
    <w:rsid w:val="00311ED0"/>
    <w:rsid w:val="00315331"/>
    <w:rsid w:val="0032064A"/>
    <w:rsid w:val="00321D31"/>
    <w:rsid w:val="00324A5B"/>
    <w:rsid w:val="00324D72"/>
    <w:rsid w:val="0033056C"/>
    <w:rsid w:val="00330E18"/>
    <w:rsid w:val="00331931"/>
    <w:rsid w:val="0033497B"/>
    <w:rsid w:val="00336686"/>
    <w:rsid w:val="00340330"/>
    <w:rsid w:val="003475FD"/>
    <w:rsid w:val="00362D17"/>
    <w:rsid w:val="00363B71"/>
    <w:rsid w:val="00363E3F"/>
    <w:rsid w:val="003648C5"/>
    <w:rsid w:val="003706FE"/>
    <w:rsid w:val="003722FA"/>
    <w:rsid w:val="00382DB8"/>
    <w:rsid w:val="00384677"/>
    <w:rsid w:val="003871EC"/>
    <w:rsid w:val="0039333B"/>
    <w:rsid w:val="00394633"/>
    <w:rsid w:val="003A4729"/>
    <w:rsid w:val="003A48F4"/>
    <w:rsid w:val="003A49E7"/>
    <w:rsid w:val="003A6B13"/>
    <w:rsid w:val="003C7AAF"/>
    <w:rsid w:val="003E51F2"/>
    <w:rsid w:val="003F0A04"/>
    <w:rsid w:val="003F1C1C"/>
    <w:rsid w:val="0040324F"/>
    <w:rsid w:val="00404F52"/>
    <w:rsid w:val="004075B6"/>
    <w:rsid w:val="00420952"/>
    <w:rsid w:val="00423292"/>
    <w:rsid w:val="004303B8"/>
    <w:rsid w:val="004319A7"/>
    <w:rsid w:val="004326C8"/>
    <w:rsid w:val="0043373D"/>
    <w:rsid w:val="0043671B"/>
    <w:rsid w:val="0043752B"/>
    <w:rsid w:val="00446BEE"/>
    <w:rsid w:val="00453226"/>
    <w:rsid w:val="00453D98"/>
    <w:rsid w:val="004544F1"/>
    <w:rsid w:val="004569E1"/>
    <w:rsid w:val="00461778"/>
    <w:rsid w:val="00464703"/>
    <w:rsid w:val="00471F6B"/>
    <w:rsid w:val="00472815"/>
    <w:rsid w:val="00481B96"/>
    <w:rsid w:val="00497805"/>
    <w:rsid w:val="004A5579"/>
    <w:rsid w:val="004B69D3"/>
    <w:rsid w:val="004B7137"/>
    <w:rsid w:val="004D30CB"/>
    <w:rsid w:val="004D3F14"/>
    <w:rsid w:val="004D4637"/>
    <w:rsid w:val="004D7356"/>
    <w:rsid w:val="004E6661"/>
    <w:rsid w:val="004F6BDD"/>
    <w:rsid w:val="005000B2"/>
    <w:rsid w:val="005025A1"/>
    <w:rsid w:val="0050711F"/>
    <w:rsid w:val="0051062A"/>
    <w:rsid w:val="005137E2"/>
    <w:rsid w:val="00525C91"/>
    <w:rsid w:val="00532DF8"/>
    <w:rsid w:val="00534321"/>
    <w:rsid w:val="00536952"/>
    <w:rsid w:val="00536AB6"/>
    <w:rsid w:val="00542ED1"/>
    <w:rsid w:val="00547798"/>
    <w:rsid w:val="00551004"/>
    <w:rsid w:val="005542F0"/>
    <w:rsid w:val="00554B33"/>
    <w:rsid w:val="0056372B"/>
    <w:rsid w:val="005669DC"/>
    <w:rsid w:val="005703D4"/>
    <w:rsid w:val="005777A8"/>
    <w:rsid w:val="00590978"/>
    <w:rsid w:val="00590B23"/>
    <w:rsid w:val="00591500"/>
    <w:rsid w:val="00594C3A"/>
    <w:rsid w:val="0059646A"/>
    <w:rsid w:val="005A02D5"/>
    <w:rsid w:val="005B2332"/>
    <w:rsid w:val="005B30CC"/>
    <w:rsid w:val="005B4B9F"/>
    <w:rsid w:val="005D52D0"/>
    <w:rsid w:val="005E12A1"/>
    <w:rsid w:val="005E63A9"/>
    <w:rsid w:val="005E6E8B"/>
    <w:rsid w:val="00607261"/>
    <w:rsid w:val="00610551"/>
    <w:rsid w:val="00610630"/>
    <w:rsid w:val="00624140"/>
    <w:rsid w:val="006328CD"/>
    <w:rsid w:val="0064055B"/>
    <w:rsid w:val="006424C8"/>
    <w:rsid w:val="00647D25"/>
    <w:rsid w:val="006501DA"/>
    <w:rsid w:val="00650868"/>
    <w:rsid w:val="00650E3D"/>
    <w:rsid w:val="00657A18"/>
    <w:rsid w:val="00663D3E"/>
    <w:rsid w:val="00663E88"/>
    <w:rsid w:val="0066626E"/>
    <w:rsid w:val="006709A9"/>
    <w:rsid w:val="00673B48"/>
    <w:rsid w:val="006802A7"/>
    <w:rsid w:val="00682004"/>
    <w:rsid w:val="00683B7B"/>
    <w:rsid w:val="00685853"/>
    <w:rsid w:val="006921E1"/>
    <w:rsid w:val="00692895"/>
    <w:rsid w:val="00695177"/>
    <w:rsid w:val="00696C0A"/>
    <w:rsid w:val="006A28FB"/>
    <w:rsid w:val="006A291B"/>
    <w:rsid w:val="006B113F"/>
    <w:rsid w:val="006B1EBB"/>
    <w:rsid w:val="006B39BE"/>
    <w:rsid w:val="006B4EC2"/>
    <w:rsid w:val="006B6291"/>
    <w:rsid w:val="006B6700"/>
    <w:rsid w:val="006C2766"/>
    <w:rsid w:val="006C31D8"/>
    <w:rsid w:val="006C4ED3"/>
    <w:rsid w:val="006C7D31"/>
    <w:rsid w:val="006D46C3"/>
    <w:rsid w:val="006D769D"/>
    <w:rsid w:val="006F531A"/>
    <w:rsid w:val="00703DED"/>
    <w:rsid w:val="00704C75"/>
    <w:rsid w:val="00707D74"/>
    <w:rsid w:val="00710531"/>
    <w:rsid w:val="0072555B"/>
    <w:rsid w:val="007258A9"/>
    <w:rsid w:val="007311FF"/>
    <w:rsid w:val="0073452E"/>
    <w:rsid w:val="00736348"/>
    <w:rsid w:val="007369DD"/>
    <w:rsid w:val="00740D4D"/>
    <w:rsid w:val="00742311"/>
    <w:rsid w:val="0075619A"/>
    <w:rsid w:val="00761667"/>
    <w:rsid w:val="0077065C"/>
    <w:rsid w:val="00772D1A"/>
    <w:rsid w:val="0077376B"/>
    <w:rsid w:val="00773A07"/>
    <w:rsid w:val="00780001"/>
    <w:rsid w:val="00781C41"/>
    <w:rsid w:val="0078611C"/>
    <w:rsid w:val="007A3616"/>
    <w:rsid w:val="007A42DB"/>
    <w:rsid w:val="007A463C"/>
    <w:rsid w:val="007A5F3D"/>
    <w:rsid w:val="007A6D3D"/>
    <w:rsid w:val="007B12D7"/>
    <w:rsid w:val="007B2F94"/>
    <w:rsid w:val="007B69EC"/>
    <w:rsid w:val="007C16F9"/>
    <w:rsid w:val="007C3DEB"/>
    <w:rsid w:val="007C589F"/>
    <w:rsid w:val="007C61DE"/>
    <w:rsid w:val="007D2D67"/>
    <w:rsid w:val="007D335D"/>
    <w:rsid w:val="007D509B"/>
    <w:rsid w:val="007D5294"/>
    <w:rsid w:val="007D5C11"/>
    <w:rsid w:val="007D699A"/>
    <w:rsid w:val="007E3B0C"/>
    <w:rsid w:val="007E4318"/>
    <w:rsid w:val="007F0D8B"/>
    <w:rsid w:val="007F3C93"/>
    <w:rsid w:val="00806BD9"/>
    <w:rsid w:val="00820187"/>
    <w:rsid w:val="00820192"/>
    <w:rsid w:val="008217C6"/>
    <w:rsid w:val="00823927"/>
    <w:rsid w:val="00826796"/>
    <w:rsid w:val="0083267B"/>
    <w:rsid w:val="00833D8A"/>
    <w:rsid w:val="00856BC0"/>
    <w:rsid w:val="00861B92"/>
    <w:rsid w:val="0086401C"/>
    <w:rsid w:val="00880364"/>
    <w:rsid w:val="008814FB"/>
    <w:rsid w:val="00884DDC"/>
    <w:rsid w:val="0089045F"/>
    <w:rsid w:val="008918C0"/>
    <w:rsid w:val="008974D6"/>
    <w:rsid w:val="008A31A8"/>
    <w:rsid w:val="008A41BF"/>
    <w:rsid w:val="008A48E5"/>
    <w:rsid w:val="008B16C4"/>
    <w:rsid w:val="008B60C2"/>
    <w:rsid w:val="008B7209"/>
    <w:rsid w:val="008C1B4E"/>
    <w:rsid w:val="008C6521"/>
    <w:rsid w:val="008D0033"/>
    <w:rsid w:val="008E64E3"/>
    <w:rsid w:val="008E7826"/>
    <w:rsid w:val="008F5410"/>
    <w:rsid w:val="008F5583"/>
    <w:rsid w:val="008F5E30"/>
    <w:rsid w:val="008F6FB7"/>
    <w:rsid w:val="009008A1"/>
    <w:rsid w:val="00901003"/>
    <w:rsid w:val="009030CE"/>
    <w:rsid w:val="00914D7F"/>
    <w:rsid w:val="0091682B"/>
    <w:rsid w:val="0092139E"/>
    <w:rsid w:val="009252FF"/>
    <w:rsid w:val="009254FC"/>
    <w:rsid w:val="0092597A"/>
    <w:rsid w:val="009263C9"/>
    <w:rsid w:val="009303C7"/>
    <w:rsid w:val="00933B81"/>
    <w:rsid w:val="0093481C"/>
    <w:rsid w:val="00942467"/>
    <w:rsid w:val="0094345B"/>
    <w:rsid w:val="0095495A"/>
    <w:rsid w:val="00955C6D"/>
    <w:rsid w:val="0096105F"/>
    <w:rsid w:val="009621CF"/>
    <w:rsid w:val="009628E4"/>
    <w:rsid w:val="0096593A"/>
    <w:rsid w:val="00966FD8"/>
    <w:rsid w:val="009676C9"/>
    <w:rsid w:val="0097305A"/>
    <w:rsid w:val="009741BA"/>
    <w:rsid w:val="0097587F"/>
    <w:rsid w:val="009777F0"/>
    <w:rsid w:val="009810BB"/>
    <w:rsid w:val="009817C2"/>
    <w:rsid w:val="0098679E"/>
    <w:rsid w:val="00994ACC"/>
    <w:rsid w:val="009C50E1"/>
    <w:rsid w:val="009E08FE"/>
    <w:rsid w:val="009E310D"/>
    <w:rsid w:val="009E680B"/>
    <w:rsid w:val="009F32A5"/>
    <w:rsid w:val="009F6821"/>
    <w:rsid w:val="009F6AA7"/>
    <w:rsid w:val="00A00284"/>
    <w:rsid w:val="00A017E3"/>
    <w:rsid w:val="00A15A1F"/>
    <w:rsid w:val="00A3325A"/>
    <w:rsid w:val="00A35CA4"/>
    <w:rsid w:val="00A43013"/>
    <w:rsid w:val="00A529D5"/>
    <w:rsid w:val="00A53865"/>
    <w:rsid w:val="00A5585D"/>
    <w:rsid w:val="00A6578B"/>
    <w:rsid w:val="00A72218"/>
    <w:rsid w:val="00A74210"/>
    <w:rsid w:val="00A7459A"/>
    <w:rsid w:val="00A75F03"/>
    <w:rsid w:val="00A8477B"/>
    <w:rsid w:val="00A85F29"/>
    <w:rsid w:val="00AA5AA5"/>
    <w:rsid w:val="00AB0F51"/>
    <w:rsid w:val="00AB383E"/>
    <w:rsid w:val="00AB38C4"/>
    <w:rsid w:val="00AB5502"/>
    <w:rsid w:val="00AC369B"/>
    <w:rsid w:val="00AD36C9"/>
    <w:rsid w:val="00AD6699"/>
    <w:rsid w:val="00AD789F"/>
    <w:rsid w:val="00AE7A06"/>
    <w:rsid w:val="00AF0EDE"/>
    <w:rsid w:val="00AF108A"/>
    <w:rsid w:val="00AF3B71"/>
    <w:rsid w:val="00B0130A"/>
    <w:rsid w:val="00B02E55"/>
    <w:rsid w:val="00B036C1"/>
    <w:rsid w:val="00B10710"/>
    <w:rsid w:val="00B12A2A"/>
    <w:rsid w:val="00B2266C"/>
    <w:rsid w:val="00B2335D"/>
    <w:rsid w:val="00B23468"/>
    <w:rsid w:val="00B354A3"/>
    <w:rsid w:val="00B37573"/>
    <w:rsid w:val="00B411A2"/>
    <w:rsid w:val="00B41E2C"/>
    <w:rsid w:val="00B42338"/>
    <w:rsid w:val="00B5431F"/>
    <w:rsid w:val="00B55D2E"/>
    <w:rsid w:val="00B56896"/>
    <w:rsid w:val="00B60D17"/>
    <w:rsid w:val="00B636FE"/>
    <w:rsid w:val="00B65A11"/>
    <w:rsid w:val="00B67BC0"/>
    <w:rsid w:val="00B70167"/>
    <w:rsid w:val="00B7519E"/>
    <w:rsid w:val="00B82191"/>
    <w:rsid w:val="00B8610F"/>
    <w:rsid w:val="00BA10B9"/>
    <w:rsid w:val="00BA1A81"/>
    <w:rsid w:val="00BB01E8"/>
    <w:rsid w:val="00BC184B"/>
    <w:rsid w:val="00BD04AF"/>
    <w:rsid w:val="00BE0B8A"/>
    <w:rsid w:val="00BF09B0"/>
    <w:rsid w:val="00BF4D8C"/>
    <w:rsid w:val="00BF7FE0"/>
    <w:rsid w:val="00C12AC4"/>
    <w:rsid w:val="00C12AFF"/>
    <w:rsid w:val="00C154B0"/>
    <w:rsid w:val="00C2505F"/>
    <w:rsid w:val="00C263C9"/>
    <w:rsid w:val="00C26CB8"/>
    <w:rsid w:val="00C36044"/>
    <w:rsid w:val="00C41D80"/>
    <w:rsid w:val="00C43425"/>
    <w:rsid w:val="00C467CC"/>
    <w:rsid w:val="00C60A04"/>
    <w:rsid w:val="00C622C2"/>
    <w:rsid w:val="00C65B11"/>
    <w:rsid w:val="00C72693"/>
    <w:rsid w:val="00C76CC0"/>
    <w:rsid w:val="00C77C66"/>
    <w:rsid w:val="00C85682"/>
    <w:rsid w:val="00C9410B"/>
    <w:rsid w:val="00C9621E"/>
    <w:rsid w:val="00C96411"/>
    <w:rsid w:val="00CA2A1E"/>
    <w:rsid w:val="00CB2369"/>
    <w:rsid w:val="00CC15B1"/>
    <w:rsid w:val="00CE0FD3"/>
    <w:rsid w:val="00CE7982"/>
    <w:rsid w:val="00CF2E5C"/>
    <w:rsid w:val="00CF38A9"/>
    <w:rsid w:val="00CF4204"/>
    <w:rsid w:val="00CF58B7"/>
    <w:rsid w:val="00D02A8F"/>
    <w:rsid w:val="00D064CC"/>
    <w:rsid w:val="00D074C5"/>
    <w:rsid w:val="00D108F2"/>
    <w:rsid w:val="00D111B3"/>
    <w:rsid w:val="00D133C5"/>
    <w:rsid w:val="00D138D2"/>
    <w:rsid w:val="00D13A36"/>
    <w:rsid w:val="00D13F32"/>
    <w:rsid w:val="00D1699D"/>
    <w:rsid w:val="00D231E6"/>
    <w:rsid w:val="00D256B8"/>
    <w:rsid w:val="00D27ADD"/>
    <w:rsid w:val="00D32BCD"/>
    <w:rsid w:val="00D351C1"/>
    <w:rsid w:val="00D35EFB"/>
    <w:rsid w:val="00D4170B"/>
    <w:rsid w:val="00D41A21"/>
    <w:rsid w:val="00D45D40"/>
    <w:rsid w:val="00D47D55"/>
    <w:rsid w:val="00D504B3"/>
    <w:rsid w:val="00D50DBF"/>
    <w:rsid w:val="00D620C6"/>
    <w:rsid w:val="00D622D2"/>
    <w:rsid w:val="00D72EF1"/>
    <w:rsid w:val="00D73DE8"/>
    <w:rsid w:val="00D751C7"/>
    <w:rsid w:val="00D765B1"/>
    <w:rsid w:val="00D802CE"/>
    <w:rsid w:val="00D8296A"/>
    <w:rsid w:val="00D82B4D"/>
    <w:rsid w:val="00D86BF0"/>
    <w:rsid w:val="00D87270"/>
    <w:rsid w:val="00D92155"/>
    <w:rsid w:val="00D94149"/>
    <w:rsid w:val="00D94782"/>
    <w:rsid w:val="00D94E81"/>
    <w:rsid w:val="00DA4753"/>
    <w:rsid w:val="00DA49BB"/>
    <w:rsid w:val="00DA4D8F"/>
    <w:rsid w:val="00DC2007"/>
    <w:rsid w:val="00DC6A47"/>
    <w:rsid w:val="00DE029A"/>
    <w:rsid w:val="00DE3EE8"/>
    <w:rsid w:val="00DE4B6F"/>
    <w:rsid w:val="00DF0629"/>
    <w:rsid w:val="00DF406E"/>
    <w:rsid w:val="00DF5A0E"/>
    <w:rsid w:val="00E02510"/>
    <w:rsid w:val="00E12FEE"/>
    <w:rsid w:val="00E27AF7"/>
    <w:rsid w:val="00E32581"/>
    <w:rsid w:val="00E34007"/>
    <w:rsid w:val="00E34B8E"/>
    <w:rsid w:val="00E371B0"/>
    <w:rsid w:val="00E379FF"/>
    <w:rsid w:val="00E37D9A"/>
    <w:rsid w:val="00E40C2F"/>
    <w:rsid w:val="00E43AC7"/>
    <w:rsid w:val="00E4449F"/>
    <w:rsid w:val="00E4534A"/>
    <w:rsid w:val="00E51079"/>
    <w:rsid w:val="00E51920"/>
    <w:rsid w:val="00E54AAB"/>
    <w:rsid w:val="00E550D7"/>
    <w:rsid w:val="00E55F76"/>
    <w:rsid w:val="00E566A0"/>
    <w:rsid w:val="00E577D7"/>
    <w:rsid w:val="00E600AB"/>
    <w:rsid w:val="00E60FA7"/>
    <w:rsid w:val="00E64120"/>
    <w:rsid w:val="00E660A1"/>
    <w:rsid w:val="00E713AE"/>
    <w:rsid w:val="00E71D76"/>
    <w:rsid w:val="00E72AE9"/>
    <w:rsid w:val="00E773B8"/>
    <w:rsid w:val="00E77BDC"/>
    <w:rsid w:val="00E851C4"/>
    <w:rsid w:val="00E9688B"/>
    <w:rsid w:val="00E97A93"/>
    <w:rsid w:val="00EB096F"/>
    <w:rsid w:val="00EB266F"/>
    <w:rsid w:val="00EB3984"/>
    <w:rsid w:val="00EB6BBD"/>
    <w:rsid w:val="00EB7AD3"/>
    <w:rsid w:val="00EC0C8D"/>
    <w:rsid w:val="00EC7BB0"/>
    <w:rsid w:val="00ED2E0A"/>
    <w:rsid w:val="00EE08D2"/>
    <w:rsid w:val="00EE096D"/>
    <w:rsid w:val="00EF2803"/>
    <w:rsid w:val="00EF37CE"/>
    <w:rsid w:val="00EF79A8"/>
    <w:rsid w:val="00F03E08"/>
    <w:rsid w:val="00F055F1"/>
    <w:rsid w:val="00F05CC2"/>
    <w:rsid w:val="00F11F8D"/>
    <w:rsid w:val="00F13BE5"/>
    <w:rsid w:val="00F15262"/>
    <w:rsid w:val="00F23989"/>
    <w:rsid w:val="00F26B63"/>
    <w:rsid w:val="00F276D1"/>
    <w:rsid w:val="00F44ACF"/>
    <w:rsid w:val="00F4734C"/>
    <w:rsid w:val="00F571BF"/>
    <w:rsid w:val="00F576D9"/>
    <w:rsid w:val="00F6091F"/>
    <w:rsid w:val="00F60B9F"/>
    <w:rsid w:val="00F610AF"/>
    <w:rsid w:val="00F6293B"/>
    <w:rsid w:val="00F637F0"/>
    <w:rsid w:val="00F70A1D"/>
    <w:rsid w:val="00F74176"/>
    <w:rsid w:val="00F801E6"/>
    <w:rsid w:val="00F85386"/>
    <w:rsid w:val="00F865CC"/>
    <w:rsid w:val="00F91645"/>
    <w:rsid w:val="00FA2C5A"/>
    <w:rsid w:val="00FA5F57"/>
    <w:rsid w:val="00FC2D11"/>
    <w:rsid w:val="00FC6230"/>
    <w:rsid w:val="00FC6F32"/>
    <w:rsid w:val="00FE3D65"/>
    <w:rsid w:val="00FF382A"/>
    <w:rsid w:val="00FF61E7"/>
    <w:rsid w:val="00FF63C1"/>
    <w:rsid w:val="1EBA401A"/>
    <w:rsid w:val="243DAC31"/>
    <w:rsid w:val="2A95DEB5"/>
    <w:rsid w:val="322E448D"/>
    <w:rsid w:val="35280124"/>
    <w:rsid w:val="48CF28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D0E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qFormat="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645"/>
    <w:rPr>
      <w:sz w:val="24"/>
      <w:szCs w:val="24"/>
      <w:lang w:eastAsia="en-US"/>
    </w:rPr>
  </w:style>
  <w:style w:type="paragraph" w:styleId="Heading1">
    <w:name w:val="heading 1"/>
    <w:basedOn w:val="Normal"/>
    <w:next w:val="NICEnormal"/>
    <w:link w:val="Heading1Char"/>
    <w:qFormat/>
    <w:rsid w:val="00F91645"/>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91645"/>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F91645"/>
    <w:pPr>
      <w:spacing w:before="12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F91645"/>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semiHidden/>
    <w:qFormat/>
    <w:rsid w:val="002E6A2A"/>
    <w:pPr>
      <w:keepNext/>
      <w:keepLines/>
      <w:spacing w:before="40"/>
      <w:outlineLvl w:val="4"/>
    </w:pPr>
    <w:rPr>
      <w:rFonts w:asciiTheme="majorHAnsi" w:eastAsiaTheme="majorEastAsia" w:hAnsiTheme="majorHAnsi" w:cstheme="majorBidi"/>
      <w:color w:val="195F7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F91645"/>
    <w:pPr>
      <w:numPr>
        <w:numId w:val="39"/>
      </w:numPr>
      <w:tabs>
        <w:tab w:val="num" w:pos="360"/>
        <w:tab w:val="left" w:pos="426"/>
      </w:tabs>
      <w:spacing w:after="240" w:line="360" w:lineRule="auto"/>
    </w:pPr>
    <w:rPr>
      <w:rFonts w:ascii="Arial" w:hAnsi="Arial"/>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F91645"/>
    <w:rPr>
      <w:rFonts w:ascii="Arial" w:hAnsi="Arial" w:cs="Arial"/>
      <w:b/>
      <w:bCs/>
      <w:kern w:val="32"/>
      <w:sz w:val="32"/>
      <w:szCs w:val="32"/>
      <w:lang w:eastAsia="en-US"/>
    </w:rPr>
  </w:style>
  <w:style w:type="paragraph" w:customStyle="1" w:styleId="Bullets">
    <w:name w:val="Bullets"/>
    <w:basedOn w:val="Normal"/>
    <w:uiPriority w:val="5"/>
    <w:qFormat/>
    <w:rsid w:val="00F91645"/>
    <w:pPr>
      <w:spacing w:after="120" w:line="276" w:lineRule="auto"/>
      <w:ind w:left="1134" w:hanging="454"/>
    </w:pPr>
    <w:rPr>
      <w:rFonts w:ascii="Arial" w:hAnsi="Arial"/>
      <w:lang w:eastAsia="en-GB"/>
    </w:rPr>
  </w:style>
  <w:style w:type="paragraph" w:styleId="Header">
    <w:name w:val="header"/>
    <w:basedOn w:val="NICEnormalsinglespacing"/>
    <w:link w:val="HeaderChar"/>
    <w:rsid w:val="00F91645"/>
    <w:pPr>
      <w:tabs>
        <w:tab w:val="center" w:pos="4153"/>
        <w:tab w:val="right" w:pos="8306"/>
      </w:tabs>
    </w:pPr>
  </w:style>
  <w:style w:type="character" w:customStyle="1" w:styleId="HeaderChar">
    <w:name w:val="Header Char"/>
    <w:basedOn w:val="DefaultParagraphFont"/>
    <w:link w:val="Header"/>
    <w:rsid w:val="009E680B"/>
    <w:rPr>
      <w:rFonts w:ascii="Arial" w:hAnsi="Arial"/>
      <w:sz w:val="24"/>
      <w:szCs w:val="24"/>
      <w:lang w:eastAsia="en-US"/>
    </w:rPr>
  </w:style>
  <w:style w:type="paragraph" w:styleId="Footer">
    <w:name w:val="footer"/>
    <w:basedOn w:val="NICEnormalsinglespacing"/>
    <w:link w:val="FooterChar"/>
    <w:rsid w:val="00F91645"/>
    <w:pPr>
      <w:tabs>
        <w:tab w:val="center" w:pos="4153"/>
        <w:tab w:val="right" w:pos="8306"/>
      </w:tabs>
    </w:pPr>
  </w:style>
  <w:style w:type="character" w:customStyle="1" w:styleId="FooterChar">
    <w:name w:val="Footer Char"/>
    <w:basedOn w:val="DefaultParagraphFont"/>
    <w:link w:val="Footer"/>
    <w:rsid w:val="0017169E"/>
    <w:rPr>
      <w:rFonts w:ascii="Arial" w:hAnsi="Arial"/>
      <w:sz w:val="24"/>
      <w:szCs w:val="24"/>
      <w:lang w:eastAsia="en-US"/>
    </w:rPr>
  </w:style>
  <w:style w:type="paragraph" w:styleId="BalloonText">
    <w:name w:val="Balloon Text"/>
    <w:basedOn w:val="Normal"/>
    <w:link w:val="BalloonTextChar"/>
    <w:semiHidden/>
    <w:rsid w:val="00F91645"/>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lang w:eastAsia="en-US"/>
    </w:rPr>
  </w:style>
  <w:style w:type="character" w:customStyle="1" w:styleId="Heading2Char">
    <w:name w:val="Heading 2 Char"/>
    <w:link w:val="Heading2"/>
    <w:rsid w:val="00F91645"/>
    <w:rPr>
      <w:rFonts w:ascii="Arial" w:hAnsi="Arial" w:cs="Arial"/>
      <w:b/>
      <w:bCs/>
      <w:sz w:val="28"/>
      <w:szCs w:val="28"/>
      <w:lang w:eastAsia="en-US"/>
    </w:rPr>
  </w:style>
  <w:style w:type="character" w:customStyle="1" w:styleId="Heading3Char">
    <w:name w:val="Heading 3 Char"/>
    <w:basedOn w:val="DefaultParagraphFont"/>
    <w:link w:val="Heading3"/>
    <w:rsid w:val="00F91645"/>
    <w:rPr>
      <w:rFonts w:ascii="Arial" w:hAnsi="Arial" w:cs="Arial"/>
      <w:b/>
      <w:bCs/>
      <w:sz w:val="26"/>
      <w:szCs w:val="26"/>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rPr>
  </w:style>
  <w:style w:type="paragraph" w:styleId="TOC1">
    <w:name w:val="toc 1"/>
    <w:basedOn w:val="Normal"/>
    <w:next w:val="Normal"/>
    <w:autoRedefine/>
    <w:rsid w:val="00F91645"/>
    <w:pPr>
      <w:spacing w:after="100"/>
    </w:p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sz w:val="24"/>
      <w:szCs w:val="28"/>
      <w:lang w:eastAsia="en-US"/>
    </w:rPr>
  </w:style>
  <w:style w:type="paragraph" w:styleId="Caption">
    <w:name w:val="caption"/>
    <w:basedOn w:val="NICEnormal"/>
    <w:next w:val="NICEnormal"/>
    <w:unhideWhenUsed/>
    <w:qFormat/>
    <w:rsid w:val="00F91645"/>
    <w:pPr>
      <w:keepNext/>
      <w:spacing w:after="200"/>
    </w:pPr>
    <w:rPr>
      <w:b/>
      <w:bCs/>
      <w:iCs/>
      <w:szCs w:val="18"/>
    </w:rPr>
  </w:style>
  <w:style w:type="character" w:styleId="Hyperlink">
    <w:name w:val="Hyperlink"/>
    <w:rsid w:val="00F91645"/>
    <w:rPr>
      <w:color w:val="0000FF"/>
      <w:u w:val="single"/>
    </w:rPr>
  </w:style>
  <w:style w:type="table" w:customStyle="1" w:styleId="PanelDefault">
    <w:name w:val="Panel (Default)"/>
    <w:basedOn w:val="TableNormal"/>
    <w:uiPriority w:val="99"/>
    <w:rsid w:val="00F9164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F9164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F91645"/>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Tabletext">
    <w:name w:val="Table text"/>
    <w:basedOn w:val="NICEnormalsinglespacing"/>
    <w:rsid w:val="00F91645"/>
    <w:pPr>
      <w:keepNext/>
      <w:spacing w:after="60"/>
    </w:pPr>
    <w:rPr>
      <w:sz w:val="22"/>
    </w:rPr>
  </w:style>
  <w:style w:type="paragraph" w:customStyle="1" w:styleId="Tablebullet">
    <w:name w:val="Table bullet"/>
    <w:basedOn w:val="Tabletext"/>
    <w:qFormat/>
    <w:rsid w:val="00F91645"/>
    <w:pPr>
      <w:numPr>
        <w:numId w:val="41"/>
      </w:numPr>
    </w:pPr>
  </w:style>
  <w:style w:type="table" w:styleId="TableGrid">
    <w:name w:val="Table Grid"/>
    <w:basedOn w:val="TableNormal"/>
    <w:rsid w:val="00F91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F91645"/>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Normal"/>
    <w:rsid w:val="00F91645"/>
    <w:pPr>
      <w:keepNext/>
      <w:spacing w:before="240" w:after="240"/>
      <w:jc w:val="center"/>
      <w:outlineLvl w:val="0"/>
    </w:pPr>
    <w:rPr>
      <w:rFonts w:ascii="Arial" w:hAnsi="Arial" w:cs="Arial"/>
      <w:b/>
      <w:bCs/>
      <w:kern w:val="28"/>
      <w:sz w:val="32"/>
      <w:szCs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qFormat/>
    <w:rsid w:val="00F91645"/>
    <w:rPr>
      <w:sz w:val="16"/>
      <w:szCs w:val="16"/>
    </w:rPr>
  </w:style>
  <w:style w:type="paragraph" w:styleId="CommentText">
    <w:name w:val="annotation text"/>
    <w:basedOn w:val="Normal"/>
    <w:link w:val="CommentTextChar"/>
    <w:qFormat/>
    <w:rsid w:val="00F91645"/>
    <w:rPr>
      <w:sz w:val="20"/>
      <w:szCs w:val="20"/>
      <w:lang w:val="x-none"/>
    </w:rPr>
  </w:style>
  <w:style w:type="character" w:customStyle="1" w:styleId="CommentTextChar">
    <w:name w:val="Comment Text Char"/>
    <w:link w:val="CommentText"/>
    <w:qFormat/>
    <w:rsid w:val="00F91645"/>
    <w:rPr>
      <w:lang w:val="x-none" w:eastAsia="en-US"/>
    </w:rPr>
  </w:style>
  <w:style w:type="paragraph" w:styleId="CommentSubject">
    <w:name w:val="annotation subject"/>
    <w:basedOn w:val="CommentText"/>
    <w:next w:val="CommentText"/>
    <w:link w:val="CommentSubjectChar"/>
    <w:semiHidden/>
    <w:rsid w:val="00F91645"/>
    <w:rPr>
      <w:b/>
      <w:bCs/>
    </w:rPr>
  </w:style>
  <w:style w:type="character" w:customStyle="1" w:styleId="CommentSubjectChar">
    <w:name w:val="Comment Subject Char"/>
    <w:basedOn w:val="CommentTextChar"/>
    <w:link w:val="CommentSubject"/>
    <w:semiHidden/>
    <w:rsid w:val="003F0A04"/>
    <w:rPr>
      <w:b/>
      <w:bCs/>
      <w:lang w:val="x-none" w:eastAsia="en-US"/>
    </w:rPr>
  </w:style>
  <w:style w:type="character" w:customStyle="1" w:styleId="StyleCommentReference">
    <w:name w:val="Style Comment Reference +"/>
    <w:basedOn w:val="CommentReference"/>
    <w:rsid w:val="003F0A04"/>
    <w:rPr>
      <w:rFonts w:ascii="Arial" w:hAnsi="Arial"/>
      <w:b/>
      <w:sz w:val="44"/>
      <w:szCs w:val="16"/>
    </w:rPr>
  </w:style>
  <w:style w:type="character" w:styleId="UnresolvedMention">
    <w:name w:val="Unresolved Mention"/>
    <w:basedOn w:val="DefaultParagraphFont"/>
    <w:uiPriority w:val="99"/>
    <w:semiHidden/>
    <w:unhideWhenUsed/>
    <w:rsid w:val="00A35CA4"/>
    <w:rPr>
      <w:color w:val="605E5C"/>
      <w:shd w:val="clear" w:color="auto" w:fill="E1DFDD"/>
    </w:rPr>
  </w:style>
  <w:style w:type="paragraph" w:styleId="Revision">
    <w:name w:val="Revision"/>
    <w:hidden/>
    <w:uiPriority w:val="99"/>
    <w:semiHidden/>
    <w:rsid w:val="0043752B"/>
    <w:rPr>
      <w:sz w:val="24"/>
      <w:szCs w:val="24"/>
    </w:rPr>
  </w:style>
  <w:style w:type="character" w:styleId="Mention">
    <w:name w:val="Mention"/>
    <w:basedOn w:val="DefaultParagraphFont"/>
    <w:uiPriority w:val="99"/>
    <w:unhideWhenUsed/>
    <w:rsid w:val="00014C03"/>
    <w:rPr>
      <w:color w:val="2B579A"/>
      <w:shd w:val="clear" w:color="auto" w:fill="E1DFDD"/>
    </w:rPr>
  </w:style>
  <w:style w:type="character" w:styleId="FollowedHyperlink">
    <w:name w:val="FollowedHyperlink"/>
    <w:rsid w:val="00F91645"/>
    <w:rPr>
      <w:color w:val="800080"/>
      <w:u w:val="single"/>
    </w:rPr>
  </w:style>
  <w:style w:type="character" w:customStyle="1" w:styleId="Heading5Char">
    <w:name w:val="Heading 5 Char"/>
    <w:basedOn w:val="DefaultParagraphFont"/>
    <w:link w:val="Heading5"/>
    <w:semiHidden/>
    <w:rsid w:val="002E6A2A"/>
    <w:rPr>
      <w:rFonts w:asciiTheme="majorHAnsi" w:eastAsiaTheme="majorEastAsia" w:hAnsiTheme="majorHAnsi" w:cstheme="majorBidi"/>
      <w:color w:val="195F70" w:themeColor="accent1" w:themeShade="BF"/>
      <w:sz w:val="24"/>
      <w:szCs w:val="24"/>
    </w:rPr>
  </w:style>
  <w:style w:type="paragraph" w:customStyle="1" w:styleId="NICEnormal">
    <w:name w:val="NICE normal"/>
    <w:link w:val="NICEnormalChar"/>
    <w:qFormat/>
    <w:rsid w:val="00F91645"/>
    <w:pPr>
      <w:spacing w:after="240" w:line="360" w:lineRule="auto"/>
    </w:pPr>
    <w:rPr>
      <w:rFonts w:ascii="Arial" w:hAnsi="Arial"/>
      <w:sz w:val="24"/>
      <w:szCs w:val="24"/>
      <w:lang w:eastAsia="en-US"/>
    </w:rPr>
  </w:style>
  <w:style w:type="character" w:customStyle="1" w:styleId="NICEnormalChar">
    <w:name w:val="NICE normal Char"/>
    <w:link w:val="NICEnormal"/>
    <w:rsid w:val="00F91645"/>
    <w:rPr>
      <w:rFonts w:ascii="Arial" w:hAnsi="Arial"/>
      <w:sz w:val="24"/>
      <w:szCs w:val="24"/>
      <w:lang w:eastAsia="en-US"/>
    </w:rPr>
  </w:style>
  <w:style w:type="paragraph" w:customStyle="1" w:styleId="Bulletindent1">
    <w:name w:val="Bullet indent 1"/>
    <w:basedOn w:val="NICEnormal"/>
    <w:link w:val="Bulletindent1Char"/>
    <w:rsid w:val="00F91645"/>
    <w:pPr>
      <w:numPr>
        <w:numId w:val="26"/>
      </w:numPr>
      <w:spacing w:after="0"/>
    </w:pPr>
  </w:style>
  <w:style w:type="character" w:customStyle="1" w:styleId="Bulletindent1Char">
    <w:name w:val="Bullet indent 1 Char"/>
    <w:link w:val="Bulletindent1"/>
    <w:rsid w:val="00F91645"/>
    <w:rPr>
      <w:rFonts w:ascii="Arial" w:hAnsi="Arial"/>
      <w:sz w:val="24"/>
      <w:szCs w:val="24"/>
      <w:lang w:eastAsia="en-US"/>
    </w:rPr>
  </w:style>
  <w:style w:type="paragraph" w:customStyle="1" w:styleId="Bulletindent1last">
    <w:name w:val="Bullet indent 1 last"/>
    <w:basedOn w:val="NICEnormal"/>
    <w:next w:val="NICEnormal"/>
    <w:rsid w:val="00F91645"/>
    <w:pPr>
      <w:numPr>
        <w:numId w:val="27"/>
      </w:numPr>
    </w:pPr>
  </w:style>
  <w:style w:type="paragraph" w:customStyle="1" w:styleId="Bulletindent2">
    <w:name w:val="Bullet indent 2"/>
    <w:basedOn w:val="NICEnormal"/>
    <w:rsid w:val="00F91645"/>
    <w:pPr>
      <w:numPr>
        <w:ilvl w:val="1"/>
        <w:numId w:val="28"/>
      </w:numPr>
      <w:spacing w:after="0"/>
    </w:pPr>
  </w:style>
  <w:style w:type="paragraph" w:customStyle="1" w:styleId="Bulletindent2last">
    <w:name w:val="Bullet indent 2 last"/>
    <w:basedOn w:val="Bulletindent2"/>
    <w:next w:val="NICEnormal"/>
    <w:rsid w:val="00F91645"/>
    <w:pPr>
      <w:numPr>
        <w:numId w:val="30"/>
      </w:numPr>
      <w:spacing w:after="240"/>
    </w:pPr>
  </w:style>
  <w:style w:type="paragraph" w:customStyle="1" w:styleId="Bulletindent3">
    <w:name w:val="Bullet indent 3"/>
    <w:basedOn w:val="NICEnormal"/>
    <w:rsid w:val="00F91645"/>
    <w:pPr>
      <w:numPr>
        <w:ilvl w:val="2"/>
        <w:numId w:val="30"/>
      </w:numPr>
      <w:spacing w:after="0"/>
    </w:pPr>
  </w:style>
  <w:style w:type="paragraph" w:customStyle="1" w:styleId="Bulletleft1">
    <w:name w:val="Bullet left 1"/>
    <w:basedOn w:val="NICEnormal"/>
    <w:qFormat/>
    <w:rsid w:val="00F91645"/>
    <w:pPr>
      <w:numPr>
        <w:numId w:val="31"/>
      </w:numPr>
      <w:spacing w:after="0"/>
    </w:pPr>
  </w:style>
  <w:style w:type="paragraph" w:customStyle="1" w:styleId="Bulletleft1last">
    <w:name w:val="Bullet left 1 last"/>
    <w:basedOn w:val="NICEnormal"/>
    <w:link w:val="Bulletleft1lastChar"/>
    <w:rsid w:val="00F91645"/>
    <w:pPr>
      <w:numPr>
        <w:numId w:val="32"/>
      </w:numPr>
    </w:pPr>
    <w:rPr>
      <w:rFonts w:cs="Arial"/>
    </w:rPr>
  </w:style>
  <w:style w:type="character" w:customStyle="1" w:styleId="Bulletleft1lastChar">
    <w:name w:val="Bullet left 1 last Char"/>
    <w:link w:val="Bulletleft1last"/>
    <w:rsid w:val="00F91645"/>
    <w:rPr>
      <w:rFonts w:ascii="Arial" w:hAnsi="Arial" w:cs="Arial"/>
      <w:sz w:val="24"/>
      <w:szCs w:val="24"/>
      <w:lang w:eastAsia="en-US"/>
    </w:rPr>
  </w:style>
  <w:style w:type="paragraph" w:customStyle="1" w:styleId="Bulletleft2">
    <w:name w:val="Bullet left 2"/>
    <w:basedOn w:val="NICEnormal"/>
    <w:rsid w:val="00F91645"/>
    <w:pPr>
      <w:numPr>
        <w:ilvl w:val="1"/>
        <w:numId w:val="34"/>
      </w:numPr>
      <w:spacing w:after="0"/>
    </w:pPr>
  </w:style>
  <w:style w:type="paragraph" w:customStyle="1" w:styleId="Bulletleft2last">
    <w:name w:val="Bullet left 2 last"/>
    <w:basedOn w:val="Bulletleft2"/>
    <w:next w:val="NICEnormal"/>
    <w:rsid w:val="00F91645"/>
    <w:pPr>
      <w:spacing w:after="240"/>
      <w:ind w:left="568" w:hanging="284"/>
    </w:pPr>
  </w:style>
  <w:style w:type="paragraph" w:customStyle="1" w:styleId="Bulletleft3">
    <w:name w:val="Bullet left 3"/>
    <w:basedOn w:val="NICEnormal"/>
    <w:rsid w:val="00F91645"/>
    <w:pPr>
      <w:numPr>
        <w:ilvl w:val="2"/>
        <w:numId w:val="35"/>
      </w:numPr>
      <w:spacing w:after="0"/>
    </w:pPr>
  </w:style>
  <w:style w:type="paragraph" w:customStyle="1" w:styleId="Documentissuedate">
    <w:name w:val="Document issue date"/>
    <w:basedOn w:val="NICEnormal"/>
    <w:qFormat/>
    <w:rsid w:val="00F91645"/>
    <w:rPr>
      <w:lang w:val="en-US"/>
    </w:rPr>
  </w:style>
  <w:style w:type="paragraph" w:customStyle="1" w:styleId="NICEnormalsinglespacing">
    <w:name w:val="NICE normal single spacing"/>
    <w:basedOn w:val="NICEnormal"/>
    <w:rsid w:val="00F91645"/>
    <w:pPr>
      <w:spacing w:line="240" w:lineRule="auto"/>
    </w:pPr>
  </w:style>
  <w:style w:type="character" w:styleId="FootnoteReference">
    <w:name w:val="footnote reference"/>
    <w:rsid w:val="00F91645"/>
    <w:rPr>
      <w:vertAlign w:val="superscript"/>
    </w:rPr>
  </w:style>
  <w:style w:type="paragraph" w:styleId="FootnoteText">
    <w:name w:val="footnote text"/>
    <w:basedOn w:val="Normal"/>
    <w:link w:val="FootnoteTextChar"/>
    <w:rsid w:val="00F91645"/>
    <w:rPr>
      <w:sz w:val="20"/>
      <w:szCs w:val="20"/>
    </w:rPr>
  </w:style>
  <w:style w:type="character" w:customStyle="1" w:styleId="FootnoteTextChar">
    <w:name w:val="Footnote Text Char"/>
    <w:link w:val="FootnoteText"/>
    <w:rsid w:val="00F91645"/>
    <w:rPr>
      <w:lang w:eastAsia="en-US"/>
    </w:rPr>
  </w:style>
  <w:style w:type="paragraph" w:customStyle="1" w:styleId="Guidanceissuedate">
    <w:name w:val="Guidance issue date"/>
    <w:basedOn w:val="NICEnormal"/>
    <w:qFormat/>
    <w:rsid w:val="00F91645"/>
    <w:rPr>
      <w:lang w:val="en-US"/>
    </w:rPr>
  </w:style>
  <w:style w:type="paragraph" w:styleId="ListParagraph">
    <w:name w:val="List Paragraph"/>
    <w:basedOn w:val="Normal"/>
    <w:uiPriority w:val="34"/>
    <w:qFormat/>
    <w:rsid w:val="00F91645"/>
    <w:pPr>
      <w:ind w:left="720"/>
      <w:contextualSpacing/>
    </w:pPr>
    <w:rPr>
      <w:lang w:eastAsia="en-GB"/>
    </w:rPr>
  </w:style>
  <w:style w:type="paragraph" w:customStyle="1" w:styleId="NICEnormalindented">
    <w:name w:val="NICE normal indented"/>
    <w:basedOn w:val="NICEnormal"/>
    <w:rsid w:val="00F91645"/>
    <w:pPr>
      <w:tabs>
        <w:tab w:val="left" w:pos="1134"/>
      </w:tabs>
      <w:ind w:left="1134"/>
    </w:pPr>
  </w:style>
  <w:style w:type="paragraph" w:customStyle="1" w:styleId="Numberedheading1">
    <w:name w:val="Numbered heading 1"/>
    <w:basedOn w:val="Heading1"/>
    <w:next w:val="NICEnormal"/>
    <w:link w:val="Numberedheading1CharChar"/>
    <w:rsid w:val="00F91645"/>
    <w:pPr>
      <w:numPr>
        <w:numId w:val="37"/>
      </w:numPr>
    </w:pPr>
    <w:rPr>
      <w:szCs w:val="24"/>
    </w:rPr>
  </w:style>
  <w:style w:type="character" w:customStyle="1" w:styleId="Numberedheading1CharChar">
    <w:name w:val="Numbered heading 1 Char Char"/>
    <w:link w:val="Numberedheading1"/>
    <w:rsid w:val="00F91645"/>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91645"/>
  </w:style>
  <w:style w:type="character" w:customStyle="1" w:styleId="Numberedheading2Char">
    <w:name w:val="Numbered heading 2 Char"/>
    <w:basedOn w:val="Heading2Char"/>
    <w:link w:val="Numberedheading2"/>
    <w:rsid w:val="00F91645"/>
    <w:rPr>
      <w:rFonts w:ascii="Arial" w:hAnsi="Arial" w:cs="Arial"/>
      <w:b/>
      <w:bCs/>
      <w:sz w:val="28"/>
      <w:szCs w:val="28"/>
      <w:lang w:eastAsia="en-US"/>
    </w:rPr>
  </w:style>
  <w:style w:type="paragraph" w:customStyle="1" w:styleId="Numberedlevel2text">
    <w:name w:val="Numbered level 2 text"/>
    <w:basedOn w:val="Normal"/>
    <w:link w:val="Numberedlevel2textChar"/>
    <w:qFormat/>
    <w:rsid w:val="00F91645"/>
    <w:pPr>
      <w:numPr>
        <w:ilvl w:val="1"/>
        <w:numId w:val="37"/>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F91645"/>
    <w:rPr>
      <w:rFonts w:ascii="Arial" w:hAnsi="Arial"/>
      <w:bCs/>
      <w:iCs/>
      <w:sz w:val="24"/>
      <w:szCs w:val="28"/>
      <w:lang w:val="x-none" w:eastAsia="en-US"/>
    </w:rPr>
  </w:style>
  <w:style w:type="character" w:styleId="PageNumber">
    <w:name w:val="page number"/>
    <w:rsid w:val="00F91645"/>
    <w:rPr>
      <w:rFonts w:ascii="Arial" w:hAnsi="Arial"/>
      <w:sz w:val="24"/>
    </w:rPr>
  </w:style>
  <w:style w:type="paragraph" w:customStyle="1" w:styleId="Panelbullet1">
    <w:name w:val="Panel bullet 1"/>
    <w:basedOn w:val="ListParagraph"/>
    <w:qFormat/>
    <w:rsid w:val="00F91645"/>
    <w:pPr>
      <w:numPr>
        <w:numId w:val="38"/>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F91645"/>
    <w:rPr>
      <w:color w:val="FFFFFF" w:themeColor="background1"/>
      <w:u w:val="single"/>
    </w:rPr>
  </w:style>
  <w:style w:type="paragraph" w:customStyle="1" w:styleId="Paragraphnonumbers">
    <w:name w:val="Paragraph no numbers"/>
    <w:basedOn w:val="Normal"/>
    <w:uiPriority w:val="99"/>
    <w:qFormat/>
    <w:rsid w:val="00F91645"/>
    <w:pPr>
      <w:spacing w:after="240" w:line="276" w:lineRule="auto"/>
    </w:pPr>
    <w:rPr>
      <w:rFonts w:ascii="Arial" w:hAnsi="Arial"/>
      <w:lang w:eastAsia="en-GB"/>
    </w:rPr>
  </w:style>
  <w:style w:type="character" w:styleId="PlaceholderText">
    <w:name w:val="Placeholder Text"/>
    <w:basedOn w:val="DefaultParagraphFont"/>
    <w:uiPriority w:val="99"/>
    <w:semiHidden/>
    <w:rsid w:val="00F91645"/>
    <w:rPr>
      <w:color w:val="808080"/>
    </w:rPr>
  </w:style>
  <w:style w:type="paragraph" w:styleId="Quote">
    <w:name w:val="Quote"/>
    <w:basedOn w:val="NICEnormal"/>
    <w:next w:val="NICEnormal"/>
    <w:link w:val="QuoteChar"/>
    <w:uiPriority w:val="29"/>
    <w:qFormat/>
    <w:rsid w:val="00F91645"/>
    <w:pPr>
      <w:spacing w:before="200" w:after="160"/>
      <w:ind w:left="864" w:right="864"/>
      <w:jc w:val="center"/>
    </w:pPr>
    <w:rPr>
      <w:iCs/>
    </w:rPr>
  </w:style>
  <w:style w:type="character" w:customStyle="1" w:styleId="QuoteChar">
    <w:name w:val="Quote Char"/>
    <w:basedOn w:val="DefaultParagraphFont"/>
    <w:link w:val="Quote"/>
    <w:uiPriority w:val="29"/>
    <w:rsid w:val="00F91645"/>
    <w:rPr>
      <w:rFonts w:ascii="Arial" w:hAnsi="Arial"/>
      <w:iCs/>
      <w:sz w:val="24"/>
      <w:szCs w:val="24"/>
      <w:lang w:eastAsia="en-US"/>
    </w:rPr>
  </w:style>
  <w:style w:type="paragraph" w:customStyle="1" w:styleId="Section412paragraphs">
    <w:name w:val="Section 4.1.2 paragraphs"/>
    <w:basedOn w:val="NICEnormal"/>
    <w:rsid w:val="00F91645"/>
    <w:pPr>
      <w:numPr>
        <w:numId w:val="40"/>
      </w:numPr>
    </w:pPr>
  </w:style>
  <w:style w:type="paragraph" w:customStyle="1" w:styleId="Title1">
    <w:name w:val="Title 1"/>
    <w:basedOn w:val="Normal"/>
    <w:qFormat/>
    <w:rsid w:val="00F91645"/>
    <w:pPr>
      <w:keepNext/>
      <w:spacing w:before="240" w:after="240"/>
      <w:jc w:val="center"/>
      <w:outlineLvl w:val="0"/>
    </w:pPr>
    <w:rPr>
      <w:rFonts w:ascii="Arial" w:hAnsi="Arial" w:cs="Arial"/>
      <w:b/>
      <w:bCs/>
      <w:kern w:val="28"/>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081524">
      <w:bodyDiv w:val="1"/>
      <w:marLeft w:val="0"/>
      <w:marRight w:val="0"/>
      <w:marTop w:val="0"/>
      <w:marBottom w:val="0"/>
      <w:divBdr>
        <w:top w:val="none" w:sz="0" w:space="0" w:color="auto"/>
        <w:left w:val="none" w:sz="0" w:space="0" w:color="auto"/>
        <w:bottom w:val="none" w:sz="0" w:space="0" w:color="auto"/>
        <w:right w:val="none" w:sz="0" w:space="0" w:color="auto"/>
      </w:divBdr>
      <w:divsChild>
        <w:div w:id="721364862">
          <w:marLeft w:val="0"/>
          <w:marRight w:val="0"/>
          <w:marTop w:val="0"/>
          <w:marBottom w:val="0"/>
          <w:divBdr>
            <w:top w:val="none" w:sz="0" w:space="0" w:color="auto"/>
            <w:left w:val="none" w:sz="0" w:space="0" w:color="auto"/>
            <w:bottom w:val="none" w:sz="0" w:space="0" w:color="auto"/>
            <w:right w:val="none" w:sz="0" w:space="0" w:color="auto"/>
          </w:divBdr>
        </w:div>
        <w:div w:id="80014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36" TargetMode="External"/><Relationship Id="rId13" Type="http://schemas.openxmlformats.org/officeDocument/2006/relationships/hyperlink" Target="https://www.sheffield.ac.uk/nice-dsu/tsds/observational-data" TargetMode="External"/><Relationship Id="rId18" Type="http://schemas.openxmlformats.org/officeDocument/2006/relationships/hyperlink" Target="https://www.nice.org.uk/about/what-we-do/life-sciences/nice-advice-servic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ice.org.uk/about/what-we-do/life-sciences/nice-advice-service" TargetMode="External"/><Relationship Id="rId7" Type="http://schemas.openxmlformats.org/officeDocument/2006/relationships/endnotes" Target="endnotes.xml"/><Relationship Id="rId12" Type="http://schemas.openxmlformats.org/officeDocument/2006/relationships/hyperlink" Target="https://www.england.nhs.uk/cancer/cdf/" TargetMode="External"/><Relationship Id="rId17" Type="http://schemas.openxmlformats.org/officeDocument/2006/relationships/hyperlink" Target="https://www.nice.org.uk/process/pmg36/chapter/economic-evaluation-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heffield.ac.uk/nice-dsu/tsds/evidence-synthesis" TargetMode="External"/><Relationship Id="rId20" Type="http://schemas.openxmlformats.org/officeDocument/2006/relationships/hyperlink" Target="https://www.nice.org.uk/process/pmg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publication/the-innovative-medicines-fund-principle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ice.org.uk/process/pmg36/chapter/evidence" TargetMode="External"/><Relationship Id="rId23" Type="http://schemas.openxmlformats.org/officeDocument/2006/relationships/header" Target="header1.xml"/><Relationship Id="rId10" Type="http://schemas.openxmlformats.org/officeDocument/2006/relationships/hyperlink" Target="https://www.nice.org.uk/process/pmg36/chapter/economic-evaluation-2" TargetMode="External"/><Relationship Id="rId19" Type="http://schemas.openxmlformats.org/officeDocument/2006/relationships/hyperlink" Target="https://www.nice.org.uk/news/blogs/how-surrogate-outcomes-influence-long-term-health-outcomes" TargetMode="External"/><Relationship Id="rId4" Type="http://schemas.openxmlformats.org/officeDocument/2006/relationships/settings" Target="settings.xml"/><Relationship Id="rId9" Type="http://schemas.openxmlformats.org/officeDocument/2006/relationships/hyperlink" Target="https://www.nice.org.uk/process/pmg36" TargetMode="External"/><Relationship Id="rId14" Type="http://schemas.openxmlformats.org/officeDocument/2006/relationships/hyperlink" Target="https://www.nice.org.uk/corporate/ecd9/chapter/overview"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2024-09-30T10:40:00Z</dcterms:created>
  <dcterms:modified xsi:type="dcterms:W3CDTF">2024-09-30T10:40:00Z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2024-09-30T10:39:58Z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59ffc28e-9b8b-4934-855d-5969ec2ce599</vt:lpwstr>
  </property>
  <property fmtid="{D5CDD505-2E9C-101B-9397-08002B2CF9AE}" pid="8" name="MSIP_Label_c69d85d5-6d9e-4305-a294-1f636ec0f2d6_ContentBits">
    <vt:lpwstr>0</vt:lpwstr>
  </property>
</Properties>
</file>