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D7B034" w14:textId="01A0E4D2" w:rsidR="00057044" w:rsidRPr="00E1640F" w:rsidRDefault="00057044" w:rsidP="003D3B28">
      <w:pPr>
        <w:pStyle w:val="Title1"/>
      </w:pPr>
      <w:r w:rsidRPr="00E1640F">
        <w:t>Board meeting</w:t>
      </w:r>
    </w:p>
    <w:p w14:paraId="6B8F787B" w14:textId="3D34E539" w:rsidR="004B4705" w:rsidRPr="00E1640F" w:rsidRDefault="009B4C2E" w:rsidP="003D3B28">
      <w:pPr>
        <w:pStyle w:val="Title20"/>
      </w:pPr>
      <w:r w:rsidRPr="00E1640F">
        <w:t>11 December 2024</w:t>
      </w:r>
    </w:p>
    <w:p w14:paraId="7A0DEC5C" w14:textId="25AD4B57" w:rsidR="00094B5D" w:rsidRPr="00E1640F" w:rsidRDefault="009B4C2E" w:rsidP="003D3B28">
      <w:pPr>
        <w:pStyle w:val="Title1"/>
      </w:pPr>
      <w:r w:rsidRPr="00E1640F">
        <w:t>External equality, diversity and inclusion spend</w:t>
      </w:r>
    </w:p>
    <w:p w14:paraId="033171FF" w14:textId="668C1C50" w:rsidR="009B1D56" w:rsidRPr="00E1640F" w:rsidRDefault="009B1D56" w:rsidP="003D3B28">
      <w:pPr>
        <w:pStyle w:val="Heading1boardreport"/>
      </w:pPr>
      <w:r w:rsidRPr="00E1640F">
        <w:t>Purpose of paper</w:t>
      </w:r>
    </w:p>
    <w:p w14:paraId="1AEEFEC2" w14:textId="415032BF" w:rsidR="009B1D56" w:rsidRPr="00E1640F" w:rsidRDefault="009B4C2E" w:rsidP="003830CE">
      <w:pPr>
        <w:pStyle w:val="NICEnormal"/>
      </w:pPr>
      <w:r w:rsidRPr="00E1640F">
        <w:t>For approval</w:t>
      </w:r>
    </w:p>
    <w:p w14:paraId="5DB01804" w14:textId="77777777" w:rsidR="009B1D56" w:rsidRPr="00E1640F" w:rsidRDefault="009B1D56" w:rsidP="003D3B28">
      <w:pPr>
        <w:pStyle w:val="Heading1boardreport"/>
      </w:pPr>
      <w:r w:rsidRPr="00E1640F">
        <w:t>Board action required</w:t>
      </w:r>
    </w:p>
    <w:p w14:paraId="4AD9E5D4" w14:textId="576F720E" w:rsidR="009B4C2E" w:rsidRPr="00E1640F" w:rsidRDefault="009B4C2E" w:rsidP="003830CE">
      <w:pPr>
        <w:pStyle w:val="NICEnormal"/>
      </w:pPr>
      <w:r w:rsidRPr="00E1640F">
        <w:t xml:space="preserve">The Board </w:t>
      </w:r>
      <w:r w:rsidR="001521FB" w:rsidRPr="00E1640F">
        <w:t>is</w:t>
      </w:r>
      <w:r w:rsidRPr="00E1640F">
        <w:t xml:space="preserve"> asked to: </w:t>
      </w:r>
    </w:p>
    <w:p w14:paraId="32E8D49C" w14:textId="0F5C0C71" w:rsidR="00652FD6" w:rsidRPr="00E1640F" w:rsidRDefault="009B4C2E" w:rsidP="00B201A9">
      <w:pPr>
        <w:pStyle w:val="NICEnormal"/>
        <w:numPr>
          <w:ilvl w:val="0"/>
          <w:numId w:val="27"/>
        </w:numPr>
      </w:pPr>
      <w:r w:rsidRPr="00E1640F">
        <w:t xml:space="preserve">Note the </w:t>
      </w:r>
      <w:r w:rsidR="00652FD6" w:rsidRPr="00E1640F">
        <w:t>spend control framework for external equality, diversity and inclusion (EDI) spend</w:t>
      </w:r>
    </w:p>
    <w:p w14:paraId="68F6518E" w14:textId="437BD99D" w:rsidR="0090788D" w:rsidRPr="00E1640F" w:rsidRDefault="0090788D" w:rsidP="00B201A9">
      <w:pPr>
        <w:pStyle w:val="NICEnormal"/>
        <w:numPr>
          <w:ilvl w:val="0"/>
          <w:numId w:val="27"/>
        </w:numPr>
      </w:pPr>
      <w:r w:rsidRPr="00E1640F">
        <w:t>Support the proposed spend for 2025/26</w:t>
      </w:r>
    </w:p>
    <w:p w14:paraId="3195F2D9" w14:textId="50D41496" w:rsidR="0090788D" w:rsidRPr="00E1640F" w:rsidRDefault="0090788D" w:rsidP="00B201A9">
      <w:pPr>
        <w:pStyle w:val="NICEnormal"/>
        <w:numPr>
          <w:ilvl w:val="0"/>
          <w:numId w:val="27"/>
        </w:numPr>
      </w:pPr>
      <w:r w:rsidRPr="00E1640F">
        <w:t xml:space="preserve">Agree that the Chairman, </w:t>
      </w:r>
      <w:r w:rsidR="00843ACA" w:rsidRPr="00E1640F">
        <w:t xml:space="preserve">on behalf of the Board, will be consulted on </w:t>
      </w:r>
      <w:r w:rsidR="00FE08B8" w:rsidRPr="00E1640F">
        <w:t xml:space="preserve">any additional </w:t>
      </w:r>
      <w:r w:rsidR="00843ACA" w:rsidRPr="00E1640F">
        <w:t>exter</w:t>
      </w:r>
      <w:r w:rsidR="00FE08B8" w:rsidRPr="00E1640F">
        <w:t xml:space="preserve">nal EDI spend </w:t>
      </w:r>
      <w:r w:rsidR="00F72F7C" w:rsidRPr="00E1640F">
        <w:t xml:space="preserve">in 2025/26 </w:t>
      </w:r>
      <w:r w:rsidR="00FE08B8" w:rsidRPr="00E1640F">
        <w:t>outside of the proposals</w:t>
      </w:r>
      <w:r w:rsidR="00B201A9" w:rsidRPr="00E1640F">
        <w:t xml:space="preserve"> </w:t>
      </w:r>
      <w:r w:rsidR="00F72F7C" w:rsidRPr="00E1640F">
        <w:t>within the paper</w:t>
      </w:r>
    </w:p>
    <w:p w14:paraId="6AA82425" w14:textId="77777777" w:rsidR="009B1D56" w:rsidRPr="00E1640F" w:rsidRDefault="009B1D56" w:rsidP="003D3B28">
      <w:pPr>
        <w:pStyle w:val="Heading1boardreport"/>
      </w:pPr>
      <w:proofErr w:type="gramStart"/>
      <w:r w:rsidRPr="00E1640F">
        <w:t>Brief summary</w:t>
      </w:r>
      <w:proofErr w:type="gramEnd"/>
    </w:p>
    <w:p w14:paraId="4F7F8472" w14:textId="5956014C" w:rsidR="009B1D56" w:rsidRPr="00E1640F" w:rsidRDefault="00B41758" w:rsidP="003830CE">
      <w:pPr>
        <w:pStyle w:val="NICEnormal"/>
      </w:pPr>
      <w:r w:rsidRPr="00E1640F">
        <w:t xml:space="preserve">The </w:t>
      </w:r>
      <w:r w:rsidR="003E05AA">
        <w:t xml:space="preserve">updated </w:t>
      </w:r>
      <w:r w:rsidR="00850013">
        <w:t xml:space="preserve">ALB </w:t>
      </w:r>
      <w:r w:rsidRPr="00E1640F">
        <w:t xml:space="preserve">delegations issued by the Department of Health and Social Care (DHSC) </w:t>
      </w:r>
      <w:r w:rsidR="00850013">
        <w:t xml:space="preserve">in September 2024 </w:t>
      </w:r>
      <w:r w:rsidRPr="00E1640F">
        <w:t xml:space="preserve">state that </w:t>
      </w:r>
      <w:r w:rsidR="0055648B" w:rsidRPr="00E1640F">
        <w:t xml:space="preserve">all external EDI spend must be authorised by the Accounting Officer, in consultation with the Board. </w:t>
      </w:r>
    </w:p>
    <w:p w14:paraId="40F367DF" w14:textId="769A05E9" w:rsidR="0055648B" w:rsidRPr="00E1640F" w:rsidRDefault="00194409" w:rsidP="003830CE">
      <w:pPr>
        <w:pStyle w:val="NICEnormal"/>
      </w:pPr>
      <w:r w:rsidRPr="00E1640F">
        <w:t>Following consideration of the support required to deliver NICE’s EDI roadmap</w:t>
      </w:r>
      <w:r w:rsidR="00821299" w:rsidRPr="00E1640F">
        <w:t>, external spend of up to £</w:t>
      </w:r>
      <w:r w:rsidR="187186EE" w:rsidRPr="00E1640F">
        <w:t>70</w:t>
      </w:r>
      <w:r w:rsidR="00821299" w:rsidRPr="00E1640F">
        <w:t>k</w:t>
      </w:r>
      <w:r w:rsidR="09D48EF9" w:rsidRPr="00E1640F">
        <w:t xml:space="preserve"> (inclu</w:t>
      </w:r>
      <w:r w:rsidR="004D0406" w:rsidRPr="00E1640F">
        <w:t xml:space="preserve">sive of </w:t>
      </w:r>
      <w:r w:rsidR="09D48EF9" w:rsidRPr="00E1640F">
        <w:t>VAT)</w:t>
      </w:r>
      <w:r w:rsidR="00821299" w:rsidRPr="00E1640F">
        <w:t xml:space="preserve"> is proposed in 2025/26. </w:t>
      </w:r>
    </w:p>
    <w:p w14:paraId="6A08DD8E" w14:textId="77777777" w:rsidR="009B1D56" w:rsidRPr="00E1640F" w:rsidRDefault="009B1D56" w:rsidP="003D3B28">
      <w:pPr>
        <w:pStyle w:val="Heading1boardreport"/>
      </w:pPr>
      <w:r w:rsidRPr="00E1640F">
        <w:t>Board sponsor</w:t>
      </w:r>
    </w:p>
    <w:p w14:paraId="7128901C" w14:textId="1041DF20" w:rsidR="009B1D56" w:rsidRPr="00E1640F" w:rsidRDefault="00B201A9" w:rsidP="003830CE">
      <w:pPr>
        <w:pStyle w:val="NICEnormal"/>
      </w:pPr>
      <w:r w:rsidRPr="00E1640F">
        <w:t xml:space="preserve">Helen Brown, Chief People Officer </w:t>
      </w:r>
    </w:p>
    <w:p w14:paraId="3C2D8838" w14:textId="77777777" w:rsidR="004B4705" w:rsidRPr="00E1640F" w:rsidRDefault="004B4705" w:rsidP="004511A7">
      <w:pPr>
        <w:pStyle w:val="NICEnormal"/>
      </w:pPr>
      <w:r w:rsidRPr="00E1640F">
        <w:br w:type="page"/>
      </w:r>
    </w:p>
    <w:p w14:paraId="153E4E23" w14:textId="35555F09" w:rsidR="004B4705" w:rsidRPr="00E1640F" w:rsidRDefault="004B4705" w:rsidP="003D3B28">
      <w:pPr>
        <w:pStyle w:val="Heading1boardreport"/>
      </w:pPr>
      <w:r w:rsidRPr="00E1640F">
        <w:lastRenderedPageBreak/>
        <w:t>Background</w:t>
      </w:r>
    </w:p>
    <w:p w14:paraId="7914DC55" w14:textId="490AC1C3" w:rsidR="004B4705" w:rsidRPr="00B91E16" w:rsidRDefault="00676439" w:rsidP="00963D6F">
      <w:pPr>
        <w:pStyle w:val="NICEnormalnumbered"/>
        <w:rPr>
          <w:noProof w:val="0"/>
        </w:rPr>
      </w:pPr>
      <w:r w:rsidRPr="00B91E16">
        <w:rPr>
          <w:noProof w:val="0"/>
        </w:rPr>
        <w:t xml:space="preserve">NICE’s delegations require any external equality, diversity and </w:t>
      </w:r>
      <w:r w:rsidR="00604FE2" w:rsidRPr="00B91E16">
        <w:rPr>
          <w:noProof w:val="0"/>
        </w:rPr>
        <w:t>inclusion</w:t>
      </w:r>
      <w:r w:rsidRPr="00B91E16">
        <w:rPr>
          <w:noProof w:val="0"/>
        </w:rPr>
        <w:t xml:space="preserve"> spend to be</w:t>
      </w:r>
      <w:r w:rsidR="005145FA" w:rsidRPr="00B91E16">
        <w:rPr>
          <w:noProof w:val="0"/>
        </w:rPr>
        <w:t xml:space="preserve"> authorised by the Accounting Officer, in consultation with the Board.</w:t>
      </w:r>
    </w:p>
    <w:p w14:paraId="031B17E5" w14:textId="2B8902E0" w:rsidR="1F332FAE" w:rsidRPr="00B91E16" w:rsidRDefault="1F332FAE" w:rsidP="00963D6F">
      <w:pPr>
        <w:pStyle w:val="NICEnormalnumbered"/>
        <w:rPr>
          <w:noProof w:val="0"/>
        </w:rPr>
      </w:pPr>
      <w:r w:rsidRPr="00B91E16">
        <w:rPr>
          <w:noProof w:val="0"/>
        </w:rPr>
        <w:t>O</w:t>
      </w:r>
      <w:r w:rsidR="026FAD52" w:rsidRPr="00B91E16">
        <w:rPr>
          <w:noProof w:val="0"/>
        </w:rPr>
        <w:t>ur dedicated efforts to ensure that Equality Diversity and Inclusion</w:t>
      </w:r>
      <w:r w:rsidR="00491F18">
        <w:rPr>
          <w:noProof w:val="0"/>
        </w:rPr>
        <w:t xml:space="preserve"> (EDI)</w:t>
      </w:r>
      <w:r w:rsidR="026FAD52" w:rsidRPr="00B91E16">
        <w:rPr>
          <w:noProof w:val="0"/>
        </w:rPr>
        <w:t xml:space="preserve"> are a key aspect of our culture development at NICE </w:t>
      </w:r>
      <w:r w:rsidR="793F2A33" w:rsidRPr="00B91E16">
        <w:rPr>
          <w:noProof w:val="0"/>
        </w:rPr>
        <w:t>is an important aspect of our 4th transformation goal around organisational brilliance</w:t>
      </w:r>
      <w:r w:rsidR="14AEC8B8" w:rsidRPr="00B91E16">
        <w:rPr>
          <w:noProof w:val="0"/>
        </w:rPr>
        <w:t xml:space="preserve">. </w:t>
      </w:r>
    </w:p>
    <w:p w14:paraId="53445D60" w14:textId="10B8A5B0" w:rsidR="14AEC8B8" w:rsidRPr="00B91E16" w:rsidRDefault="14AEC8B8" w:rsidP="00963D6F">
      <w:pPr>
        <w:pStyle w:val="NICEnormalnumbered"/>
        <w:rPr>
          <w:noProof w:val="0"/>
        </w:rPr>
      </w:pPr>
      <w:r w:rsidRPr="00B91E16">
        <w:rPr>
          <w:noProof w:val="0"/>
        </w:rPr>
        <w:t>As our recent annual equality report to Board indicated, this effort has resulted in significant movement towards goals we set 3 years ago</w:t>
      </w:r>
      <w:r w:rsidR="560C8281" w:rsidRPr="00B91E16">
        <w:rPr>
          <w:noProof w:val="0"/>
        </w:rPr>
        <w:t xml:space="preserve">. Our continued commitment to EDI is outlined in our </w:t>
      </w:r>
      <w:proofErr w:type="gramStart"/>
      <w:r w:rsidR="560C8281" w:rsidRPr="00B91E16">
        <w:rPr>
          <w:noProof w:val="0"/>
        </w:rPr>
        <w:t>5 year</w:t>
      </w:r>
      <w:proofErr w:type="gramEnd"/>
      <w:r w:rsidR="560C8281" w:rsidRPr="00B91E16">
        <w:rPr>
          <w:noProof w:val="0"/>
        </w:rPr>
        <w:t xml:space="preserve"> roadmap</w:t>
      </w:r>
      <w:r w:rsidR="45979943" w:rsidRPr="00B91E16">
        <w:rPr>
          <w:noProof w:val="0"/>
        </w:rPr>
        <w:t xml:space="preserve">. </w:t>
      </w:r>
      <w:proofErr w:type="gramStart"/>
      <w:r w:rsidR="45979943" w:rsidRPr="00B91E16">
        <w:rPr>
          <w:noProof w:val="0"/>
        </w:rPr>
        <w:t>In order to</w:t>
      </w:r>
      <w:proofErr w:type="gramEnd"/>
      <w:r w:rsidR="45979943" w:rsidRPr="00B91E16">
        <w:rPr>
          <w:noProof w:val="0"/>
        </w:rPr>
        <w:t xml:space="preserve"> meet the goals in this roadmap, we need to invest in the development of our staff and implement key initiatives. These were delayed in </w:t>
      </w:r>
      <w:r w:rsidR="00491F18">
        <w:rPr>
          <w:noProof w:val="0"/>
        </w:rPr>
        <w:t>20</w:t>
      </w:r>
      <w:r w:rsidR="45979943" w:rsidRPr="00B91E16">
        <w:rPr>
          <w:noProof w:val="0"/>
        </w:rPr>
        <w:t xml:space="preserve">24/25 due to </w:t>
      </w:r>
      <w:r w:rsidR="00491F18">
        <w:rPr>
          <w:noProof w:val="0"/>
        </w:rPr>
        <w:t xml:space="preserve">the </w:t>
      </w:r>
      <w:r w:rsidR="45979943" w:rsidRPr="00B91E16">
        <w:rPr>
          <w:noProof w:val="0"/>
        </w:rPr>
        <w:t>EDI spend controls</w:t>
      </w:r>
      <w:r w:rsidR="00491F18">
        <w:rPr>
          <w:noProof w:val="0"/>
        </w:rPr>
        <w:t xml:space="preserve"> then in place</w:t>
      </w:r>
      <w:r w:rsidR="20B409E4" w:rsidRPr="00B91E16">
        <w:rPr>
          <w:noProof w:val="0"/>
        </w:rPr>
        <w:t>.</w:t>
      </w:r>
    </w:p>
    <w:p w14:paraId="7E6BDB1C" w14:textId="2693A167" w:rsidR="001359E3" w:rsidRPr="00E1640F" w:rsidRDefault="00226B26" w:rsidP="001A7648">
      <w:pPr>
        <w:pStyle w:val="Heading1boardreport"/>
      </w:pPr>
      <w:r w:rsidRPr="00E1640F">
        <w:t>Proposed expe</w:t>
      </w:r>
      <w:r w:rsidR="001359E3" w:rsidRPr="00E1640F">
        <w:t>nditure</w:t>
      </w:r>
    </w:p>
    <w:p w14:paraId="36E127B0" w14:textId="23EE9A7B" w:rsidR="005145FA" w:rsidRPr="00B91E16" w:rsidRDefault="00876B53" w:rsidP="00963D6F">
      <w:pPr>
        <w:pStyle w:val="NICEnormalnumbered"/>
        <w:rPr>
          <w:noProof w:val="0"/>
        </w:rPr>
      </w:pPr>
      <w:r w:rsidRPr="00B91E16">
        <w:rPr>
          <w:noProof w:val="0"/>
        </w:rPr>
        <w:t>It is proposed to spend up to £</w:t>
      </w:r>
      <w:r w:rsidR="6F774485" w:rsidRPr="00B91E16">
        <w:rPr>
          <w:noProof w:val="0"/>
        </w:rPr>
        <w:t>70</w:t>
      </w:r>
      <w:r w:rsidRPr="00B91E16">
        <w:rPr>
          <w:noProof w:val="0"/>
        </w:rPr>
        <w:t>k</w:t>
      </w:r>
      <w:r w:rsidR="1D1F04BF" w:rsidRPr="00B91E16">
        <w:rPr>
          <w:noProof w:val="0"/>
        </w:rPr>
        <w:t xml:space="preserve"> (inclu</w:t>
      </w:r>
      <w:r w:rsidR="004D0406" w:rsidRPr="00B91E16">
        <w:rPr>
          <w:noProof w:val="0"/>
        </w:rPr>
        <w:t>sive of</w:t>
      </w:r>
      <w:r w:rsidR="1D1F04BF" w:rsidRPr="00B91E16">
        <w:rPr>
          <w:noProof w:val="0"/>
        </w:rPr>
        <w:t xml:space="preserve"> VAT)</w:t>
      </w:r>
      <w:r w:rsidRPr="00B91E16">
        <w:rPr>
          <w:noProof w:val="0"/>
        </w:rPr>
        <w:t xml:space="preserve"> on the following EDI activities in 2025</w:t>
      </w:r>
      <w:r w:rsidR="00F81ED4" w:rsidRPr="00B91E16">
        <w:rPr>
          <w:noProof w:val="0"/>
        </w:rPr>
        <w:t>/26</w:t>
      </w:r>
      <w:r w:rsidR="006467DA" w:rsidRPr="00B91E16">
        <w:rPr>
          <w:noProof w:val="0"/>
        </w:rPr>
        <w:t xml:space="preserve">. </w:t>
      </w:r>
      <w:r w:rsidR="001359E3" w:rsidRPr="00B91E16">
        <w:rPr>
          <w:noProof w:val="0"/>
        </w:rPr>
        <w:t xml:space="preserve">The following table outlines the </w:t>
      </w:r>
      <w:r w:rsidR="004031EF" w:rsidRPr="00B91E16">
        <w:rPr>
          <w:noProof w:val="0"/>
        </w:rPr>
        <w:t>drivers and outputs of the spend (inclusive of VAT)</w:t>
      </w:r>
      <w:r w:rsidR="001B7B7E" w:rsidRPr="00B91E16">
        <w:rPr>
          <w:noProof w:val="0"/>
        </w:rPr>
        <w:t>.</w:t>
      </w:r>
    </w:p>
    <w:tbl>
      <w:tblPr>
        <w:tblStyle w:val="TableGrid"/>
        <w:tblW w:w="8655" w:type="dxa"/>
        <w:tblInd w:w="360" w:type="dxa"/>
        <w:tblLook w:val="04A0" w:firstRow="1" w:lastRow="0" w:firstColumn="1" w:lastColumn="0" w:noHBand="0" w:noVBand="1"/>
      </w:tblPr>
      <w:tblGrid>
        <w:gridCol w:w="2085"/>
        <w:gridCol w:w="2246"/>
        <w:gridCol w:w="2985"/>
        <w:gridCol w:w="1339"/>
      </w:tblGrid>
      <w:tr w:rsidR="006D5C4C" w:rsidRPr="00E1640F" w14:paraId="2C9F1FA9" w14:textId="77777777" w:rsidTr="7D2D1E8B">
        <w:trPr>
          <w:trHeight w:val="300"/>
        </w:trPr>
        <w:tc>
          <w:tcPr>
            <w:tcW w:w="2085" w:type="dxa"/>
          </w:tcPr>
          <w:p w14:paraId="33357835" w14:textId="6E490B8D" w:rsidR="006D5C4C" w:rsidRPr="00E1640F" w:rsidRDefault="006D5C4C" w:rsidP="00604FE2">
            <w:pPr>
              <w:pStyle w:val="Tableheadingboardreport"/>
            </w:pPr>
            <w:r w:rsidRPr="00E1640F">
              <w:t>Activity</w:t>
            </w:r>
          </w:p>
        </w:tc>
        <w:tc>
          <w:tcPr>
            <w:tcW w:w="2246" w:type="dxa"/>
          </w:tcPr>
          <w:p w14:paraId="25514D24" w14:textId="691D6D1D" w:rsidR="006D5C4C" w:rsidRPr="00E1640F" w:rsidRDefault="006D5C4C" w:rsidP="00604FE2">
            <w:pPr>
              <w:pStyle w:val="Tableheadingboardreport"/>
            </w:pPr>
            <w:r w:rsidRPr="00E1640F">
              <w:t>Driver</w:t>
            </w:r>
          </w:p>
        </w:tc>
        <w:tc>
          <w:tcPr>
            <w:tcW w:w="2985" w:type="dxa"/>
          </w:tcPr>
          <w:p w14:paraId="65AFB81D" w14:textId="425B4A88" w:rsidR="042B238D" w:rsidRPr="00E1640F" w:rsidRDefault="042B238D" w:rsidP="7D2D1E8B">
            <w:pPr>
              <w:pStyle w:val="Tableheadingboardreport"/>
            </w:pPr>
            <w:r w:rsidRPr="00E1640F">
              <w:t>Output</w:t>
            </w:r>
          </w:p>
        </w:tc>
        <w:tc>
          <w:tcPr>
            <w:tcW w:w="1339" w:type="dxa"/>
          </w:tcPr>
          <w:p w14:paraId="6934E0C0" w14:textId="0407C20B" w:rsidR="006D5C4C" w:rsidRPr="00E1640F" w:rsidRDefault="006D5C4C" w:rsidP="00604FE2">
            <w:pPr>
              <w:pStyle w:val="Tableheadingboardreport"/>
            </w:pPr>
            <w:r w:rsidRPr="00E1640F">
              <w:t>Cost</w:t>
            </w:r>
          </w:p>
        </w:tc>
      </w:tr>
      <w:tr w:rsidR="006D5C4C" w:rsidRPr="00E1640F" w14:paraId="7921BDA4" w14:textId="77777777" w:rsidTr="7D2D1E8B">
        <w:trPr>
          <w:trHeight w:val="300"/>
        </w:trPr>
        <w:tc>
          <w:tcPr>
            <w:tcW w:w="2085" w:type="dxa"/>
          </w:tcPr>
          <w:p w14:paraId="6F8E5E2C" w14:textId="20E5E057" w:rsidR="006D5C4C" w:rsidRPr="00E1640F" w:rsidRDefault="005245E5" w:rsidP="00604FE2">
            <w:pPr>
              <w:pStyle w:val="Tabletext"/>
            </w:pPr>
            <w:r w:rsidRPr="00E1640F">
              <w:t>Inclusive Leadership Development for ET and Senior Leadership Team</w:t>
            </w:r>
          </w:p>
        </w:tc>
        <w:tc>
          <w:tcPr>
            <w:tcW w:w="2246" w:type="dxa"/>
          </w:tcPr>
          <w:p w14:paraId="7D407BF2" w14:textId="77777777" w:rsidR="00D94092" w:rsidRPr="00E1640F" w:rsidRDefault="00D94092" w:rsidP="00604FE2">
            <w:pPr>
              <w:pStyle w:val="Tabletext"/>
              <w:rPr>
                <w:lang w:eastAsia="en-GB"/>
              </w:rPr>
            </w:pPr>
            <w:r w:rsidRPr="00E1640F">
              <w:rPr>
                <w:lang w:eastAsia="en-GB"/>
              </w:rPr>
              <w:t>EDI 5 Year Roadmap year 1 objective</w:t>
            </w:r>
          </w:p>
          <w:p w14:paraId="43BFBEA3" w14:textId="77777777" w:rsidR="006D5C4C" w:rsidRPr="00E1640F" w:rsidRDefault="006D5C4C" w:rsidP="00604FE2">
            <w:pPr>
              <w:pStyle w:val="Tabletext"/>
            </w:pPr>
          </w:p>
        </w:tc>
        <w:tc>
          <w:tcPr>
            <w:tcW w:w="2985" w:type="dxa"/>
          </w:tcPr>
          <w:p w14:paraId="592F1D9A" w14:textId="02DF6D1B" w:rsidR="0EF2B155" w:rsidRPr="00E1640F" w:rsidRDefault="0EF2B155" w:rsidP="7D2D1E8B">
            <w:pPr>
              <w:pStyle w:val="Tabletext"/>
            </w:pPr>
            <w:r w:rsidRPr="00E1640F">
              <w:t>All ET and Senior Leadership Teams developed in inclusive leadership (approx</w:t>
            </w:r>
            <w:r w:rsidR="000D3840" w:rsidRPr="00E1640F">
              <w:t>imately</w:t>
            </w:r>
            <w:r w:rsidRPr="00E1640F">
              <w:t xml:space="preserve"> 90 staff)</w:t>
            </w:r>
          </w:p>
        </w:tc>
        <w:tc>
          <w:tcPr>
            <w:tcW w:w="1339" w:type="dxa"/>
          </w:tcPr>
          <w:p w14:paraId="0243ABC8" w14:textId="0FF77D6F" w:rsidR="006D5C4C" w:rsidRPr="00E1640F" w:rsidRDefault="00AF443B" w:rsidP="00604FE2">
            <w:pPr>
              <w:pStyle w:val="Tabletext"/>
            </w:pPr>
            <w:r w:rsidRPr="00E1640F">
              <w:t>£40,000</w:t>
            </w:r>
          </w:p>
        </w:tc>
      </w:tr>
      <w:tr w:rsidR="006D5C4C" w:rsidRPr="00E1640F" w14:paraId="15D76EC7" w14:textId="77777777" w:rsidTr="7D2D1E8B">
        <w:trPr>
          <w:trHeight w:val="300"/>
        </w:trPr>
        <w:tc>
          <w:tcPr>
            <w:tcW w:w="2085" w:type="dxa"/>
          </w:tcPr>
          <w:p w14:paraId="1E75404F" w14:textId="55A2FE00" w:rsidR="006D5C4C" w:rsidRPr="00E1640F" w:rsidRDefault="005245E5" w:rsidP="00604FE2">
            <w:pPr>
              <w:pStyle w:val="Tabletext"/>
            </w:pPr>
            <w:r w:rsidRPr="00E1640F">
              <w:t>Reverse Mentoring Training</w:t>
            </w:r>
          </w:p>
        </w:tc>
        <w:tc>
          <w:tcPr>
            <w:tcW w:w="2246" w:type="dxa"/>
          </w:tcPr>
          <w:p w14:paraId="1330C755" w14:textId="77BCAEF1" w:rsidR="006D5C4C" w:rsidRPr="00E1640F" w:rsidRDefault="00D94092" w:rsidP="00604FE2">
            <w:pPr>
              <w:pStyle w:val="Tabletext"/>
            </w:pPr>
            <w:r w:rsidRPr="00E1640F">
              <w:t>EDI 5 Year Roadmap year 1 objective &amp; Bullying and Harassment Report Recommendations</w:t>
            </w:r>
          </w:p>
        </w:tc>
        <w:tc>
          <w:tcPr>
            <w:tcW w:w="2985" w:type="dxa"/>
          </w:tcPr>
          <w:p w14:paraId="5E77F12E" w14:textId="4CC31C47" w:rsidR="1EDD02D9" w:rsidRPr="00E1640F" w:rsidRDefault="1EDD02D9" w:rsidP="7D2D1E8B">
            <w:pPr>
              <w:pStyle w:val="Tabletext"/>
            </w:pPr>
            <w:r w:rsidRPr="00E1640F">
              <w:t xml:space="preserve">This will enable us to set up a reverse mentoring scheme. Delegates will volunteer to join the </w:t>
            </w:r>
            <w:r w:rsidR="2F4CB83C" w:rsidRPr="00E1640F">
              <w:t>scheme and be trained for it</w:t>
            </w:r>
          </w:p>
        </w:tc>
        <w:tc>
          <w:tcPr>
            <w:tcW w:w="1339" w:type="dxa"/>
          </w:tcPr>
          <w:p w14:paraId="4685CB5C" w14:textId="070FE5FC" w:rsidR="006D5C4C" w:rsidRPr="00E1640F" w:rsidRDefault="00AF443B" w:rsidP="00604FE2">
            <w:pPr>
              <w:pStyle w:val="Tabletext"/>
            </w:pPr>
            <w:r w:rsidRPr="00E1640F">
              <w:t>£20,000</w:t>
            </w:r>
          </w:p>
        </w:tc>
      </w:tr>
      <w:tr w:rsidR="006D5C4C" w:rsidRPr="00E1640F" w14:paraId="492AC668" w14:textId="77777777" w:rsidTr="7D2D1E8B">
        <w:trPr>
          <w:trHeight w:val="300"/>
        </w:trPr>
        <w:tc>
          <w:tcPr>
            <w:tcW w:w="2085" w:type="dxa"/>
          </w:tcPr>
          <w:p w14:paraId="50E97EAA" w14:textId="77777777" w:rsidR="005245E5" w:rsidRPr="00E1640F" w:rsidRDefault="005245E5" w:rsidP="00604FE2">
            <w:pPr>
              <w:pStyle w:val="Tabletext"/>
              <w:rPr>
                <w:lang w:eastAsia="en-GB"/>
              </w:rPr>
            </w:pPr>
            <w:r w:rsidRPr="00E1640F">
              <w:rPr>
                <w:lang w:eastAsia="en-GB"/>
              </w:rPr>
              <w:t>Staff Networks Budget (Guest Speakers, Awareness raising etc)</w:t>
            </w:r>
          </w:p>
          <w:p w14:paraId="04C1806B" w14:textId="77777777" w:rsidR="006D5C4C" w:rsidRPr="00E1640F" w:rsidRDefault="006D5C4C" w:rsidP="00604FE2">
            <w:pPr>
              <w:pStyle w:val="Tabletext"/>
            </w:pPr>
          </w:p>
        </w:tc>
        <w:tc>
          <w:tcPr>
            <w:tcW w:w="2246" w:type="dxa"/>
          </w:tcPr>
          <w:p w14:paraId="0E683E39" w14:textId="28ECE794" w:rsidR="006D5C4C" w:rsidRPr="00E1640F" w:rsidRDefault="00AF443B" w:rsidP="00604FE2">
            <w:pPr>
              <w:pStyle w:val="Tabletext"/>
            </w:pPr>
            <w:r w:rsidRPr="00E1640F">
              <w:t>General organisational commitment to EDI awareness and culture development</w:t>
            </w:r>
          </w:p>
        </w:tc>
        <w:tc>
          <w:tcPr>
            <w:tcW w:w="2985" w:type="dxa"/>
          </w:tcPr>
          <w:p w14:paraId="1D08C35B" w14:textId="1826DECF" w:rsidR="3F071E8C" w:rsidRPr="00E1640F" w:rsidRDefault="3F071E8C" w:rsidP="7D2D1E8B">
            <w:pPr>
              <w:pStyle w:val="Tabletext"/>
            </w:pPr>
            <w:r w:rsidRPr="00E1640F">
              <w:t xml:space="preserve">Spend by network will vary depending on need. The key output for staff network </w:t>
            </w:r>
            <w:proofErr w:type="gramStart"/>
            <w:r w:rsidRPr="00E1640F">
              <w:t>spend</w:t>
            </w:r>
            <w:proofErr w:type="gramEnd"/>
            <w:r w:rsidRPr="00E1640F">
              <w:t xml:space="preserve"> is raising awareness and may include guest speakers, materials</w:t>
            </w:r>
            <w:r w:rsidR="4CB728B2" w:rsidRPr="00E1640F">
              <w:t xml:space="preserve"> etc</w:t>
            </w:r>
          </w:p>
        </w:tc>
        <w:tc>
          <w:tcPr>
            <w:tcW w:w="1339" w:type="dxa"/>
          </w:tcPr>
          <w:p w14:paraId="741A096F" w14:textId="77777777" w:rsidR="00604FE2" w:rsidRPr="00E1640F" w:rsidRDefault="00604FE2" w:rsidP="00604FE2">
            <w:pPr>
              <w:pStyle w:val="Tabletext"/>
            </w:pPr>
            <w:r w:rsidRPr="00E1640F">
              <w:t xml:space="preserve">£10,000 </w:t>
            </w:r>
          </w:p>
          <w:p w14:paraId="2280FB05" w14:textId="3398484A" w:rsidR="006D5C4C" w:rsidRPr="00E1640F" w:rsidRDefault="00604FE2" w:rsidP="00604FE2">
            <w:pPr>
              <w:pStyle w:val="Tabletext"/>
            </w:pPr>
            <w:r w:rsidRPr="00E1640F">
              <w:t>(£2,500 x 4 networks)</w:t>
            </w:r>
          </w:p>
        </w:tc>
      </w:tr>
    </w:tbl>
    <w:p w14:paraId="3188C785" w14:textId="77777777" w:rsidR="00D11B8C" w:rsidRPr="00E1640F" w:rsidRDefault="00D11B8C" w:rsidP="006467DA">
      <w:pPr>
        <w:pStyle w:val="NICEnormalnumbered"/>
        <w:numPr>
          <w:ilvl w:val="0"/>
          <w:numId w:val="0"/>
        </w:numPr>
        <w:ind w:left="360" w:hanging="360"/>
        <w:rPr>
          <w:noProof w:val="0"/>
        </w:rPr>
      </w:pPr>
    </w:p>
    <w:p w14:paraId="21E3C874" w14:textId="2C093277" w:rsidR="00B572C8" w:rsidRPr="00E1640F" w:rsidRDefault="003510DA" w:rsidP="00604FE2">
      <w:pPr>
        <w:pStyle w:val="NICEnormalnumbered"/>
        <w:rPr>
          <w:noProof w:val="0"/>
        </w:rPr>
      </w:pPr>
      <w:r w:rsidRPr="00E1640F">
        <w:rPr>
          <w:noProof w:val="0"/>
        </w:rPr>
        <w:lastRenderedPageBreak/>
        <w:t>The</w:t>
      </w:r>
      <w:r w:rsidR="004031EF" w:rsidRPr="00E1640F">
        <w:rPr>
          <w:noProof w:val="0"/>
        </w:rPr>
        <w:t>se externally procured</w:t>
      </w:r>
      <w:r w:rsidRPr="00E1640F">
        <w:rPr>
          <w:noProof w:val="0"/>
        </w:rPr>
        <w:t xml:space="preserve"> activities </w:t>
      </w:r>
      <w:r w:rsidR="000D3840" w:rsidRPr="00E1640F">
        <w:rPr>
          <w:noProof w:val="0"/>
        </w:rPr>
        <w:t xml:space="preserve">will </w:t>
      </w:r>
      <w:r w:rsidRPr="00E1640F">
        <w:rPr>
          <w:noProof w:val="0"/>
        </w:rPr>
        <w:t xml:space="preserve">complement planned in-house </w:t>
      </w:r>
      <w:r w:rsidR="00604FE2" w:rsidRPr="00E1640F">
        <w:rPr>
          <w:noProof w:val="0"/>
        </w:rPr>
        <w:t>activity</w:t>
      </w:r>
      <w:r w:rsidRPr="00E1640F">
        <w:rPr>
          <w:noProof w:val="0"/>
        </w:rPr>
        <w:t xml:space="preserve"> </w:t>
      </w:r>
      <w:r w:rsidR="00327954" w:rsidRPr="00E1640F">
        <w:rPr>
          <w:noProof w:val="0"/>
        </w:rPr>
        <w:t xml:space="preserve">to support NICE’s EDI </w:t>
      </w:r>
      <w:r w:rsidR="00604FE2" w:rsidRPr="00E1640F">
        <w:rPr>
          <w:noProof w:val="0"/>
        </w:rPr>
        <w:t>objectives</w:t>
      </w:r>
      <w:r w:rsidR="00327954" w:rsidRPr="00E1640F">
        <w:rPr>
          <w:noProof w:val="0"/>
        </w:rPr>
        <w:t xml:space="preserve"> and the development of NICE’s culture.</w:t>
      </w:r>
    </w:p>
    <w:p w14:paraId="4F79D564" w14:textId="718D1DBE" w:rsidR="00891257" w:rsidRPr="00E1640F" w:rsidRDefault="00891257" w:rsidP="001B7B7E">
      <w:pPr>
        <w:pStyle w:val="Heading1boardreport"/>
      </w:pPr>
      <w:r w:rsidRPr="00E1640F">
        <w:t>Evaluation</w:t>
      </w:r>
    </w:p>
    <w:p w14:paraId="01F5A651" w14:textId="37FB14A6" w:rsidR="00327954" w:rsidRPr="00B91E16" w:rsidRDefault="0074254E" w:rsidP="00963D6F">
      <w:pPr>
        <w:pStyle w:val="NICEnormalnumbered"/>
        <w:rPr>
          <w:noProof w:val="0"/>
        </w:rPr>
      </w:pPr>
      <w:r w:rsidRPr="00B91E16">
        <w:rPr>
          <w:noProof w:val="0"/>
        </w:rPr>
        <w:t xml:space="preserve">In line with the </w:t>
      </w:r>
      <w:r w:rsidR="00327954" w:rsidRPr="00B91E16">
        <w:rPr>
          <w:noProof w:val="0"/>
        </w:rPr>
        <w:t>delegations</w:t>
      </w:r>
      <w:r w:rsidRPr="00B91E16">
        <w:rPr>
          <w:noProof w:val="0"/>
        </w:rPr>
        <w:t>,</w:t>
      </w:r>
      <w:r w:rsidR="00327954" w:rsidRPr="00B91E16">
        <w:rPr>
          <w:noProof w:val="0"/>
        </w:rPr>
        <w:t xml:space="preserve"> </w:t>
      </w:r>
      <w:r w:rsidR="00891257" w:rsidRPr="00B91E16">
        <w:rPr>
          <w:noProof w:val="0"/>
        </w:rPr>
        <w:t xml:space="preserve">all EDI activity undertaken internally or through approved external spend </w:t>
      </w:r>
      <w:r w:rsidRPr="00B91E16">
        <w:rPr>
          <w:noProof w:val="0"/>
        </w:rPr>
        <w:t xml:space="preserve">will </w:t>
      </w:r>
      <w:r w:rsidR="00891257" w:rsidRPr="00B91E16">
        <w:rPr>
          <w:noProof w:val="0"/>
        </w:rPr>
        <w:t xml:space="preserve">be subject to robust evaluation. </w:t>
      </w:r>
      <w:r w:rsidR="74E9BC74" w:rsidRPr="00B91E16">
        <w:rPr>
          <w:noProof w:val="0"/>
        </w:rPr>
        <w:t xml:space="preserve"> All external training is procured using NICE processes and is subject to a contract which is managed in line with contract management pro</w:t>
      </w:r>
      <w:r w:rsidR="7AF4CB4A" w:rsidRPr="00B91E16">
        <w:rPr>
          <w:noProof w:val="0"/>
        </w:rPr>
        <w:t xml:space="preserve">cedures. Staff network costs will be below procurement </w:t>
      </w:r>
      <w:proofErr w:type="gramStart"/>
      <w:r w:rsidR="7AF4CB4A" w:rsidRPr="00B91E16">
        <w:rPr>
          <w:noProof w:val="0"/>
        </w:rPr>
        <w:t>thresholds</w:t>
      </w:r>
      <w:r w:rsidR="00690DD2" w:rsidRPr="00B91E16">
        <w:rPr>
          <w:noProof w:val="0"/>
        </w:rPr>
        <w:t>,</w:t>
      </w:r>
      <w:proofErr w:type="gramEnd"/>
      <w:r w:rsidR="00690DD2" w:rsidRPr="00B91E16">
        <w:rPr>
          <w:noProof w:val="0"/>
        </w:rPr>
        <w:t xml:space="preserve"> </w:t>
      </w:r>
      <w:r w:rsidR="00EB53DF" w:rsidRPr="00B91E16">
        <w:rPr>
          <w:noProof w:val="0"/>
        </w:rPr>
        <w:t>theref</w:t>
      </w:r>
      <w:r w:rsidR="00E1640F" w:rsidRPr="00B91E16">
        <w:rPr>
          <w:noProof w:val="0"/>
        </w:rPr>
        <w:t xml:space="preserve">ore procurement </w:t>
      </w:r>
      <w:r w:rsidR="00E1640F" w:rsidRPr="00E1640F">
        <w:rPr>
          <w:noProof w:val="0"/>
        </w:rPr>
        <w:t>selection</w:t>
      </w:r>
      <w:r w:rsidR="00E1640F" w:rsidRPr="00B91E16">
        <w:rPr>
          <w:noProof w:val="0"/>
        </w:rPr>
        <w:t xml:space="preserve"> processes will not be required and </w:t>
      </w:r>
      <w:r w:rsidR="00690DD2" w:rsidRPr="00B91E16">
        <w:rPr>
          <w:noProof w:val="0"/>
        </w:rPr>
        <w:t>we can approach suppliers directly</w:t>
      </w:r>
      <w:r w:rsidR="7AF4CB4A" w:rsidRPr="00B91E16">
        <w:rPr>
          <w:noProof w:val="0"/>
        </w:rPr>
        <w:t>.</w:t>
      </w:r>
      <w:r w:rsidR="00690DD2" w:rsidRPr="00B91E16">
        <w:rPr>
          <w:noProof w:val="0"/>
        </w:rPr>
        <w:t xml:space="preserve"> S</w:t>
      </w:r>
      <w:r w:rsidR="00963D6F" w:rsidRPr="00B91E16">
        <w:rPr>
          <w:noProof w:val="0"/>
        </w:rPr>
        <w:t xml:space="preserve">upport from the OD team will ensure that </w:t>
      </w:r>
      <w:r w:rsidR="006E1E43" w:rsidRPr="00B91E16">
        <w:rPr>
          <w:noProof w:val="0"/>
        </w:rPr>
        <w:t xml:space="preserve">any </w:t>
      </w:r>
      <w:r w:rsidR="00963D6F" w:rsidRPr="00B91E16">
        <w:rPr>
          <w:noProof w:val="0"/>
        </w:rPr>
        <w:t xml:space="preserve">external services purchased </w:t>
      </w:r>
      <w:r w:rsidR="006E1E43" w:rsidRPr="00B91E16">
        <w:rPr>
          <w:noProof w:val="0"/>
        </w:rPr>
        <w:t xml:space="preserve">will meet </w:t>
      </w:r>
      <w:r w:rsidR="00963D6F" w:rsidRPr="00B91E16">
        <w:rPr>
          <w:noProof w:val="0"/>
        </w:rPr>
        <w:t>the objective the staff network is aiming for</w:t>
      </w:r>
      <w:r w:rsidR="006E1E43" w:rsidRPr="00B91E16">
        <w:rPr>
          <w:noProof w:val="0"/>
        </w:rPr>
        <w:t xml:space="preserve">, of a satisfactory </w:t>
      </w:r>
      <w:r w:rsidR="007B67B7" w:rsidRPr="00B91E16">
        <w:rPr>
          <w:noProof w:val="0"/>
        </w:rPr>
        <w:t>quality and</w:t>
      </w:r>
      <w:r w:rsidR="00963D6F" w:rsidRPr="00B91E16">
        <w:rPr>
          <w:noProof w:val="0"/>
        </w:rPr>
        <w:t xml:space="preserve"> provide advice on </w:t>
      </w:r>
      <w:r w:rsidR="00EB53DF" w:rsidRPr="00B91E16">
        <w:rPr>
          <w:noProof w:val="0"/>
        </w:rPr>
        <w:t xml:space="preserve">the </w:t>
      </w:r>
      <w:r w:rsidR="00963D6F" w:rsidRPr="00B91E16">
        <w:rPr>
          <w:noProof w:val="0"/>
        </w:rPr>
        <w:t xml:space="preserve">purchasing </w:t>
      </w:r>
      <w:r w:rsidR="00EB53DF" w:rsidRPr="00B91E16">
        <w:rPr>
          <w:noProof w:val="0"/>
        </w:rPr>
        <w:t xml:space="preserve">of </w:t>
      </w:r>
      <w:r w:rsidR="00963D6F" w:rsidRPr="00B91E16">
        <w:rPr>
          <w:noProof w:val="0"/>
        </w:rPr>
        <w:t>services</w:t>
      </w:r>
      <w:r w:rsidR="00EB53DF" w:rsidRPr="00B91E16">
        <w:rPr>
          <w:noProof w:val="0"/>
        </w:rPr>
        <w:t xml:space="preserve"> </w:t>
      </w:r>
      <w:r w:rsidR="00EB53DF" w:rsidRPr="00FD6E0F">
        <w:t xml:space="preserve">so we are adhering to our </w:t>
      </w:r>
      <w:r w:rsidR="00E1640F" w:rsidRPr="00FD6E0F">
        <w:t>s</w:t>
      </w:r>
      <w:r w:rsidR="00EB53DF" w:rsidRPr="00FD6E0F">
        <w:t xml:space="preserve">tanding </w:t>
      </w:r>
      <w:r w:rsidR="00E1640F" w:rsidRPr="00FD6E0F">
        <w:t>f</w:t>
      </w:r>
      <w:r w:rsidR="00EB53DF" w:rsidRPr="00FD6E0F">
        <w:t xml:space="preserve">inancial </w:t>
      </w:r>
      <w:r w:rsidR="00E1640F" w:rsidRPr="00FD6E0F">
        <w:t>i</w:t>
      </w:r>
      <w:r w:rsidR="00EB53DF" w:rsidRPr="00FD6E0F">
        <w:t>nstructions and other internal processes</w:t>
      </w:r>
      <w:r w:rsidR="00963D6F" w:rsidRPr="00B91E16">
        <w:rPr>
          <w:noProof w:val="0"/>
        </w:rPr>
        <w:t>.</w:t>
      </w:r>
    </w:p>
    <w:p w14:paraId="49E21814" w14:textId="3DCB6653" w:rsidR="1EBFDB5C" w:rsidRPr="00B91E16" w:rsidRDefault="1EBFDB5C" w:rsidP="00963D6F">
      <w:pPr>
        <w:pStyle w:val="NICEnormalnumbered"/>
        <w:rPr>
          <w:noProof w:val="0"/>
        </w:rPr>
      </w:pPr>
      <w:r w:rsidRPr="00B91E16">
        <w:rPr>
          <w:noProof w:val="0"/>
        </w:rPr>
        <w:t xml:space="preserve">We will track the </w:t>
      </w:r>
      <w:r w:rsidR="3A1E2ED7" w:rsidRPr="00B91E16">
        <w:rPr>
          <w:noProof w:val="0"/>
        </w:rPr>
        <w:t>impact</w:t>
      </w:r>
      <w:r w:rsidRPr="00B91E16">
        <w:rPr>
          <w:noProof w:val="0"/>
        </w:rPr>
        <w:t xml:space="preserve"> of these interventions through</w:t>
      </w:r>
      <w:r w:rsidR="62B7EAC5" w:rsidRPr="00B91E16">
        <w:rPr>
          <w:noProof w:val="0"/>
        </w:rPr>
        <w:t xml:space="preserve"> evaluation of the development programmes at the point of completion</w:t>
      </w:r>
      <w:r w:rsidR="65D616D7" w:rsidRPr="00B91E16">
        <w:rPr>
          <w:noProof w:val="0"/>
        </w:rPr>
        <w:t xml:space="preserve"> with delegates</w:t>
      </w:r>
      <w:r w:rsidR="589C16C7" w:rsidRPr="00B91E16">
        <w:rPr>
          <w:noProof w:val="0"/>
        </w:rPr>
        <w:t xml:space="preserve">. In addition, the </w:t>
      </w:r>
      <w:r w:rsidR="456E882E" w:rsidRPr="00B91E16">
        <w:rPr>
          <w:noProof w:val="0"/>
        </w:rPr>
        <w:t>outcomes</w:t>
      </w:r>
      <w:r w:rsidR="589C16C7" w:rsidRPr="00B91E16">
        <w:rPr>
          <w:noProof w:val="0"/>
        </w:rPr>
        <w:t xml:space="preserve"> will be measured through a series of relevant </w:t>
      </w:r>
      <w:r w:rsidRPr="00B91E16">
        <w:rPr>
          <w:noProof w:val="0"/>
        </w:rPr>
        <w:t>metrics we</w:t>
      </w:r>
      <w:r w:rsidR="6CC5AF88" w:rsidRPr="00B91E16">
        <w:rPr>
          <w:noProof w:val="0"/>
        </w:rPr>
        <w:t xml:space="preserve"> track and</w:t>
      </w:r>
      <w:r w:rsidRPr="00B91E16">
        <w:rPr>
          <w:noProof w:val="0"/>
        </w:rPr>
        <w:t xml:space="preserve"> report on in the annual workforce equality report and </w:t>
      </w:r>
      <w:r w:rsidR="02AA758D" w:rsidRPr="00B91E16">
        <w:rPr>
          <w:noProof w:val="0"/>
        </w:rPr>
        <w:t>associated</w:t>
      </w:r>
      <w:r w:rsidRPr="00B91E16">
        <w:rPr>
          <w:noProof w:val="0"/>
        </w:rPr>
        <w:t xml:space="preserve"> EDI </w:t>
      </w:r>
      <w:proofErr w:type="gramStart"/>
      <w:r w:rsidRPr="00B91E16">
        <w:rPr>
          <w:noProof w:val="0"/>
        </w:rPr>
        <w:t>5 year</w:t>
      </w:r>
      <w:proofErr w:type="gramEnd"/>
      <w:r w:rsidRPr="00B91E16">
        <w:rPr>
          <w:noProof w:val="0"/>
        </w:rPr>
        <w:t xml:space="preserve"> roadmap</w:t>
      </w:r>
      <w:r w:rsidR="1B6EED0E" w:rsidRPr="00B91E16">
        <w:rPr>
          <w:noProof w:val="0"/>
        </w:rPr>
        <w:t>, which are shared with the Board annually</w:t>
      </w:r>
      <w:r w:rsidRPr="00B91E16">
        <w:rPr>
          <w:noProof w:val="0"/>
        </w:rPr>
        <w:t xml:space="preserve">. </w:t>
      </w:r>
    </w:p>
    <w:p w14:paraId="54810C94" w14:textId="5A17D440" w:rsidR="000A103F" w:rsidRPr="00E1640F" w:rsidRDefault="001B7B7E" w:rsidP="003D3B28">
      <w:pPr>
        <w:pStyle w:val="Heading1boardreport"/>
      </w:pPr>
      <w:r w:rsidRPr="00E1640F">
        <w:t xml:space="preserve">Next steps </w:t>
      </w:r>
    </w:p>
    <w:p w14:paraId="75CC75F6" w14:textId="49AA8979" w:rsidR="000A103F" w:rsidRPr="00E1640F" w:rsidRDefault="001B7B7E" w:rsidP="0017277D">
      <w:pPr>
        <w:pStyle w:val="NICEnormalnumbered"/>
        <w:rPr>
          <w:noProof w:val="0"/>
        </w:rPr>
      </w:pPr>
      <w:r w:rsidRPr="00E1640F">
        <w:rPr>
          <w:noProof w:val="0"/>
        </w:rPr>
        <w:t xml:space="preserve">Subject to any </w:t>
      </w:r>
      <w:r w:rsidR="00604FE2" w:rsidRPr="00E1640F">
        <w:rPr>
          <w:noProof w:val="0"/>
        </w:rPr>
        <w:t>comments</w:t>
      </w:r>
      <w:r w:rsidRPr="00E1640F">
        <w:rPr>
          <w:noProof w:val="0"/>
        </w:rPr>
        <w:t xml:space="preserve"> fr</w:t>
      </w:r>
      <w:r w:rsidR="00194AFB" w:rsidRPr="00E1640F">
        <w:rPr>
          <w:noProof w:val="0"/>
        </w:rPr>
        <w:t xml:space="preserve">om the Board, the expenditure will be approved by the Chief </w:t>
      </w:r>
      <w:r w:rsidR="00604FE2" w:rsidRPr="00E1640F">
        <w:rPr>
          <w:noProof w:val="0"/>
        </w:rPr>
        <w:t>Executive</w:t>
      </w:r>
      <w:r w:rsidR="00194AFB" w:rsidRPr="00E1640F">
        <w:rPr>
          <w:noProof w:val="0"/>
        </w:rPr>
        <w:t xml:space="preserve"> </w:t>
      </w:r>
      <w:r w:rsidR="00E419C8">
        <w:rPr>
          <w:noProof w:val="0"/>
        </w:rPr>
        <w:t>as Accounting Officer</w:t>
      </w:r>
      <w:r w:rsidR="00CD7B81">
        <w:rPr>
          <w:noProof w:val="0"/>
        </w:rPr>
        <w:t xml:space="preserve">, reflected in budgets for 2025/26, </w:t>
      </w:r>
      <w:r w:rsidR="00194AFB" w:rsidRPr="00E1640F">
        <w:rPr>
          <w:noProof w:val="0"/>
        </w:rPr>
        <w:t xml:space="preserve">and commissioned in line with NICE’s standing financial instructions. </w:t>
      </w:r>
    </w:p>
    <w:p w14:paraId="1928FD47" w14:textId="69D08E95" w:rsidR="008D3828" w:rsidRPr="00E1640F" w:rsidRDefault="008D3828" w:rsidP="008D3828">
      <w:pPr>
        <w:pStyle w:val="NICEnormalnumbered"/>
        <w:rPr>
          <w:noProof w:val="0"/>
        </w:rPr>
      </w:pPr>
      <w:r w:rsidRPr="00E1640F">
        <w:rPr>
          <w:noProof w:val="0"/>
        </w:rPr>
        <w:t>It is proposed that the Chairman, on behalf of the Board, will be consulted on any additional external EDI spend outside of the</w:t>
      </w:r>
      <w:r w:rsidR="00DD0C7B" w:rsidRPr="00E1640F">
        <w:rPr>
          <w:noProof w:val="0"/>
        </w:rPr>
        <w:t>se</w:t>
      </w:r>
      <w:r w:rsidRPr="00E1640F">
        <w:rPr>
          <w:noProof w:val="0"/>
        </w:rPr>
        <w:t xml:space="preserve"> proposals in 2025/26. Then, if the spend controls remain in place for 2026/</w:t>
      </w:r>
      <w:r w:rsidR="00BC4C16" w:rsidRPr="00E1640F">
        <w:rPr>
          <w:noProof w:val="0"/>
        </w:rPr>
        <w:t xml:space="preserve">27, the Board will be asked to comment on the proposed annual spend </w:t>
      </w:r>
      <w:r w:rsidR="00B854C5" w:rsidRPr="00E1640F">
        <w:rPr>
          <w:noProof w:val="0"/>
        </w:rPr>
        <w:t xml:space="preserve">for that year. </w:t>
      </w:r>
    </w:p>
    <w:p w14:paraId="32A94AE2" w14:textId="77777777" w:rsidR="0038184E" w:rsidRDefault="0038184E">
      <w:pPr>
        <w:rPr>
          <w:rFonts w:ascii="Arial" w:hAnsi="Arial" w:cs="Arial"/>
          <w:b/>
          <w:bCs/>
          <w:kern w:val="32"/>
          <w:sz w:val="32"/>
          <w:szCs w:val="32"/>
        </w:rPr>
      </w:pPr>
      <w:r>
        <w:br w:type="page"/>
      </w:r>
    </w:p>
    <w:p w14:paraId="187A41E7" w14:textId="1D17BC8E" w:rsidR="004B4705" w:rsidRPr="00E1640F" w:rsidRDefault="00B854C5" w:rsidP="003D3B28">
      <w:pPr>
        <w:pStyle w:val="Heading1boardreport"/>
      </w:pPr>
      <w:r w:rsidRPr="00E1640F">
        <w:lastRenderedPageBreak/>
        <w:t xml:space="preserve">Board action </w:t>
      </w:r>
      <w:r w:rsidR="000A103F" w:rsidRPr="00E1640F">
        <w:t>required</w:t>
      </w:r>
    </w:p>
    <w:p w14:paraId="253F00AE" w14:textId="77777777" w:rsidR="000A103F" w:rsidRPr="00E1640F" w:rsidRDefault="000A103F" w:rsidP="000A103F">
      <w:pPr>
        <w:pStyle w:val="NICEnormalnumbered"/>
        <w:rPr>
          <w:noProof w:val="0"/>
        </w:rPr>
      </w:pPr>
      <w:r w:rsidRPr="00E1640F">
        <w:rPr>
          <w:noProof w:val="0"/>
        </w:rPr>
        <w:t>The Board is asked to:</w:t>
      </w:r>
    </w:p>
    <w:p w14:paraId="0E200659" w14:textId="66933B4C" w:rsidR="00FC7210" w:rsidRPr="00E1640F" w:rsidRDefault="00FC7210" w:rsidP="00FC7210">
      <w:pPr>
        <w:pStyle w:val="Paragraph"/>
        <w:numPr>
          <w:ilvl w:val="1"/>
          <w:numId w:val="25"/>
        </w:numPr>
        <w:rPr>
          <w:noProof w:val="0"/>
        </w:rPr>
      </w:pPr>
      <w:r w:rsidRPr="00E1640F">
        <w:rPr>
          <w:noProof w:val="0"/>
        </w:rPr>
        <w:t>Note the spend control framework for external equality, diversity and inclusion (EDI) spend</w:t>
      </w:r>
    </w:p>
    <w:p w14:paraId="514DE209" w14:textId="77777777" w:rsidR="00F72F7C" w:rsidRPr="00E1640F" w:rsidRDefault="00FC7210" w:rsidP="00F72F7C">
      <w:pPr>
        <w:pStyle w:val="Paragraph"/>
        <w:numPr>
          <w:ilvl w:val="1"/>
          <w:numId w:val="25"/>
        </w:numPr>
        <w:rPr>
          <w:noProof w:val="0"/>
        </w:rPr>
      </w:pPr>
      <w:r w:rsidRPr="00E1640F">
        <w:rPr>
          <w:noProof w:val="0"/>
        </w:rPr>
        <w:t>Support the proposed spend for 2025/26</w:t>
      </w:r>
    </w:p>
    <w:p w14:paraId="13A2903F" w14:textId="1D0E8696" w:rsidR="00F72F7C" w:rsidRPr="00E1640F" w:rsidRDefault="00F72F7C" w:rsidP="00F72F7C">
      <w:pPr>
        <w:pStyle w:val="Paragraph"/>
        <w:numPr>
          <w:ilvl w:val="1"/>
          <w:numId w:val="25"/>
        </w:numPr>
        <w:rPr>
          <w:noProof w:val="0"/>
        </w:rPr>
      </w:pPr>
      <w:r w:rsidRPr="00B91E16">
        <w:rPr>
          <w:noProof w:val="0"/>
        </w:rPr>
        <w:t>Agree that the Chairman, on behalf of the Board, will be consulted on any additional external EDI spend in 2025/26 outside of the proposals within the paper</w:t>
      </w:r>
    </w:p>
    <w:p w14:paraId="18A23D20" w14:textId="77777777" w:rsidR="004B4705" w:rsidRPr="00E1640F" w:rsidRDefault="004B4705" w:rsidP="004511A7">
      <w:pPr>
        <w:pStyle w:val="NICEnormal"/>
      </w:pPr>
    </w:p>
    <w:p w14:paraId="230FB823" w14:textId="18EC4F07" w:rsidR="004B4705" w:rsidRPr="00E1640F" w:rsidRDefault="004B4705" w:rsidP="004B4705">
      <w:pPr>
        <w:pStyle w:val="NICEnormal"/>
      </w:pPr>
      <w:r w:rsidRPr="00E1640F">
        <w:t>© NICE</w:t>
      </w:r>
      <w:r w:rsidR="00FC7210" w:rsidRPr="00E1640F">
        <w:t xml:space="preserve"> 2024. </w:t>
      </w:r>
      <w:r w:rsidRPr="00E1640F">
        <w:t xml:space="preserve">All rights reserved. </w:t>
      </w:r>
      <w:hyperlink r:id="rId7" w:anchor="notice-of-rights" w:history="1">
        <w:r w:rsidRPr="00E1640F">
          <w:rPr>
            <w:rStyle w:val="Hyperlink"/>
          </w:rPr>
          <w:t>Subject to Notice of rights</w:t>
        </w:r>
      </w:hyperlink>
      <w:r w:rsidRPr="00E1640F">
        <w:t>.</w:t>
      </w:r>
    </w:p>
    <w:p w14:paraId="2D17E371" w14:textId="55B78CD9" w:rsidR="004B4705" w:rsidRPr="00E1640F" w:rsidRDefault="00B854C5" w:rsidP="004511A7">
      <w:pPr>
        <w:pStyle w:val="NICEnormal"/>
      </w:pPr>
      <w:r w:rsidRPr="00E1640F">
        <w:t xml:space="preserve">December </w:t>
      </w:r>
      <w:r w:rsidR="00FC7210" w:rsidRPr="00E1640F">
        <w:t>2024</w:t>
      </w:r>
    </w:p>
    <w:sectPr w:rsidR="004B4705" w:rsidRPr="00E1640F" w:rsidSect="00B0463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C1B3BE" w14:textId="77777777" w:rsidR="007E2D89" w:rsidRDefault="007E2D89">
      <w:r>
        <w:separator/>
      </w:r>
    </w:p>
  </w:endnote>
  <w:endnote w:type="continuationSeparator" w:id="0">
    <w:p w14:paraId="11FE0BF2" w14:textId="77777777" w:rsidR="007E2D89" w:rsidRDefault="007E2D89">
      <w:r>
        <w:continuationSeparator/>
      </w:r>
    </w:p>
  </w:endnote>
  <w:endnote w:type="continuationNotice" w:id="1">
    <w:p w14:paraId="22EEB9F8" w14:textId="77777777" w:rsidR="007E2D89" w:rsidRDefault="007E2D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6AA87E" w14:textId="71D7AD7D" w:rsidR="004B4705" w:rsidRPr="002A231B" w:rsidRDefault="004B4705" w:rsidP="004B4705">
    <w:pPr>
      <w:pStyle w:val="Footer"/>
      <w:tabs>
        <w:tab w:val="right" w:pos="8931"/>
        <w:tab w:val="right" w:pos="13892"/>
      </w:tabs>
      <w:rPr>
        <w:szCs w:val="16"/>
      </w:rPr>
    </w:pPr>
    <w:r w:rsidRPr="002A231B">
      <w:rPr>
        <w:szCs w:val="16"/>
      </w:rPr>
      <w:tab/>
    </w:r>
    <w:r w:rsidR="003B7BCF">
      <w:rPr>
        <w:szCs w:val="16"/>
      </w:rPr>
      <w:tab/>
    </w:r>
  </w:p>
  <w:p w14:paraId="58A82215" w14:textId="6F0CB26A" w:rsidR="00DB34B9" w:rsidRPr="002A231B" w:rsidRDefault="00DB34B9" w:rsidP="00DB34B9">
    <w:pPr>
      <w:pStyle w:val="Footer"/>
      <w:tabs>
        <w:tab w:val="right" w:pos="8931"/>
        <w:tab w:val="right" w:pos="13892"/>
      </w:tabs>
      <w:rPr>
        <w:szCs w:val="16"/>
      </w:rPr>
    </w:pPr>
    <w:r w:rsidRPr="00DB34B9">
      <w:rPr>
        <w:szCs w:val="16"/>
      </w:rPr>
      <w:t>External equality, diversity and inclusion spend</w:t>
    </w:r>
    <w:r>
      <w:rPr>
        <w:szCs w:val="16"/>
      </w:rPr>
      <w:tab/>
    </w:r>
    <w:r>
      <w:rPr>
        <w:szCs w:val="16"/>
      </w:rPr>
      <w:tab/>
    </w:r>
    <w:r w:rsidRPr="002A231B">
      <w:rPr>
        <w:szCs w:val="16"/>
      </w:rPr>
      <w:t xml:space="preserve">Page </w:t>
    </w:r>
    <w:r w:rsidRPr="002A231B">
      <w:rPr>
        <w:szCs w:val="16"/>
      </w:rPr>
      <w:fldChar w:fldCharType="begin"/>
    </w:r>
    <w:r w:rsidRPr="002A231B">
      <w:rPr>
        <w:szCs w:val="16"/>
      </w:rPr>
      <w:instrText xml:space="preserve"> PAGE  \* Arabic  \* MERGEFORMAT </w:instrText>
    </w:r>
    <w:r w:rsidRPr="002A231B">
      <w:rPr>
        <w:szCs w:val="16"/>
      </w:rPr>
      <w:fldChar w:fldCharType="separate"/>
    </w:r>
    <w:r>
      <w:rPr>
        <w:szCs w:val="16"/>
      </w:rPr>
      <w:t>5</w:t>
    </w:r>
    <w:r w:rsidRPr="002A231B">
      <w:rPr>
        <w:szCs w:val="16"/>
      </w:rPr>
      <w:fldChar w:fldCharType="end"/>
    </w:r>
    <w:r w:rsidRPr="002A231B">
      <w:rPr>
        <w:szCs w:val="16"/>
      </w:rPr>
      <w:t xml:space="preserve"> of </w:t>
    </w:r>
    <w:r w:rsidRPr="002A231B">
      <w:rPr>
        <w:szCs w:val="16"/>
      </w:rPr>
      <w:fldChar w:fldCharType="begin"/>
    </w:r>
    <w:r w:rsidRPr="002A231B">
      <w:rPr>
        <w:szCs w:val="16"/>
      </w:rPr>
      <w:instrText xml:space="preserve"> NUMPAGES  \* Arabic  \* MERGEFORMAT </w:instrText>
    </w:r>
    <w:r w:rsidRPr="002A231B">
      <w:rPr>
        <w:szCs w:val="16"/>
      </w:rPr>
      <w:fldChar w:fldCharType="separate"/>
    </w:r>
    <w:r>
      <w:rPr>
        <w:szCs w:val="16"/>
      </w:rPr>
      <w:t>9</w:t>
    </w:r>
    <w:r w:rsidRPr="002A231B">
      <w:rPr>
        <w:szCs w:val="16"/>
      </w:rPr>
      <w:fldChar w:fldCharType="end"/>
    </w:r>
  </w:p>
  <w:p w14:paraId="64CEB1B4" w14:textId="119B9247" w:rsidR="004B4705" w:rsidRPr="00F22F73" w:rsidRDefault="00DB34B9" w:rsidP="004B4705">
    <w:pPr>
      <w:pStyle w:val="Footer"/>
      <w:rPr>
        <w:szCs w:val="16"/>
      </w:rPr>
    </w:pPr>
    <w:r w:rsidRPr="00F22F73">
      <w:rPr>
        <w:szCs w:val="16"/>
      </w:rPr>
      <w:t>Public Board meeting</w:t>
    </w:r>
  </w:p>
  <w:p w14:paraId="68842E9D" w14:textId="7F69FA11" w:rsidR="004B4705" w:rsidRPr="002A231B" w:rsidRDefault="00FC7210" w:rsidP="004B4705">
    <w:pPr>
      <w:pStyle w:val="Footer"/>
      <w:rPr>
        <w:szCs w:val="16"/>
      </w:rPr>
    </w:pPr>
    <w:r>
      <w:rPr>
        <w:szCs w:val="16"/>
      </w:rPr>
      <w:t>11 December</w:t>
    </w:r>
    <w:r w:rsidR="00F22F73" w:rsidRPr="00F22F73">
      <w:rPr>
        <w:szCs w:val="16"/>
      </w:rP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89C1FF" w14:textId="77777777" w:rsidR="007E2D89" w:rsidRDefault="007E2D89">
      <w:r>
        <w:separator/>
      </w:r>
    </w:p>
  </w:footnote>
  <w:footnote w:type="continuationSeparator" w:id="0">
    <w:p w14:paraId="4ACC2B61" w14:textId="77777777" w:rsidR="007E2D89" w:rsidRDefault="007E2D89">
      <w:r>
        <w:continuationSeparator/>
      </w:r>
    </w:p>
  </w:footnote>
  <w:footnote w:type="continuationNotice" w:id="1">
    <w:p w14:paraId="0EBED695" w14:textId="77777777" w:rsidR="007E2D89" w:rsidRDefault="007E2D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A4AE3" w14:textId="1A5B66C2" w:rsidR="004B4705" w:rsidRPr="006E0F0C" w:rsidRDefault="006E0F0C" w:rsidP="006E0F0C">
    <w:pPr>
      <w:pStyle w:val="Header"/>
      <w:ind w:left="0"/>
    </w:pPr>
    <w:r>
      <w:rPr>
        <w:noProof/>
      </w:rPr>
      <w:drawing>
        <wp:inline distT="0" distB="0" distL="0" distR="0" wp14:anchorId="67CD1BAE" wp14:editId="42ABE2B7">
          <wp:extent cx="2352675" cy="257175"/>
          <wp:effectExtent l="0" t="0" r="9525" b="9525"/>
          <wp:docPr id="15" name="Picture 1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257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 w:rsidRPr="00005624">
      <w:t xml:space="preserve">Item </w:t>
    </w:r>
    <w:r w:rsidR="00005624" w:rsidRPr="00005624">
      <w:t>13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00232"/>
    <w:multiLevelType w:val="hybridMultilevel"/>
    <w:tmpl w:val="D64A4FE6"/>
    <w:lvl w:ilvl="0" w:tplc="084E12C8">
      <w:start w:val="1"/>
      <w:numFmt w:val="decimal"/>
      <w:pStyle w:val="AppendixBheading"/>
      <w:lvlText w:val="B%1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004"/>
        </w:tabs>
        <w:ind w:left="100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287"/>
        </w:tabs>
        <w:ind w:left="128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571"/>
        </w:tabs>
        <w:ind w:left="157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554"/>
        </w:tabs>
        <w:ind w:left="1554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10"/>
        </w:tabs>
        <w:ind w:left="282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90"/>
        </w:tabs>
        <w:ind w:left="332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70"/>
        </w:tabs>
        <w:ind w:left="38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90"/>
        </w:tabs>
        <w:ind w:left="433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70"/>
        </w:tabs>
        <w:ind w:left="4910" w:hanging="1440"/>
      </w:pPr>
      <w:rPr>
        <w:rFonts w:hint="default"/>
      </w:rPr>
    </w:lvl>
  </w:abstractNum>
  <w:abstractNum w:abstractNumId="2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" w15:restartNumberingAfterBreak="0">
    <w:nsid w:val="11B15797"/>
    <w:multiLevelType w:val="hybridMultilevel"/>
    <w:tmpl w:val="4FD88FF2"/>
    <w:lvl w:ilvl="0" w:tplc="0650A9B2">
      <w:start w:val="1"/>
      <w:numFmt w:val="decimal"/>
      <w:pStyle w:val="Paragraph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5" w15:restartNumberingAfterBreak="0">
    <w:nsid w:val="16C535F7"/>
    <w:multiLevelType w:val="hybridMultilevel"/>
    <w:tmpl w:val="F17CAB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4208E"/>
    <w:multiLevelType w:val="hybridMultilevel"/>
    <w:tmpl w:val="301AA3CE"/>
    <w:lvl w:ilvl="0" w:tplc="B17A49EE">
      <w:start w:val="1"/>
      <w:numFmt w:val="lowerLetter"/>
      <w:pStyle w:val="Section21paragraphs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D126E"/>
    <w:multiLevelType w:val="hybridMultilevel"/>
    <w:tmpl w:val="55BA164C"/>
    <w:lvl w:ilvl="0" w:tplc="C2D2877C">
      <w:start w:val="1"/>
      <w:numFmt w:val="lowerLetter"/>
      <w:pStyle w:val="Section4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C22BA8"/>
    <w:multiLevelType w:val="hybridMultilevel"/>
    <w:tmpl w:val="3D80CDA8"/>
    <w:lvl w:ilvl="0" w:tplc="51F222A0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7F707D"/>
    <w:multiLevelType w:val="hybridMultilevel"/>
    <w:tmpl w:val="B01CC2F0"/>
    <w:lvl w:ilvl="0" w:tplc="E2649A9E">
      <w:start w:val="1"/>
      <w:numFmt w:val="upperLetter"/>
      <w:pStyle w:val="Appendixlevel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CC3584"/>
    <w:multiLevelType w:val="multilevel"/>
    <w:tmpl w:val="721069A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3" w15:restartNumberingAfterBreak="0">
    <w:nsid w:val="2C9057BE"/>
    <w:multiLevelType w:val="hybridMultilevel"/>
    <w:tmpl w:val="D00ACD5C"/>
    <w:lvl w:ilvl="0" w:tplc="20582D18">
      <w:start w:val="1"/>
      <w:numFmt w:val="lowerLetter"/>
      <w:pStyle w:val="Section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526E2E"/>
    <w:multiLevelType w:val="hybridMultilevel"/>
    <w:tmpl w:val="5EB82B2A"/>
    <w:lvl w:ilvl="0" w:tplc="C824C56C">
      <w:start w:val="1"/>
      <w:numFmt w:val="lowerLetter"/>
      <w:pStyle w:val="Section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BD105E"/>
    <w:multiLevelType w:val="hybridMultilevel"/>
    <w:tmpl w:val="47001F08"/>
    <w:lvl w:ilvl="0" w:tplc="50AA0F7C">
      <w:start w:val="1"/>
      <w:numFmt w:val="lowerLetter"/>
      <w:pStyle w:val="Section411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1B7135"/>
    <w:multiLevelType w:val="multilevel"/>
    <w:tmpl w:val="5ACC9930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7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8" w15:restartNumberingAfterBreak="0">
    <w:nsid w:val="4ABD783C"/>
    <w:multiLevelType w:val="hybridMultilevel"/>
    <w:tmpl w:val="D62A8D68"/>
    <w:lvl w:ilvl="0" w:tplc="9B3CE8E0">
      <w:start w:val="1"/>
      <w:numFmt w:val="upperRoman"/>
      <w:pStyle w:val="Appendixlevel2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5A3F96"/>
    <w:multiLevelType w:val="hybridMultilevel"/>
    <w:tmpl w:val="44A27922"/>
    <w:lvl w:ilvl="0" w:tplc="D87233D4">
      <w:start w:val="1"/>
      <w:numFmt w:val="lowerLetter"/>
      <w:pStyle w:val="Section41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588F36E6"/>
    <w:multiLevelType w:val="hybridMultilevel"/>
    <w:tmpl w:val="14320908"/>
    <w:lvl w:ilvl="0" w:tplc="4EEC47A6">
      <w:start w:val="1"/>
      <w:numFmt w:val="bullet"/>
      <w:pStyle w:val="Appendix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533504"/>
    <w:multiLevelType w:val="hybridMultilevel"/>
    <w:tmpl w:val="6786031A"/>
    <w:lvl w:ilvl="0" w:tplc="44D88410">
      <w:start w:val="1"/>
      <w:numFmt w:val="bullet"/>
      <w:pStyle w:val="Panel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B16514"/>
    <w:multiLevelType w:val="hybridMultilevel"/>
    <w:tmpl w:val="0D1C6444"/>
    <w:lvl w:ilvl="0" w:tplc="25CE9C96">
      <w:start w:val="1"/>
      <w:numFmt w:val="lowerLetter"/>
      <w:pStyle w:val="Section4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6" w15:restartNumberingAfterBreak="0">
    <w:nsid w:val="696F2189"/>
    <w:multiLevelType w:val="hybridMultilevel"/>
    <w:tmpl w:val="848A34BC"/>
    <w:lvl w:ilvl="0" w:tplc="7F94D6CC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16532623">
    <w:abstractNumId w:val="2"/>
  </w:num>
  <w:num w:numId="2" w16cid:durableId="2039620118">
    <w:abstractNumId w:val="25"/>
  </w:num>
  <w:num w:numId="3" w16cid:durableId="2116749296">
    <w:abstractNumId w:val="16"/>
  </w:num>
  <w:num w:numId="4" w16cid:durableId="611715962">
    <w:abstractNumId w:val="17"/>
  </w:num>
  <w:num w:numId="5" w16cid:durableId="377554922">
    <w:abstractNumId w:val="4"/>
  </w:num>
  <w:num w:numId="6" w16cid:durableId="1967815002">
    <w:abstractNumId w:val="8"/>
  </w:num>
  <w:num w:numId="7" w16cid:durableId="1478373446">
    <w:abstractNumId w:val="13"/>
  </w:num>
  <w:num w:numId="8" w16cid:durableId="1216622483">
    <w:abstractNumId w:val="15"/>
  </w:num>
  <w:num w:numId="9" w16cid:durableId="1028289363">
    <w:abstractNumId w:val="19"/>
  </w:num>
  <w:num w:numId="10" w16cid:durableId="1748379919">
    <w:abstractNumId w:val="7"/>
  </w:num>
  <w:num w:numId="11" w16cid:durableId="1008825018">
    <w:abstractNumId w:val="23"/>
  </w:num>
  <w:num w:numId="12" w16cid:durableId="128134450">
    <w:abstractNumId w:val="11"/>
  </w:num>
  <w:num w:numId="13" w16cid:durableId="503516617">
    <w:abstractNumId w:val="18"/>
  </w:num>
  <w:num w:numId="14" w16cid:durableId="1971012577">
    <w:abstractNumId w:val="21"/>
  </w:num>
  <w:num w:numId="15" w16cid:durableId="1256014139">
    <w:abstractNumId w:val="12"/>
  </w:num>
  <w:num w:numId="16" w16cid:durableId="230039927">
    <w:abstractNumId w:val="0"/>
  </w:num>
  <w:num w:numId="17" w16cid:durableId="882135492">
    <w:abstractNumId w:val="1"/>
  </w:num>
  <w:num w:numId="18" w16cid:durableId="194315641">
    <w:abstractNumId w:val="9"/>
  </w:num>
  <w:num w:numId="19" w16cid:durableId="1279488302">
    <w:abstractNumId w:val="14"/>
  </w:num>
  <w:num w:numId="20" w16cid:durableId="102305755">
    <w:abstractNumId w:val="6"/>
  </w:num>
  <w:num w:numId="21" w16cid:durableId="1863712968">
    <w:abstractNumId w:val="24"/>
  </w:num>
  <w:num w:numId="22" w16cid:durableId="426196748">
    <w:abstractNumId w:val="22"/>
  </w:num>
  <w:num w:numId="23" w16cid:durableId="1440686053">
    <w:abstractNumId w:val="26"/>
  </w:num>
  <w:num w:numId="24" w16cid:durableId="87122838">
    <w:abstractNumId w:val="10"/>
  </w:num>
  <w:num w:numId="25" w16cid:durableId="2069259383">
    <w:abstractNumId w:val="3"/>
  </w:num>
  <w:num w:numId="26" w16cid:durableId="1082874494">
    <w:abstractNumId w:val="3"/>
    <w:lvlOverride w:ilvl="0">
      <w:startOverride w:val="1"/>
    </w:lvlOverride>
  </w:num>
  <w:num w:numId="27" w16cid:durableId="1190413747">
    <w:abstractNumId w:val="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4097">
      <o:colormru v:ext="edit" colors="#f06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018"/>
    <w:rsid w:val="00005624"/>
    <w:rsid w:val="000119FB"/>
    <w:rsid w:val="000242AA"/>
    <w:rsid w:val="00034219"/>
    <w:rsid w:val="00057044"/>
    <w:rsid w:val="00094B5D"/>
    <w:rsid w:val="000A103F"/>
    <w:rsid w:val="000A1EC0"/>
    <w:rsid w:val="000C3F75"/>
    <w:rsid w:val="000C4168"/>
    <w:rsid w:val="000D3840"/>
    <w:rsid w:val="000E6C5F"/>
    <w:rsid w:val="00101419"/>
    <w:rsid w:val="00101F34"/>
    <w:rsid w:val="001100C3"/>
    <w:rsid w:val="001172E1"/>
    <w:rsid w:val="001219F1"/>
    <w:rsid w:val="00123D3F"/>
    <w:rsid w:val="00131EB8"/>
    <w:rsid w:val="001359E3"/>
    <w:rsid w:val="001521FB"/>
    <w:rsid w:val="00161AA0"/>
    <w:rsid w:val="0017277D"/>
    <w:rsid w:val="001748F9"/>
    <w:rsid w:val="00194409"/>
    <w:rsid w:val="00194AFB"/>
    <w:rsid w:val="001A7648"/>
    <w:rsid w:val="001B0506"/>
    <w:rsid w:val="001B7B7E"/>
    <w:rsid w:val="001C032E"/>
    <w:rsid w:val="0021029D"/>
    <w:rsid w:val="002169E7"/>
    <w:rsid w:val="00226B26"/>
    <w:rsid w:val="00235CAB"/>
    <w:rsid w:val="00251D56"/>
    <w:rsid w:val="002526E6"/>
    <w:rsid w:val="002535B1"/>
    <w:rsid w:val="00262EEB"/>
    <w:rsid w:val="002A024B"/>
    <w:rsid w:val="002A3712"/>
    <w:rsid w:val="002B0884"/>
    <w:rsid w:val="002C3FAA"/>
    <w:rsid w:val="002F15CF"/>
    <w:rsid w:val="0031664C"/>
    <w:rsid w:val="00327954"/>
    <w:rsid w:val="003330E6"/>
    <w:rsid w:val="00335267"/>
    <w:rsid w:val="003510DA"/>
    <w:rsid w:val="00353D3E"/>
    <w:rsid w:val="00362226"/>
    <w:rsid w:val="00377E36"/>
    <w:rsid w:val="0038184E"/>
    <w:rsid w:val="003830CE"/>
    <w:rsid w:val="003B1379"/>
    <w:rsid w:val="003B7BCF"/>
    <w:rsid w:val="003C36AC"/>
    <w:rsid w:val="003D3B28"/>
    <w:rsid w:val="003D7D79"/>
    <w:rsid w:val="003E05AA"/>
    <w:rsid w:val="004031EF"/>
    <w:rsid w:val="00437FB7"/>
    <w:rsid w:val="004511A7"/>
    <w:rsid w:val="004519B2"/>
    <w:rsid w:val="00461997"/>
    <w:rsid w:val="004820E9"/>
    <w:rsid w:val="0048361F"/>
    <w:rsid w:val="00484FE9"/>
    <w:rsid w:val="00485B88"/>
    <w:rsid w:val="004914C0"/>
    <w:rsid w:val="00491F18"/>
    <w:rsid w:val="004B4705"/>
    <w:rsid w:val="004B514C"/>
    <w:rsid w:val="004D0406"/>
    <w:rsid w:val="004D62CB"/>
    <w:rsid w:val="00503454"/>
    <w:rsid w:val="005145FA"/>
    <w:rsid w:val="005245E5"/>
    <w:rsid w:val="00526C07"/>
    <w:rsid w:val="0053387C"/>
    <w:rsid w:val="0055648B"/>
    <w:rsid w:val="005614AA"/>
    <w:rsid w:val="005860F4"/>
    <w:rsid w:val="005866B1"/>
    <w:rsid w:val="005A5E10"/>
    <w:rsid w:val="005C051F"/>
    <w:rsid w:val="005C762E"/>
    <w:rsid w:val="005D098C"/>
    <w:rsid w:val="005F4395"/>
    <w:rsid w:val="00603E56"/>
    <w:rsid w:val="00604FE2"/>
    <w:rsid w:val="0060662A"/>
    <w:rsid w:val="00614BDA"/>
    <w:rsid w:val="00617519"/>
    <w:rsid w:val="006331B4"/>
    <w:rsid w:val="006343F3"/>
    <w:rsid w:val="00642906"/>
    <w:rsid w:val="006467DA"/>
    <w:rsid w:val="00652FD6"/>
    <w:rsid w:val="006571D4"/>
    <w:rsid w:val="00676439"/>
    <w:rsid w:val="00680B94"/>
    <w:rsid w:val="00690DD2"/>
    <w:rsid w:val="006A721F"/>
    <w:rsid w:val="006C1F85"/>
    <w:rsid w:val="006C3CA5"/>
    <w:rsid w:val="006D5C4C"/>
    <w:rsid w:val="006D73F1"/>
    <w:rsid w:val="006E0F0C"/>
    <w:rsid w:val="006E1E43"/>
    <w:rsid w:val="007277C3"/>
    <w:rsid w:val="00732519"/>
    <w:rsid w:val="00737F9C"/>
    <w:rsid w:val="0074254E"/>
    <w:rsid w:val="00757C98"/>
    <w:rsid w:val="007A174B"/>
    <w:rsid w:val="007A4EEE"/>
    <w:rsid w:val="007B5BCA"/>
    <w:rsid w:val="007B67B7"/>
    <w:rsid w:val="007E2D89"/>
    <w:rsid w:val="0081404B"/>
    <w:rsid w:val="00821299"/>
    <w:rsid w:val="008404A3"/>
    <w:rsid w:val="00843ACA"/>
    <w:rsid w:val="00850013"/>
    <w:rsid w:val="008505C3"/>
    <w:rsid w:val="00862C0C"/>
    <w:rsid w:val="00876B53"/>
    <w:rsid w:val="008772B5"/>
    <w:rsid w:val="008853CB"/>
    <w:rsid w:val="00891257"/>
    <w:rsid w:val="008A3CB5"/>
    <w:rsid w:val="008A6557"/>
    <w:rsid w:val="008C782E"/>
    <w:rsid w:val="008D242D"/>
    <w:rsid w:val="008D3828"/>
    <w:rsid w:val="008D6069"/>
    <w:rsid w:val="008E7585"/>
    <w:rsid w:val="0090788D"/>
    <w:rsid w:val="00921354"/>
    <w:rsid w:val="0094366C"/>
    <w:rsid w:val="00953ADF"/>
    <w:rsid w:val="00963D6F"/>
    <w:rsid w:val="00967AEF"/>
    <w:rsid w:val="00971131"/>
    <w:rsid w:val="009871F3"/>
    <w:rsid w:val="009A0289"/>
    <w:rsid w:val="009B1D56"/>
    <w:rsid w:val="009B4C2E"/>
    <w:rsid w:val="009B621A"/>
    <w:rsid w:val="009C45D9"/>
    <w:rsid w:val="009C6E2D"/>
    <w:rsid w:val="00A06657"/>
    <w:rsid w:val="00A24C1C"/>
    <w:rsid w:val="00A36575"/>
    <w:rsid w:val="00A56236"/>
    <w:rsid w:val="00A820E1"/>
    <w:rsid w:val="00A86D3D"/>
    <w:rsid w:val="00A87744"/>
    <w:rsid w:val="00A956DE"/>
    <w:rsid w:val="00AB2948"/>
    <w:rsid w:val="00AB39FA"/>
    <w:rsid w:val="00AD5CB7"/>
    <w:rsid w:val="00AD5E0B"/>
    <w:rsid w:val="00AD6933"/>
    <w:rsid w:val="00AD6B7B"/>
    <w:rsid w:val="00AF443B"/>
    <w:rsid w:val="00B0463B"/>
    <w:rsid w:val="00B07D13"/>
    <w:rsid w:val="00B15262"/>
    <w:rsid w:val="00B201A9"/>
    <w:rsid w:val="00B41758"/>
    <w:rsid w:val="00B572C8"/>
    <w:rsid w:val="00B60D70"/>
    <w:rsid w:val="00B66850"/>
    <w:rsid w:val="00B84BC1"/>
    <w:rsid w:val="00B854C5"/>
    <w:rsid w:val="00B91E16"/>
    <w:rsid w:val="00BA0179"/>
    <w:rsid w:val="00BA51EA"/>
    <w:rsid w:val="00BA589F"/>
    <w:rsid w:val="00BB047B"/>
    <w:rsid w:val="00BB6398"/>
    <w:rsid w:val="00BC0E86"/>
    <w:rsid w:val="00BC4C16"/>
    <w:rsid w:val="00BD0372"/>
    <w:rsid w:val="00BD246E"/>
    <w:rsid w:val="00BF4768"/>
    <w:rsid w:val="00BF6573"/>
    <w:rsid w:val="00C139CA"/>
    <w:rsid w:val="00C433C5"/>
    <w:rsid w:val="00C51429"/>
    <w:rsid w:val="00C661F7"/>
    <w:rsid w:val="00C67018"/>
    <w:rsid w:val="00CA3397"/>
    <w:rsid w:val="00CA33E1"/>
    <w:rsid w:val="00CB6BEB"/>
    <w:rsid w:val="00CD7B81"/>
    <w:rsid w:val="00CE7855"/>
    <w:rsid w:val="00D11B8C"/>
    <w:rsid w:val="00D3612A"/>
    <w:rsid w:val="00D37703"/>
    <w:rsid w:val="00D37F25"/>
    <w:rsid w:val="00D453F6"/>
    <w:rsid w:val="00D60D8D"/>
    <w:rsid w:val="00D73C98"/>
    <w:rsid w:val="00D94092"/>
    <w:rsid w:val="00DA11DD"/>
    <w:rsid w:val="00DB34B9"/>
    <w:rsid w:val="00DC0120"/>
    <w:rsid w:val="00DC6944"/>
    <w:rsid w:val="00DD0C7B"/>
    <w:rsid w:val="00DE0CB6"/>
    <w:rsid w:val="00DE643F"/>
    <w:rsid w:val="00E1640F"/>
    <w:rsid w:val="00E2509B"/>
    <w:rsid w:val="00E419C8"/>
    <w:rsid w:val="00E4622C"/>
    <w:rsid w:val="00E46571"/>
    <w:rsid w:val="00E5108A"/>
    <w:rsid w:val="00E51FFB"/>
    <w:rsid w:val="00E63855"/>
    <w:rsid w:val="00E95993"/>
    <w:rsid w:val="00EB03BB"/>
    <w:rsid w:val="00EB1C36"/>
    <w:rsid w:val="00EB53DF"/>
    <w:rsid w:val="00EE2EB2"/>
    <w:rsid w:val="00EE406C"/>
    <w:rsid w:val="00EF47B8"/>
    <w:rsid w:val="00F07534"/>
    <w:rsid w:val="00F22F73"/>
    <w:rsid w:val="00F26A9F"/>
    <w:rsid w:val="00F26E68"/>
    <w:rsid w:val="00F33119"/>
    <w:rsid w:val="00F72F7C"/>
    <w:rsid w:val="00F73C47"/>
    <w:rsid w:val="00F81ED4"/>
    <w:rsid w:val="00F81F2C"/>
    <w:rsid w:val="00F90E63"/>
    <w:rsid w:val="00FA66A6"/>
    <w:rsid w:val="00FA6EE7"/>
    <w:rsid w:val="00FB47DD"/>
    <w:rsid w:val="00FB73D3"/>
    <w:rsid w:val="00FC7210"/>
    <w:rsid w:val="00FD4756"/>
    <w:rsid w:val="00FD6E0F"/>
    <w:rsid w:val="00FE08B8"/>
    <w:rsid w:val="026FAD52"/>
    <w:rsid w:val="02AA758D"/>
    <w:rsid w:val="042B238D"/>
    <w:rsid w:val="04667082"/>
    <w:rsid w:val="05E41131"/>
    <w:rsid w:val="07484853"/>
    <w:rsid w:val="09D48EF9"/>
    <w:rsid w:val="0EF2B155"/>
    <w:rsid w:val="0F66FB2E"/>
    <w:rsid w:val="11FDD4B3"/>
    <w:rsid w:val="122B0543"/>
    <w:rsid w:val="14AEC8B8"/>
    <w:rsid w:val="15A69C9E"/>
    <w:rsid w:val="187186EE"/>
    <w:rsid w:val="1B6EED0E"/>
    <w:rsid w:val="1CCAB413"/>
    <w:rsid w:val="1D1F04BF"/>
    <w:rsid w:val="1D8770A9"/>
    <w:rsid w:val="1EBFDB5C"/>
    <w:rsid w:val="1EDD02D9"/>
    <w:rsid w:val="1F332FAE"/>
    <w:rsid w:val="20B409E4"/>
    <w:rsid w:val="283B352D"/>
    <w:rsid w:val="28711E3F"/>
    <w:rsid w:val="2961D381"/>
    <w:rsid w:val="2CEE589A"/>
    <w:rsid w:val="2EB500BF"/>
    <w:rsid w:val="2EE5843F"/>
    <w:rsid w:val="2F178B5D"/>
    <w:rsid w:val="2F4CB83C"/>
    <w:rsid w:val="340C7235"/>
    <w:rsid w:val="342E6706"/>
    <w:rsid w:val="34D7C5A6"/>
    <w:rsid w:val="363320FF"/>
    <w:rsid w:val="38E9F9AA"/>
    <w:rsid w:val="3A1E2ED7"/>
    <w:rsid w:val="3CA36055"/>
    <w:rsid w:val="3DF5057D"/>
    <w:rsid w:val="3F071E8C"/>
    <w:rsid w:val="41941083"/>
    <w:rsid w:val="4333C6D1"/>
    <w:rsid w:val="439A62BD"/>
    <w:rsid w:val="456E882E"/>
    <w:rsid w:val="45979943"/>
    <w:rsid w:val="4CB728B2"/>
    <w:rsid w:val="4D4DA094"/>
    <w:rsid w:val="51065418"/>
    <w:rsid w:val="560C8281"/>
    <w:rsid w:val="589C16C7"/>
    <w:rsid w:val="5D779E74"/>
    <w:rsid w:val="5E650297"/>
    <w:rsid w:val="62B7EAC5"/>
    <w:rsid w:val="65D616D7"/>
    <w:rsid w:val="66B26EBC"/>
    <w:rsid w:val="696C1381"/>
    <w:rsid w:val="6A165BE1"/>
    <w:rsid w:val="6CC5AF88"/>
    <w:rsid w:val="6DF6D50B"/>
    <w:rsid w:val="6F774485"/>
    <w:rsid w:val="71CC15FB"/>
    <w:rsid w:val="73F1262D"/>
    <w:rsid w:val="7443D72A"/>
    <w:rsid w:val="74E9BC74"/>
    <w:rsid w:val="786AF85F"/>
    <w:rsid w:val="793F2A33"/>
    <w:rsid w:val="7AF4CB4A"/>
    <w:rsid w:val="7D2D1E8B"/>
    <w:rsid w:val="7D88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f06"/>
    </o:shapedefaults>
    <o:shapelayout v:ext="edit">
      <o:idmap v:ext="edit" data="1"/>
    </o:shapelayout>
  </w:shapeDefaults>
  <w:decimalSymbol w:val="."/>
  <w:listSeparator w:val=","/>
  <w14:docId w14:val="2ECB2A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uiPriority="1" w:qFormat="1"/>
    <w:lsdException w:name="heading 2" w:locked="0" w:qFormat="1"/>
    <w:lsdException w:name="heading 3" w:locked="0" w:qFormat="1"/>
    <w:lsdException w:name="heading 4" w:locked="0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locked="0"/>
    <w:lsdException w:name="toc 2" w:locked="0"/>
    <w:lsdException w:name="annotation text" w:locked="0"/>
    <w:lsdException w:name="header" w:locked="0" w:uiPriority="99"/>
    <w:lsdException w:name="footer" w:locked="0"/>
    <w:lsdException w:name="caption" w:locked="0" w:semiHidden="1" w:unhideWhenUsed="1" w:qFormat="1"/>
    <w:lsdException w:name="annotation reference" w:locked="0"/>
    <w:lsdException w:name="page number" w:locked="0"/>
    <w:lsdException w:name="Title" w:locked="0" w:qFormat="1"/>
    <w:lsdException w:name="Default Paragraph Font" w:locked="0"/>
    <w:lsdException w:name="Subtitle" w:qFormat="1"/>
    <w:lsdException w:name="Body Text 3" w:locked="0"/>
    <w:lsdException w:name="Hyperlink" w:locked="0"/>
    <w:lsdException w:name="FollowedHyperlink" w:locked="0"/>
    <w:lsdException w:name="Strong" w:qFormat="1"/>
    <w:lsdException w:name="Emphasis" w:locked="0" w:qFormat="1"/>
    <w:lsdException w:name="HTML Top of Form" w:locked="0"/>
    <w:lsdException w:name="HTML Bottom of Form" w:locked="0"/>
    <w:lsdException w:name="Normal (Web)" w:uiPriority="99"/>
    <w:lsdException w:name="Normal Table" w:locked="0" w:semiHidden="1" w:unhideWhenUsed="1"/>
    <w:lsdException w:name="annotation subject" w:locked="0"/>
    <w:lsdException w:name="No List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/>
    <w:lsdException w:name="Table Grid" w:locked="0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uiPriority="21" w:qFormat="1"/>
    <w:lsdException w:name="Subtle Reference" w:locked="0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locked="0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3F75"/>
    <w:rPr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uiPriority w:val="1"/>
    <w:qFormat/>
    <w:locked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locked/>
    <w:rsid w:val="00CA33E1"/>
    <w:pPr>
      <w:keepNext/>
      <w:spacing w:before="240" w:after="60" w:line="360" w:lineRule="auto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ICEnormal"/>
    <w:qFormat/>
    <w:locked/>
    <w:rsid w:val="005A5E10"/>
    <w:pPr>
      <w:keepNext/>
      <w:spacing w:before="240" w:after="60" w:line="36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ICEnormal"/>
    <w:qFormat/>
    <w:locked/>
    <w:rsid w:val="00CA33E1"/>
    <w:pPr>
      <w:keepNext/>
      <w:spacing w:before="240" w:after="60" w:line="360" w:lineRule="auto"/>
      <w:outlineLvl w:val="3"/>
    </w:pPr>
    <w:rPr>
      <w:rFonts w:ascii="Arial" w:hAnsi="Arial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7A174B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uiPriority w:val="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CA33E1"/>
    <w:rPr>
      <w:rFonts w:ascii="Arial" w:hAnsi="Arial" w:cs="Arial"/>
      <w:b/>
      <w:bCs/>
      <w:sz w:val="28"/>
      <w:szCs w:val="28"/>
      <w:lang w:eastAsia="en-US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customStyle="1" w:styleId="Title2">
    <w:name w:val="Title2"/>
    <w:basedOn w:val="Normal"/>
    <w:locked/>
    <w:rsid w:val="005614AA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Introtext">
    <w:name w:val="Intro text"/>
    <w:basedOn w:val="NICEnormalsinglespacing"/>
    <w:locked/>
    <w:rsid w:val="005C762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</w:style>
  <w:style w:type="paragraph" w:customStyle="1" w:styleId="Numberedheading1">
    <w:name w:val="Numbered heading 1"/>
    <w:basedOn w:val="Heading1"/>
    <w:next w:val="NICEnormal"/>
    <w:link w:val="Numberedheading1CharChar"/>
    <w:locked/>
    <w:rsid w:val="00F26E68"/>
    <w:pPr>
      <w:numPr>
        <w:numId w:val="15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locked/>
    <w:rsid w:val="00F26E68"/>
    <w:pPr>
      <w:numPr>
        <w:ilvl w:val="1"/>
        <w:numId w:val="15"/>
      </w:numPr>
    </w:pPr>
  </w:style>
  <w:style w:type="character" w:customStyle="1" w:styleId="Numberedheading2Char">
    <w:name w:val="Numbered heading 2 Char"/>
    <w:basedOn w:val="Heading2Char"/>
    <w:link w:val="Numberedheading2"/>
    <w:rsid w:val="00D37703"/>
    <w:rPr>
      <w:rFonts w:ascii="Arial" w:hAnsi="Arial" w:cs="Arial"/>
      <w:b/>
      <w:bCs/>
      <w:sz w:val="28"/>
      <w:szCs w:val="28"/>
      <w:lang w:eastAsia="en-US"/>
    </w:rPr>
  </w:style>
  <w:style w:type="paragraph" w:customStyle="1" w:styleId="Numberedheading3">
    <w:name w:val="Numbered heading 3"/>
    <w:basedOn w:val="Heading3"/>
    <w:next w:val="NICEnormal"/>
    <w:locked/>
    <w:rsid w:val="00F26E68"/>
    <w:pPr>
      <w:numPr>
        <w:ilvl w:val="2"/>
        <w:numId w:val="15"/>
      </w:numPr>
    </w:pPr>
  </w:style>
  <w:style w:type="paragraph" w:customStyle="1" w:styleId="Numberedlevel4text">
    <w:name w:val="Numbered level 4 text"/>
    <w:basedOn w:val="NICEnormal"/>
    <w:next w:val="NICEnormal"/>
    <w:locked/>
    <w:rsid w:val="00F26E68"/>
    <w:pPr>
      <w:numPr>
        <w:ilvl w:val="3"/>
        <w:numId w:val="15"/>
      </w:numPr>
    </w:pPr>
  </w:style>
  <w:style w:type="paragraph" w:customStyle="1" w:styleId="Numberedlevel3text">
    <w:name w:val="Numbered level 3 text"/>
    <w:basedOn w:val="Numberedheading3"/>
    <w:locked/>
    <w:rsid w:val="00DE643F"/>
    <w:pPr>
      <w:spacing w:before="0" w:after="240"/>
    </w:pPr>
    <w:rPr>
      <w:b w:val="0"/>
      <w:sz w:val="24"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Title16ptleft">
    <w:name w:val="Title 16 pt left"/>
    <w:basedOn w:val="Title2"/>
    <w:locked/>
    <w:rsid w:val="00D37F25"/>
    <w:pPr>
      <w:jc w:val="left"/>
    </w:pPr>
  </w:style>
  <w:style w:type="paragraph" w:customStyle="1" w:styleId="Bulletleft1">
    <w:name w:val="Bullet left 1"/>
    <w:basedOn w:val="NICEnormal"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17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Numberedlevel2text">
    <w:name w:val="Numbered level 2 text"/>
    <w:basedOn w:val="Numberedheading2"/>
    <w:locked/>
    <w:rsid w:val="00CA33E1"/>
    <w:pPr>
      <w:spacing w:before="0" w:after="240"/>
    </w:pPr>
    <w:rPr>
      <w:b w:val="0"/>
      <w:sz w:val="24"/>
    </w:rPr>
  </w:style>
  <w:style w:type="paragraph" w:customStyle="1" w:styleId="Bulletleft1last">
    <w:name w:val="Bullet left 1 last"/>
    <w:basedOn w:val="NICEnormal"/>
    <w:link w:val="Bulletleft1lastChar"/>
    <w:rsid w:val="00953ADF"/>
    <w:pPr>
      <w:numPr>
        <w:numId w:val="6"/>
      </w:numPr>
    </w:pPr>
    <w:rPr>
      <w:rFonts w:cs="Arial"/>
    </w:rPr>
  </w:style>
  <w:style w:type="paragraph" w:customStyle="1" w:styleId="boxedtext">
    <w:name w:val="boxed text"/>
    <w:basedOn w:val="NICEnormal"/>
    <w:locked/>
    <w:rsid w:val="00D37F2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</w:style>
  <w:style w:type="paragraph" w:styleId="Header">
    <w:name w:val="header"/>
    <w:basedOn w:val="NICEnormalsinglespacing"/>
    <w:link w:val="HeaderChar"/>
    <w:uiPriority w:val="99"/>
    <w:rsid w:val="00F33119"/>
    <w:pPr>
      <w:tabs>
        <w:tab w:val="center" w:pos="4153"/>
        <w:tab w:val="right" w:pos="8306"/>
      </w:tabs>
      <w:ind w:left="4153"/>
    </w:pPr>
    <w:rPr>
      <w:b/>
    </w:rPr>
  </w:style>
  <w:style w:type="paragraph" w:styleId="Footer">
    <w:name w:val="footer"/>
    <w:basedOn w:val="NICEnormalsinglespacing"/>
    <w:link w:val="FooterChar"/>
    <w:rsid w:val="00F33119"/>
    <w:pPr>
      <w:tabs>
        <w:tab w:val="center" w:pos="4153"/>
        <w:tab w:val="right" w:pos="8306"/>
      </w:tabs>
      <w:spacing w:after="0"/>
    </w:pPr>
    <w:rPr>
      <w:sz w:val="16"/>
    </w:rPr>
  </w:style>
  <w:style w:type="character" w:styleId="PageNumber">
    <w:name w:val="page number"/>
    <w:locked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262EEB"/>
    <w:pPr>
      <w:numPr>
        <w:numId w:val="18"/>
      </w:numPr>
      <w:tabs>
        <w:tab w:val="clear" w:pos="1418"/>
        <w:tab w:val="num" w:pos="993"/>
      </w:tabs>
      <w:ind w:left="993"/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ext">
    <w:name w:val="Table text"/>
    <w:basedOn w:val="NICEnormalsinglespacing"/>
    <w:link w:val="TabletextChar"/>
    <w:qFormat/>
    <w:rsid w:val="00BD0372"/>
    <w:pPr>
      <w:keepNext/>
      <w:spacing w:after="60"/>
    </w:pPr>
    <w:rPr>
      <w:sz w:val="22"/>
    </w:rPr>
  </w:style>
  <w:style w:type="paragraph" w:customStyle="1" w:styleId="Tabletext9pt">
    <w:name w:val="Table text 9 pt"/>
    <w:basedOn w:val="Tabletext"/>
    <w:locked/>
    <w:rsid w:val="00F26E68"/>
    <w:rPr>
      <w:sz w:val="18"/>
    </w:rPr>
  </w:style>
  <w:style w:type="paragraph" w:customStyle="1" w:styleId="Section2paragraphs">
    <w:name w:val="Section 2 paragraphs"/>
    <w:basedOn w:val="NICEnormal"/>
    <w:locked/>
    <w:rsid w:val="00603E56"/>
    <w:pPr>
      <w:numPr>
        <w:numId w:val="19"/>
      </w:numPr>
    </w:pPr>
  </w:style>
  <w:style w:type="paragraph" w:customStyle="1" w:styleId="Section3paragraphs">
    <w:name w:val="Section 3 paragraphs"/>
    <w:basedOn w:val="NICEnormal"/>
    <w:locked/>
    <w:rsid w:val="00D37703"/>
    <w:pPr>
      <w:numPr>
        <w:numId w:val="7"/>
      </w:numPr>
    </w:pPr>
  </w:style>
  <w:style w:type="paragraph" w:customStyle="1" w:styleId="Section411paragraphs">
    <w:name w:val="Section 4.1.1 paragraphs"/>
    <w:basedOn w:val="NICEnormal"/>
    <w:locked/>
    <w:rsid w:val="00D37703"/>
    <w:pPr>
      <w:numPr>
        <w:numId w:val="8"/>
      </w:numPr>
    </w:pPr>
  </w:style>
  <w:style w:type="paragraph" w:customStyle="1" w:styleId="Section412paragraphs">
    <w:name w:val="Section 4.1.2 paragraphs"/>
    <w:basedOn w:val="NICEnormal"/>
    <w:locked/>
    <w:rsid w:val="00D37703"/>
    <w:pPr>
      <w:numPr>
        <w:numId w:val="9"/>
      </w:numPr>
    </w:pPr>
  </w:style>
  <w:style w:type="paragraph" w:customStyle="1" w:styleId="Section42paragraphs">
    <w:name w:val="Section 4.2 paragraphs"/>
    <w:basedOn w:val="NICEnormal"/>
    <w:locked/>
    <w:rsid w:val="00D37703"/>
    <w:pPr>
      <w:numPr>
        <w:numId w:val="10"/>
      </w:numPr>
    </w:pPr>
  </w:style>
  <w:style w:type="paragraph" w:customStyle="1" w:styleId="Section43paragraphs">
    <w:name w:val="Section 4.3 paragraphs"/>
    <w:basedOn w:val="NICEnormal"/>
    <w:locked/>
    <w:rsid w:val="00AB39FA"/>
    <w:pPr>
      <w:numPr>
        <w:numId w:val="11"/>
      </w:numPr>
    </w:pPr>
  </w:style>
  <w:style w:type="paragraph" w:customStyle="1" w:styleId="Appendixlevel1">
    <w:name w:val="Appendix level 1"/>
    <w:basedOn w:val="NICEnormal"/>
    <w:autoRedefine/>
    <w:locked/>
    <w:rsid w:val="004B514C"/>
    <w:pPr>
      <w:numPr>
        <w:numId w:val="12"/>
      </w:numPr>
      <w:spacing w:before="240"/>
    </w:pPr>
  </w:style>
  <w:style w:type="paragraph" w:customStyle="1" w:styleId="Appendixlevel2">
    <w:name w:val="Appendix level 2"/>
    <w:basedOn w:val="NICEnormal"/>
    <w:locked/>
    <w:rsid w:val="004B514C"/>
    <w:pPr>
      <w:numPr>
        <w:numId w:val="13"/>
      </w:numPr>
      <w:spacing w:before="240"/>
    </w:pPr>
  </w:style>
  <w:style w:type="paragraph" w:customStyle="1" w:styleId="Appendixbullet">
    <w:name w:val="Appendix bullet"/>
    <w:basedOn w:val="NICEnormal"/>
    <w:locked/>
    <w:rsid w:val="004B514C"/>
    <w:pPr>
      <w:numPr>
        <w:numId w:val="14"/>
      </w:numPr>
      <w:spacing w:after="0" w:line="240" w:lineRule="auto"/>
    </w:pPr>
  </w:style>
  <w:style w:type="paragraph" w:customStyle="1" w:styleId="Evidencestatement">
    <w:name w:val="Evidence statement"/>
    <w:basedOn w:val="Numberedlevel4text"/>
    <w:next w:val="NICEnormal"/>
    <w:qFormat/>
    <w:locked/>
    <w:rsid w:val="00F26E68"/>
    <w:pPr>
      <w:numPr>
        <w:ilvl w:val="0"/>
        <w:numId w:val="0"/>
      </w:numPr>
    </w:pPr>
    <w:rPr>
      <w:i/>
    </w:rPr>
  </w:style>
  <w:style w:type="paragraph" w:styleId="TOC1">
    <w:name w:val="toc 1"/>
    <w:basedOn w:val="Normal"/>
    <w:next w:val="Normal"/>
    <w:locked/>
    <w:rsid w:val="00F26E68"/>
    <w:rPr>
      <w:rFonts w:ascii="Arial" w:hAnsi="Arial"/>
    </w:rPr>
  </w:style>
  <w:style w:type="paragraph" w:styleId="TOC2">
    <w:name w:val="toc 2"/>
    <w:basedOn w:val="Normal"/>
    <w:next w:val="Normal"/>
    <w:locked/>
    <w:rsid w:val="00F26E68"/>
    <w:pPr>
      <w:ind w:left="240"/>
    </w:pPr>
    <w:rPr>
      <w:rFonts w:ascii="Arial" w:hAnsi="Arial"/>
    </w:rPr>
  </w:style>
  <w:style w:type="paragraph" w:customStyle="1" w:styleId="AppendixBheading">
    <w:name w:val="Appendix B heading"/>
    <w:basedOn w:val="Heading1"/>
    <w:next w:val="NICEnormal"/>
    <w:qFormat/>
    <w:locked/>
    <w:rsid w:val="00F26E68"/>
    <w:pPr>
      <w:numPr>
        <w:numId w:val="16"/>
      </w:numPr>
    </w:pPr>
  </w:style>
  <w:style w:type="paragraph" w:customStyle="1" w:styleId="Evidencebullet">
    <w:name w:val="Evidence bullet"/>
    <w:basedOn w:val="Bulletindent1"/>
    <w:qFormat/>
    <w:locked/>
    <w:rsid w:val="00F26E68"/>
    <w:pPr>
      <w:numPr>
        <w:numId w:val="0"/>
      </w:numPr>
    </w:pPr>
    <w:rPr>
      <w:i/>
    </w:rPr>
  </w:style>
  <w:style w:type="paragraph" w:customStyle="1" w:styleId="Evidencebulletlast">
    <w:name w:val="Evidence bullet last"/>
    <w:basedOn w:val="Bulletindent1last"/>
    <w:qFormat/>
    <w:locked/>
    <w:rsid w:val="00F26E68"/>
    <w:pPr>
      <w:numPr>
        <w:numId w:val="0"/>
      </w:numPr>
    </w:pPr>
    <w:rPr>
      <w:i/>
    </w:rPr>
  </w:style>
  <w:style w:type="paragraph" w:customStyle="1" w:styleId="Section21paragraphs">
    <w:name w:val="Section 2.1 paragraphs"/>
    <w:basedOn w:val="NICEnormal"/>
    <w:qFormat/>
    <w:locked/>
    <w:rsid w:val="00603E56"/>
    <w:pPr>
      <w:numPr>
        <w:numId w:val="20"/>
      </w:numPr>
      <w:tabs>
        <w:tab w:val="left" w:pos="1134"/>
      </w:tabs>
    </w:pPr>
  </w:style>
  <w:style w:type="paragraph" w:customStyle="1" w:styleId="Section22paragraphs">
    <w:name w:val="Section 2.2 paragraphs"/>
    <w:basedOn w:val="Section21paragraphs"/>
    <w:qFormat/>
    <w:locked/>
    <w:rsid w:val="00603E56"/>
    <w:pPr>
      <w:numPr>
        <w:numId w:val="0"/>
      </w:numPr>
    </w:pPr>
  </w:style>
  <w:style w:type="paragraph" w:customStyle="1" w:styleId="Guidanceissuedate">
    <w:name w:val="Guidance issue date"/>
    <w:basedOn w:val="Normal"/>
    <w:qFormat/>
    <w:rsid w:val="00737F9C"/>
    <w:pPr>
      <w:spacing w:after="240" w:line="360" w:lineRule="auto"/>
    </w:pPr>
    <w:rPr>
      <w:rFonts w:ascii="Arial" w:hAnsi="Arial"/>
    </w:rPr>
  </w:style>
  <w:style w:type="paragraph" w:customStyle="1" w:styleId="Documentissuedate">
    <w:name w:val="Document issue date"/>
    <w:basedOn w:val="Guidanceissuedate"/>
    <w:qFormat/>
    <w:locked/>
    <w:rsid w:val="00737F9C"/>
  </w:style>
  <w:style w:type="paragraph" w:customStyle="1" w:styleId="Title20">
    <w:name w:val="Title 2"/>
    <w:basedOn w:val="Normal"/>
    <w:qFormat/>
    <w:rsid w:val="003D3B28"/>
    <w:pPr>
      <w:keepNext/>
      <w:spacing w:before="240" w:after="240"/>
      <w:jc w:val="center"/>
      <w:outlineLvl w:val="0"/>
    </w:pPr>
    <w:rPr>
      <w:rFonts w:ascii="Arial" w:hAnsi="Arial" w:cs="Arial"/>
      <w:b/>
      <w:kern w:val="28"/>
      <w:sz w:val="32"/>
      <w:szCs w:val="32"/>
    </w:rPr>
  </w:style>
  <w:style w:type="paragraph" w:styleId="Caption">
    <w:name w:val="caption"/>
    <w:basedOn w:val="Heading3"/>
    <w:next w:val="NICEnormal"/>
    <w:unhideWhenUsed/>
    <w:qFormat/>
    <w:rsid w:val="006E0F0C"/>
    <w:pPr>
      <w:spacing w:after="200"/>
    </w:pPr>
    <w:rPr>
      <w:bCs w:val="0"/>
      <w:iCs/>
      <w:sz w:val="24"/>
      <w:szCs w:val="18"/>
    </w:rPr>
  </w:style>
  <w:style w:type="table" w:styleId="TableGrid">
    <w:name w:val="Table Grid"/>
    <w:basedOn w:val="TableNormal"/>
    <w:uiPriority w:val="99"/>
    <w:locked/>
    <w:rsid w:val="00BF4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boardreport">
    <w:name w:val="Table heading board report"/>
    <w:basedOn w:val="Tabletext"/>
    <w:qFormat/>
    <w:rsid w:val="006E0F0C"/>
    <w:rPr>
      <w:b/>
    </w:rPr>
  </w:style>
  <w:style w:type="paragraph" w:customStyle="1" w:styleId="Tablebullet">
    <w:name w:val="Table bullet"/>
    <w:basedOn w:val="Tabletext"/>
    <w:qFormat/>
    <w:rsid w:val="00BF4768"/>
    <w:pPr>
      <w:numPr>
        <w:numId w:val="21"/>
      </w:numPr>
    </w:pPr>
  </w:style>
  <w:style w:type="paragraph" w:styleId="Quote">
    <w:name w:val="Quote"/>
    <w:basedOn w:val="NICEnormal"/>
    <w:next w:val="NICEnormal"/>
    <w:link w:val="QuoteChar"/>
    <w:uiPriority w:val="29"/>
    <w:qFormat/>
    <w:locked/>
    <w:rsid w:val="00CB6BEB"/>
    <w:pPr>
      <w:spacing w:before="200" w:after="160"/>
      <w:ind w:left="864" w:right="864"/>
      <w:jc w:val="center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CB6BEB"/>
    <w:rPr>
      <w:rFonts w:ascii="Arial" w:hAnsi="Arial"/>
      <w:iCs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locked/>
    <w:rsid w:val="00D60D8D"/>
  </w:style>
  <w:style w:type="character" w:customStyle="1" w:styleId="NICEnormalChar">
    <w:name w:val="NICE normal Char"/>
    <w:link w:val="NICEnormal"/>
    <w:rsid w:val="000C4168"/>
    <w:rPr>
      <w:rFonts w:ascii="Arial" w:hAnsi="Arial"/>
      <w:sz w:val="24"/>
      <w:szCs w:val="24"/>
      <w:lang w:eastAsia="en-US"/>
    </w:rPr>
  </w:style>
  <w:style w:type="table" w:customStyle="1" w:styleId="PanelDefault">
    <w:name w:val="Panel (Default)"/>
    <w:basedOn w:val="TableNormal"/>
    <w:uiPriority w:val="99"/>
    <w:rsid w:val="000C4168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table" w:customStyle="1" w:styleId="PanelPrimary">
    <w:name w:val="Panel (Primary)"/>
    <w:basedOn w:val="TableNormal"/>
    <w:uiPriority w:val="99"/>
    <w:rsid w:val="000C4168"/>
    <w:pPr>
      <w:spacing w:after="240"/>
    </w:pPr>
    <w:tblPr>
      <w:tblBorders>
        <w:top w:val="single" w:sz="24" w:space="0" w:color="A2BDC1"/>
        <w:left w:val="single" w:sz="24" w:space="0" w:color="A2BDC1"/>
        <w:bottom w:val="single" w:sz="24" w:space="0" w:color="A2BDC1"/>
        <w:right w:val="single" w:sz="24" w:space="0" w:color="A2BDC1"/>
      </w:tblBorders>
    </w:tblPr>
  </w:style>
  <w:style w:type="table" w:customStyle="1" w:styleId="PanelImpact">
    <w:name w:val="Panel (Impact)"/>
    <w:basedOn w:val="TableNormal"/>
    <w:uiPriority w:val="99"/>
    <w:rsid w:val="000C4168"/>
    <w:rPr>
      <w:color w:val="FFFFFF"/>
    </w:rPr>
    <w:tblPr>
      <w:tblBorders>
        <w:top w:val="single" w:sz="8" w:space="0" w:color="314C60"/>
        <w:left w:val="single" w:sz="8" w:space="0" w:color="314C60"/>
        <w:bottom w:val="single" w:sz="8" w:space="0" w:color="314C60"/>
        <w:right w:val="single" w:sz="8" w:space="0" w:color="314C60"/>
      </w:tblBorders>
    </w:tblPr>
    <w:tcPr>
      <w:shd w:val="clear" w:color="auto" w:fill="517489"/>
    </w:tcPr>
  </w:style>
  <w:style w:type="character" w:styleId="Hyperlink">
    <w:name w:val="Hyperlink"/>
    <w:basedOn w:val="DefaultParagraphFont"/>
    <w:unhideWhenUsed/>
    <w:rsid w:val="00A24C1C"/>
    <w:rPr>
      <w:color w:val="0563C1" w:themeColor="hyperlink"/>
      <w:u w:val="single"/>
    </w:rPr>
  </w:style>
  <w:style w:type="paragraph" w:customStyle="1" w:styleId="Panelhyperlink">
    <w:name w:val="Panel hyperlink"/>
    <w:basedOn w:val="NICEnormal"/>
    <w:next w:val="NICEnormal"/>
    <w:qFormat/>
    <w:locked/>
    <w:rsid w:val="00A24C1C"/>
    <w:rPr>
      <w:color w:val="FFFFFF" w:themeColor="background1"/>
      <w:u w:val="single"/>
    </w:rPr>
  </w:style>
  <w:style w:type="paragraph" w:customStyle="1" w:styleId="Panelbullet1">
    <w:name w:val="Panel bullet 1"/>
    <w:basedOn w:val="ListParagraph"/>
    <w:qFormat/>
    <w:locked/>
    <w:rsid w:val="00A24C1C"/>
    <w:pPr>
      <w:numPr>
        <w:numId w:val="22"/>
      </w:numPr>
      <w:tabs>
        <w:tab w:val="num" w:pos="360"/>
        <w:tab w:val="num" w:pos="1134"/>
      </w:tabs>
      <w:ind w:left="1134" w:hanging="454"/>
    </w:pPr>
    <w:rPr>
      <w:rFonts w:ascii="Arial" w:hAnsi="Arial"/>
    </w:rPr>
  </w:style>
  <w:style w:type="paragraph" w:styleId="ListParagraph">
    <w:name w:val="List Paragraph"/>
    <w:basedOn w:val="Normal"/>
    <w:uiPriority w:val="34"/>
    <w:qFormat/>
    <w:locked/>
    <w:rsid w:val="00A24C1C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locked/>
    <w:rsid w:val="002169E7"/>
    <w:rPr>
      <w:i/>
      <w:iCs/>
      <w:color w:val="404040" w:themeColor="text1" w:themeTint="BF"/>
    </w:rPr>
  </w:style>
  <w:style w:type="character" w:customStyle="1" w:styleId="StyleSubtleReferenceArialAutoNotSmallcaps">
    <w:name w:val="Style Subtle Reference + Arial Auto Not Small caps"/>
    <w:basedOn w:val="SubtleReference"/>
    <w:locked/>
    <w:rsid w:val="00CB6BEB"/>
    <w:rPr>
      <w:rFonts w:ascii="Arial" w:hAnsi="Arial"/>
      <w:smallCaps/>
      <w:color w:val="auto"/>
    </w:rPr>
  </w:style>
  <w:style w:type="paragraph" w:customStyle="1" w:styleId="Title1">
    <w:name w:val="Title 1"/>
    <w:basedOn w:val="Normal"/>
    <w:qFormat/>
    <w:rsid w:val="003D3B28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character" w:customStyle="1" w:styleId="Bulletleft1lastChar">
    <w:name w:val="Bullet left 1 last Char"/>
    <w:link w:val="Bulletleft1last"/>
    <w:rsid w:val="00B84BC1"/>
    <w:rPr>
      <w:rFonts w:ascii="Arial" w:hAnsi="Arial" w:cs="Arial"/>
      <w:sz w:val="24"/>
      <w:szCs w:val="24"/>
      <w:lang w:eastAsia="en-US"/>
    </w:rPr>
  </w:style>
  <w:style w:type="character" w:styleId="Emphasis">
    <w:name w:val="Emphasis"/>
    <w:basedOn w:val="DefaultParagraphFont"/>
    <w:qFormat/>
    <w:rsid w:val="002535B1"/>
    <w:rPr>
      <w:i/>
      <w:iCs/>
    </w:rPr>
  </w:style>
  <w:style w:type="paragraph" w:styleId="BalloonText">
    <w:name w:val="Balloon Text"/>
    <w:basedOn w:val="Normal"/>
    <w:link w:val="BalloonTextChar"/>
    <w:locked/>
    <w:rsid w:val="004914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914C0"/>
    <w:rPr>
      <w:rFonts w:ascii="Segoe UI" w:hAnsi="Segoe UI" w:cs="Segoe UI"/>
      <w:sz w:val="18"/>
      <w:szCs w:val="18"/>
      <w:lang w:eastAsia="en-US"/>
    </w:rPr>
  </w:style>
  <w:style w:type="paragraph" w:customStyle="1" w:styleId="Heading1boardreport">
    <w:name w:val="Heading 1 board report"/>
    <w:basedOn w:val="Heading1"/>
    <w:next w:val="NICEnormal"/>
    <w:link w:val="Heading1boardreportChar"/>
    <w:qFormat/>
    <w:rsid w:val="003D3B28"/>
  </w:style>
  <w:style w:type="paragraph" w:styleId="BodyText3">
    <w:name w:val="Body Text 3"/>
    <w:basedOn w:val="Normal"/>
    <w:link w:val="BodyText3Char"/>
    <w:locked/>
    <w:rsid w:val="004914C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914C0"/>
    <w:rPr>
      <w:sz w:val="16"/>
      <w:szCs w:val="16"/>
      <w:lang w:eastAsia="en-US"/>
    </w:rPr>
  </w:style>
  <w:style w:type="paragraph" w:customStyle="1" w:styleId="Heading2boardreport">
    <w:name w:val="Heading 2 board report"/>
    <w:basedOn w:val="Heading2"/>
    <w:next w:val="NICEnormal"/>
    <w:qFormat/>
    <w:rsid w:val="006E0F0C"/>
  </w:style>
  <w:style w:type="paragraph" w:customStyle="1" w:styleId="Heading3boardreport">
    <w:name w:val="Heading 3 board report"/>
    <w:basedOn w:val="Heading3"/>
    <w:next w:val="NICEnormal"/>
    <w:qFormat/>
    <w:rsid w:val="006E0F0C"/>
  </w:style>
  <w:style w:type="paragraph" w:customStyle="1" w:styleId="Paragraph">
    <w:name w:val="Paragraph"/>
    <w:basedOn w:val="Paragraphnonumbers"/>
    <w:uiPriority w:val="4"/>
    <w:qFormat/>
    <w:locked/>
    <w:rsid w:val="009B1D56"/>
    <w:pPr>
      <w:numPr>
        <w:numId w:val="25"/>
      </w:numPr>
      <w:tabs>
        <w:tab w:val="left" w:pos="426"/>
      </w:tabs>
    </w:pPr>
    <w:rPr>
      <w:noProof/>
    </w:rPr>
  </w:style>
  <w:style w:type="paragraph" w:customStyle="1" w:styleId="Bullets">
    <w:name w:val="Bullets"/>
    <w:basedOn w:val="Normal"/>
    <w:uiPriority w:val="5"/>
    <w:qFormat/>
    <w:locked/>
    <w:rsid w:val="009C6E2D"/>
    <w:pPr>
      <w:numPr>
        <w:numId w:val="23"/>
      </w:numPr>
      <w:spacing w:after="120" w:line="276" w:lineRule="auto"/>
    </w:pPr>
    <w:rPr>
      <w:rFonts w:ascii="Arial" w:hAnsi="Arial"/>
      <w:lang w:eastAsia="en-GB"/>
    </w:rPr>
  </w:style>
  <w:style w:type="character" w:customStyle="1" w:styleId="HeaderChar">
    <w:name w:val="Header Char"/>
    <w:link w:val="Header"/>
    <w:uiPriority w:val="99"/>
    <w:rsid w:val="00F33119"/>
    <w:rPr>
      <w:rFonts w:ascii="Arial" w:hAnsi="Arial"/>
      <w:b/>
      <w:sz w:val="24"/>
      <w:szCs w:val="24"/>
      <w:lang w:eastAsia="en-US"/>
    </w:rPr>
  </w:style>
  <w:style w:type="character" w:customStyle="1" w:styleId="FooterChar">
    <w:name w:val="Footer Char"/>
    <w:link w:val="Footer"/>
    <w:rsid w:val="00F33119"/>
    <w:rPr>
      <w:rFonts w:ascii="Arial" w:hAnsi="Arial"/>
      <w:sz w:val="16"/>
      <w:szCs w:val="24"/>
      <w:lang w:eastAsia="en-US"/>
    </w:rPr>
  </w:style>
  <w:style w:type="paragraph" w:customStyle="1" w:styleId="Subbullets">
    <w:name w:val="Sub bullets"/>
    <w:basedOn w:val="Normal"/>
    <w:uiPriority w:val="6"/>
    <w:qFormat/>
    <w:locked/>
    <w:rsid w:val="00EB1C36"/>
    <w:pPr>
      <w:numPr>
        <w:numId w:val="24"/>
      </w:numPr>
      <w:spacing w:after="120" w:line="276" w:lineRule="auto"/>
      <w:ind w:left="1418" w:hanging="284"/>
    </w:pPr>
    <w:rPr>
      <w:rFonts w:ascii="Arial" w:hAnsi="Arial"/>
      <w:lang w:eastAsia="en-GB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locked/>
    <w:rsid w:val="00EB1C36"/>
    <w:pPr>
      <w:spacing w:after="240" w:line="276" w:lineRule="auto"/>
    </w:pPr>
    <w:rPr>
      <w:rFonts w:ascii="Arial" w:hAnsi="Arial"/>
      <w:lang w:eastAsia="en-GB"/>
    </w:rPr>
  </w:style>
  <w:style w:type="character" w:customStyle="1" w:styleId="Heading1boardreportChar">
    <w:name w:val="Heading 1 board report Char"/>
    <w:basedOn w:val="Heading1Char"/>
    <w:link w:val="Heading1boardreport"/>
    <w:rsid w:val="003D3B2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ParagraphnonumbersChar">
    <w:name w:val="Paragraph no numbers Char"/>
    <w:basedOn w:val="DefaultParagraphFont"/>
    <w:link w:val="Paragraphnonumbers"/>
    <w:uiPriority w:val="99"/>
    <w:rsid w:val="00EB1C36"/>
    <w:rPr>
      <w:rFonts w:ascii="Arial" w:hAnsi="Arial"/>
      <w:sz w:val="24"/>
      <w:szCs w:val="24"/>
    </w:rPr>
  </w:style>
  <w:style w:type="paragraph" w:customStyle="1" w:styleId="Tablecolumnheading">
    <w:name w:val="Table column heading"/>
    <w:basedOn w:val="Tabletext"/>
    <w:link w:val="TablecolumnheadingChar"/>
    <w:qFormat/>
    <w:locked/>
    <w:rsid w:val="00EB1C36"/>
    <w:pPr>
      <w:keepNext w:val="0"/>
      <w:spacing w:before="60" w:line="276" w:lineRule="auto"/>
    </w:pPr>
    <w:rPr>
      <w:b/>
    </w:rPr>
  </w:style>
  <w:style w:type="paragraph" w:customStyle="1" w:styleId="Tableandgraphheading">
    <w:name w:val="Table and graph heading"/>
    <w:basedOn w:val="Heading3"/>
    <w:link w:val="TableandgraphheadingChar"/>
    <w:qFormat/>
    <w:locked/>
    <w:rsid w:val="00EB1C36"/>
    <w:pPr>
      <w:spacing w:before="0" w:line="240" w:lineRule="auto"/>
    </w:pPr>
    <w:rPr>
      <w:rFonts w:cs="Times New Roman"/>
      <w:color w:val="00506A"/>
      <w:sz w:val="24"/>
      <w:lang w:eastAsia="en-GB"/>
    </w:rPr>
  </w:style>
  <w:style w:type="character" w:customStyle="1" w:styleId="TabletextChar">
    <w:name w:val="Table text Char"/>
    <w:basedOn w:val="DefaultParagraphFont"/>
    <w:link w:val="Tabletext"/>
    <w:rsid w:val="00EB1C36"/>
    <w:rPr>
      <w:rFonts w:ascii="Arial" w:hAnsi="Arial"/>
      <w:sz w:val="22"/>
      <w:szCs w:val="24"/>
      <w:lang w:eastAsia="en-US"/>
    </w:rPr>
  </w:style>
  <w:style w:type="character" w:customStyle="1" w:styleId="TablecolumnheadingChar">
    <w:name w:val="Table column heading Char"/>
    <w:basedOn w:val="TabletextChar"/>
    <w:link w:val="Tablecolumnheading"/>
    <w:rsid w:val="00EB1C36"/>
    <w:rPr>
      <w:rFonts w:ascii="Arial" w:hAnsi="Arial"/>
      <w:b/>
      <w:sz w:val="22"/>
      <w:szCs w:val="24"/>
      <w:lang w:eastAsia="en-US"/>
    </w:rPr>
  </w:style>
  <w:style w:type="character" w:customStyle="1" w:styleId="TableandgraphheadingChar">
    <w:name w:val="Table and graph heading Char"/>
    <w:basedOn w:val="DefaultParagraphFont"/>
    <w:link w:val="Tableandgraphheading"/>
    <w:rsid w:val="00EB1C36"/>
    <w:rPr>
      <w:rFonts w:ascii="Arial" w:hAnsi="Arial"/>
      <w:b/>
      <w:bCs/>
      <w:color w:val="00506A"/>
      <w:sz w:val="24"/>
      <w:szCs w:val="26"/>
    </w:rPr>
  </w:style>
  <w:style w:type="paragraph" w:customStyle="1" w:styleId="Bulletslast">
    <w:name w:val="Bullets last"/>
    <w:basedOn w:val="Bullets"/>
    <w:qFormat/>
    <w:locked/>
    <w:rsid w:val="00EB1C36"/>
    <w:pPr>
      <w:spacing w:after="240"/>
    </w:pPr>
    <w:rPr>
      <w:szCs w:val="20"/>
    </w:rPr>
  </w:style>
  <w:style w:type="paragraph" w:customStyle="1" w:styleId="NICEnormalnumbered">
    <w:name w:val="NICE normal numbered"/>
    <w:basedOn w:val="Paragraph"/>
    <w:qFormat/>
    <w:rsid w:val="009871F3"/>
    <w:pPr>
      <w:spacing w:line="360" w:lineRule="auto"/>
    </w:pPr>
  </w:style>
  <w:style w:type="character" w:styleId="UnresolvedMention">
    <w:name w:val="Unresolved Mention"/>
    <w:basedOn w:val="DefaultParagraphFont"/>
    <w:uiPriority w:val="99"/>
    <w:semiHidden/>
    <w:unhideWhenUsed/>
    <w:locked/>
    <w:rsid w:val="00FB73D3"/>
    <w:rPr>
      <w:color w:val="605E5C"/>
      <w:shd w:val="clear" w:color="auto" w:fill="E1DFDD"/>
    </w:rPr>
  </w:style>
  <w:style w:type="character" w:styleId="CommentReference">
    <w:name w:val="annotation reference"/>
    <w:rsid w:val="00377E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77E36"/>
    <w:rPr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377E36"/>
  </w:style>
  <w:style w:type="paragraph" w:customStyle="1" w:styleId="Subbulletslast">
    <w:name w:val="Sub bullets last"/>
    <w:basedOn w:val="Subbullets"/>
    <w:qFormat/>
    <w:locked/>
    <w:rsid w:val="00BD246E"/>
    <w:pPr>
      <w:numPr>
        <w:numId w:val="0"/>
      </w:numPr>
      <w:tabs>
        <w:tab w:val="num" w:pos="1418"/>
      </w:tabs>
      <w:spacing w:after="240"/>
      <w:ind w:left="1418" w:hanging="284"/>
    </w:pPr>
    <w:rPr>
      <w:szCs w:val="20"/>
    </w:rPr>
  </w:style>
  <w:style w:type="paragraph" w:customStyle="1" w:styleId="Bulletindent2last">
    <w:name w:val="Bullet indent 2 last"/>
    <w:basedOn w:val="Bulletindent2"/>
    <w:next w:val="NICEnormal"/>
    <w:qFormat/>
    <w:rsid w:val="00485B88"/>
  </w:style>
  <w:style w:type="paragraph" w:customStyle="1" w:styleId="Commenttextred">
    <w:name w:val="Comment text red"/>
    <w:basedOn w:val="CommentText"/>
    <w:qFormat/>
    <w:rsid w:val="002526E6"/>
    <w:rPr>
      <w:color w:val="FF0000"/>
      <w:lang w:eastAsia="en-US"/>
    </w:rPr>
  </w:style>
  <w:style w:type="paragraph" w:customStyle="1" w:styleId="Commenttextbold">
    <w:name w:val="Comment text bold"/>
    <w:basedOn w:val="CommentText"/>
    <w:qFormat/>
    <w:rsid w:val="002526E6"/>
    <w:rPr>
      <w:b/>
      <w:lang w:val="x-none" w:eastAsia="en-US"/>
    </w:rPr>
  </w:style>
  <w:style w:type="paragraph" w:customStyle="1" w:styleId="Commenttextcyan">
    <w:name w:val="Comment text cyan"/>
    <w:basedOn w:val="CommentText"/>
    <w:qFormat/>
    <w:rsid w:val="002526E6"/>
    <w:rPr>
      <w:color w:val="0070C0"/>
      <w:lang w:val="x-none" w:eastAsia="en-US"/>
    </w:rPr>
  </w:style>
  <w:style w:type="paragraph" w:customStyle="1" w:styleId="Commenttextgreen">
    <w:name w:val="Comment text green"/>
    <w:basedOn w:val="CommentText"/>
    <w:qFormat/>
    <w:rsid w:val="002526E6"/>
    <w:rPr>
      <w:color w:val="00B050"/>
      <w:lang w:val="x-none" w:eastAsia="en-US"/>
    </w:rPr>
  </w:style>
  <w:style w:type="paragraph" w:customStyle="1" w:styleId="Commenttextitalic">
    <w:name w:val="Comment text italic"/>
    <w:basedOn w:val="CommentText"/>
    <w:qFormat/>
    <w:rsid w:val="002526E6"/>
    <w:rPr>
      <w:i/>
      <w:lang w:val="x-none" w:eastAsia="en-US"/>
    </w:rPr>
  </w:style>
  <w:style w:type="character" w:customStyle="1" w:styleId="Characterbold">
    <w:name w:val="Character bold"/>
    <w:basedOn w:val="DefaultParagraphFont"/>
    <w:uiPriority w:val="1"/>
    <w:qFormat/>
    <w:rsid w:val="002526E6"/>
    <w:rPr>
      <w:b/>
    </w:rPr>
  </w:style>
  <w:style w:type="character" w:customStyle="1" w:styleId="Characteritalic">
    <w:name w:val="Character italic"/>
    <w:basedOn w:val="Characterbold"/>
    <w:uiPriority w:val="1"/>
    <w:qFormat/>
    <w:rsid w:val="002526E6"/>
    <w:rPr>
      <w:b w:val="0"/>
      <w:i/>
    </w:rPr>
  </w:style>
  <w:style w:type="character" w:customStyle="1" w:styleId="Characterpurple">
    <w:name w:val="Character purple"/>
    <w:basedOn w:val="DefaultParagraphFont"/>
    <w:uiPriority w:val="1"/>
    <w:qFormat/>
    <w:rsid w:val="00251D56"/>
    <w:rPr>
      <w:color w:val="990099"/>
    </w:rPr>
  </w:style>
  <w:style w:type="paragraph" w:customStyle="1" w:styleId="Commenttextnavy">
    <w:name w:val="Comment text navy"/>
    <w:basedOn w:val="Commenttextred"/>
    <w:rsid w:val="00FB47DD"/>
    <w:rPr>
      <w:color w:val="000066"/>
    </w:rPr>
  </w:style>
  <w:style w:type="paragraph" w:customStyle="1" w:styleId="Commenttextpurple">
    <w:name w:val="Comment text purple"/>
    <w:basedOn w:val="Commenttextgreen"/>
    <w:rsid w:val="00FB47DD"/>
    <w:rPr>
      <w:color w:val="990099"/>
    </w:rPr>
  </w:style>
  <w:style w:type="character" w:customStyle="1" w:styleId="StyleCharacterpurpleArialCustomColorRGB1530153">
    <w:name w:val="Style Character purple + Arial Custom Color(RGB(1530153))"/>
    <w:basedOn w:val="Characterpurple"/>
    <w:locked/>
    <w:rsid w:val="00251D56"/>
    <w:rPr>
      <w:rFonts w:ascii="Arial" w:hAnsi="Arial"/>
      <w:color w:val="990099"/>
    </w:rPr>
  </w:style>
  <w:style w:type="paragraph" w:customStyle="1" w:styleId="Cyan">
    <w:name w:val="Cyan"/>
    <w:basedOn w:val="NICEnormal"/>
    <w:qFormat/>
    <w:rsid w:val="000242AA"/>
  </w:style>
  <w:style w:type="character" w:customStyle="1" w:styleId="Charactercyan">
    <w:name w:val="Character cyan"/>
    <w:basedOn w:val="Characterpurple"/>
    <w:rsid w:val="000242AA"/>
    <w:rPr>
      <w:rFonts w:ascii="Arial" w:hAnsi="Arial"/>
      <w:color w:val="0070C0"/>
    </w:rPr>
  </w:style>
  <w:style w:type="character" w:customStyle="1" w:styleId="Characternavy">
    <w:name w:val="Character navy"/>
    <w:basedOn w:val="Charactercyan"/>
    <w:rsid w:val="000242AA"/>
    <w:rPr>
      <w:rFonts w:ascii="Arial" w:hAnsi="Arial"/>
      <w:color w:val="000066"/>
    </w:rPr>
  </w:style>
  <w:style w:type="paragraph" w:customStyle="1" w:styleId="StyleNICEnormalBold">
    <w:name w:val="Style NICE normal + Bold"/>
    <w:basedOn w:val="NICEnormal"/>
    <w:rsid w:val="00BA51EA"/>
    <w:rPr>
      <w:b/>
      <w:bCs/>
    </w:rPr>
  </w:style>
  <w:style w:type="paragraph" w:customStyle="1" w:styleId="Title16pt">
    <w:name w:val="Title 16 pt"/>
    <w:basedOn w:val="Normal"/>
    <w:rsid w:val="005614AA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Revision">
    <w:name w:val="Revision"/>
    <w:hidden/>
    <w:uiPriority w:val="99"/>
    <w:semiHidden/>
    <w:rsid w:val="00262EEB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66850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B66850"/>
    <w:rPr>
      <w:b/>
      <w:bCs/>
      <w:lang w:eastAsia="en-US"/>
    </w:rPr>
  </w:style>
  <w:style w:type="paragraph" w:styleId="NormalWeb">
    <w:name w:val="Normal (Web)"/>
    <w:basedOn w:val="Normal"/>
    <w:uiPriority w:val="99"/>
    <w:unhideWhenUsed/>
    <w:locked/>
    <w:rsid w:val="00C661F7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EB53DF"/>
  </w:style>
  <w:style w:type="character" w:customStyle="1" w:styleId="eop">
    <w:name w:val="eop"/>
    <w:basedOn w:val="DefaultParagraphFont"/>
    <w:rsid w:val="00EB53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86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nice.org.uk/terms-and-conditions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E2F098893DC34484FEBB01E743F540" ma:contentTypeVersion="15" ma:contentTypeDescription="Create a new document." ma:contentTypeScope="" ma:versionID="8b6e5f3d63751665857e4728c8991a82">
  <xsd:schema xmlns:xsd="http://www.w3.org/2001/XMLSchema" xmlns:xs="http://www.w3.org/2001/XMLSchema" xmlns:p="http://schemas.microsoft.com/office/2006/metadata/properties" xmlns:ns2="5adc4af7-6c61-4d83-a8fe-e6380333cf6e" xmlns:ns3="d882c45d-a7ed-40e7-aeed-44a62b97a77e" xmlns:ns4="0eb656aa-4e79-4e95-9076-bc119a23e0cc" targetNamespace="http://schemas.microsoft.com/office/2006/metadata/properties" ma:root="true" ma:fieldsID="f3148cae1e578c7cfdd8b5d8b46b25cc" ns2:_="" ns3:_="" ns4:_="">
    <xsd:import namespace="5adc4af7-6c61-4d83-a8fe-e6380333cf6e"/>
    <xsd:import namespace="d882c45d-a7ed-40e7-aeed-44a62b97a77e"/>
    <xsd:import namespace="0eb656aa-4e79-4e95-9076-bc119a23e0c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c4af7-6c61-4d83-a8fe-e6380333cf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2c45d-a7ed-40e7-aeed-44a62b97a7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abb4586-6e39-4769-a9e9-e64cee0e7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656aa-4e79-4e95-9076-bc119a23e0c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5bc1b7c-c3fe-485e-9a31-d1f03cec93d9}" ma:internalName="TaxCatchAll" ma:showField="CatchAllData" ma:web="5adc4af7-6c61-4d83-a8fe-e6380333cf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2c45d-a7ed-40e7-aeed-44a62b97a77e">
      <Terms xmlns="http://schemas.microsoft.com/office/infopath/2007/PartnerControls"/>
    </lcf76f155ced4ddcb4097134ff3c332f>
    <TaxCatchAll xmlns="0eb656aa-4e79-4e95-9076-bc119a23e0cc" xsi:nil="true"/>
  </documentManagement>
</p:properties>
</file>

<file path=customXml/itemProps1.xml><?xml version="1.0" encoding="utf-8"?>
<ds:datastoreItem xmlns:ds="http://schemas.openxmlformats.org/officeDocument/2006/customXml" ds:itemID="{E9A0C492-D13F-40E6-9F19-31F82BE61C13}"/>
</file>

<file path=customXml/itemProps2.xml><?xml version="1.0" encoding="utf-8"?>
<ds:datastoreItem xmlns:ds="http://schemas.openxmlformats.org/officeDocument/2006/customXml" ds:itemID="{9CBB5C1D-BF30-419C-8132-F187711F8C78}"/>
</file>

<file path=customXml/itemProps3.xml><?xml version="1.0" encoding="utf-8"?>
<ds:datastoreItem xmlns:ds="http://schemas.openxmlformats.org/officeDocument/2006/customXml" ds:itemID="{C04784D1-2990-467E-9246-C0166537F2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782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2024-12-05T08:10:00Z</dcterms:created>
  <dcterms:modified xsi:type="dcterms:W3CDTF">2024-12-05T08:10:00Z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2024-12-05T08:10:34Z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7ba04552-1189-493b-8429-2d20e4bde672</vt:lpwstr>
  </property>
  <property fmtid="{D5CDD505-2E9C-101B-9397-08002B2CF9AE}" pid="8" name="MSIP_Label_c69d85d5-6d9e-4305-a294-1f636ec0f2d6_ContentBits">
    <vt:lpwstr>0</vt:lpwstr>
  </property>
  <property fmtid="{D5CDD505-2E9C-101B-9397-08002B2CF9AE}" pid="9" name="ContentTypeId">
    <vt:lpwstr>0x01010026E2F098893DC34484FEBB01E743F540</vt:lpwstr>
  </property>
  <property fmtid="{D5CDD505-2E9C-101B-9397-08002B2CF9AE}" pid="10" name="MediaServiceImageTags">
    <vt:lpwstr/>
  </property>
</Properties>
</file>