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EB4" w14:textId="5B889A15" w:rsidR="00594C3A" w:rsidRPr="00CF669C" w:rsidRDefault="00BE5EB4" w:rsidP="00136206">
      <w:pPr>
        <w:pStyle w:val="Title"/>
        <w:rPr>
          <w:sz w:val="36"/>
          <w:szCs w:val="36"/>
        </w:rPr>
      </w:pPr>
      <w:r w:rsidRPr="00CF669C">
        <w:rPr>
          <w:sz w:val="36"/>
          <w:szCs w:val="36"/>
        </w:rPr>
        <w:t xml:space="preserve">Questions from </w:t>
      </w:r>
      <w:r w:rsidR="00061FBD" w:rsidRPr="00CF669C">
        <w:rPr>
          <w:sz w:val="36"/>
          <w:szCs w:val="36"/>
        </w:rPr>
        <w:t xml:space="preserve">the public: </w:t>
      </w:r>
      <w:r w:rsidR="00CF669C" w:rsidRPr="00CF669C">
        <w:rPr>
          <w:sz w:val="36"/>
          <w:szCs w:val="36"/>
        </w:rPr>
        <w:br/>
      </w:r>
      <w:r w:rsidR="002E1472">
        <w:rPr>
          <w:sz w:val="36"/>
          <w:szCs w:val="36"/>
        </w:rPr>
        <w:t xml:space="preserve">December </w:t>
      </w:r>
      <w:r w:rsidR="00061FBD" w:rsidRPr="00CF669C">
        <w:rPr>
          <w:sz w:val="36"/>
          <w:szCs w:val="36"/>
        </w:rPr>
        <w:t xml:space="preserve">2024 </w:t>
      </w:r>
      <w:r w:rsidRPr="00CF669C">
        <w:rPr>
          <w:sz w:val="36"/>
          <w:szCs w:val="36"/>
        </w:rPr>
        <w:t xml:space="preserve">public </w:t>
      </w:r>
      <w:r w:rsidR="00CF669C" w:rsidRPr="00CF669C">
        <w:rPr>
          <w:sz w:val="36"/>
          <w:szCs w:val="36"/>
        </w:rPr>
        <w:t>B</w:t>
      </w:r>
      <w:r w:rsidRPr="00CF669C">
        <w:rPr>
          <w:sz w:val="36"/>
          <w:szCs w:val="36"/>
        </w:rPr>
        <w:t>oard</w:t>
      </w:r>
      <w:r w:rsidR="00061FBD" w:rsidRPr="00CF669C">
        <w:rPr>
          <w:sz w:val="36"/>
          <w:szCs w:val="36"/>
        </w:rPr>
        <w:t xml:space="preserve"> meeting</w:t>
      </w:r>
    </w:p>
    <w:p w14:paraId="23D0FEF2" w14:textId="7FB44581" w:rsidR="00C00647" w:rsidRDefault="001558F0" w:rsidP="00D873EE">
      <w:pPr>
        <w:pStyle w:val="Numberedlist"/>
        <w:spacing w:before="120" w:after="120" w:line="276" w:lineRule="auto"/>
        <w:ind w:left="992"/>
        <w:rPr>
          <w:rFonts w:eastAsia="Arial"/>
          <w:b/>
          <w:bCs/>
        </w:rPr>
      </w:pPr>
      <w:r w:rsidRPr="00686FCA">
        <w:rPr>
          <w:rFonts w:eastAsia="Arial"/>
          <w:b/>
          <w:bCs/>
        </w:rPr>
        <w:t xml:space="preserve">Have you identified the barriers to increasing </w:t>
      </w:r>
      <w:r w:rsidR="0019472C">
        <w:rPr>
          <w:rFonts w:eastAsia="Arial"/>
          <w:b/>
          <w:bCs/>
        </w:rPr>
        <w:t>equality, diversity and inclusion (</w:t>
      </w:r>
      <w:r w:rsidRPr="00686FCA">
        <w:rPr>
          <w:rFonts w:eastAsia="Arial"/>
          <w:b/>
          <w:bCs/>
        </w:rPr>
        <w:t>EDI</w:t>
      </w:r>
      <w:r w:rsidR="0019472C">
        <w:rPr>
          <w:rFonts w:eastAsia="Arial"/>
          <w:b/>
          <w:bCs/>
        </w:rPr>
        <w:t>)</w:t>
      </w:r>
      <w:r w:rsidRPr="00686FCA">
        <w:rPr>
          <w:rFonts w:eastAsia="Arial"/>
          <w:b/>
          <w:bCs/>
        </w:rPr>
        <w:t>? And if so, please provide headline action plan? If not, any plans to identify this?</w:t>
      </w:r>
    </w:p>
    <w:p w14:paraId="70CDAED7" w14:textId="3076BDA1" w:rsidR="00686FCA" w:rsidRPr="00686FCA" w:rsidRDefault="0096536B" w:rsidP="00D873EE">
      <w:pPr>
        <w:pStyle w:val="Numberedlist"/>
        <w:numPr>
          <w:ilvl w:val="0"/>
          <w:numId w:val="0"/>
        </w:numPr>
        <w:spacing w:before="120" w:after="120" w:line="276" w:lineRule="auto"/>
        <w:ind w:left="992"/>
        <w:rPr>
          <w:rFonts w:eastAsia="Arial"/>
        </w:rPr>
      </w:pPr>
      <w:r>
        <w:rPr>
          <w:rFonts w:eastAsia="Arial"/>
        </w:rPr>
        <w:t>We are moving in the right direction, but acknowledge we n</w:t>
      </w:r>
      <w:r w:rsidR="0019472C">
        <w:rPr>
          <w:rFonts w:eastAsia="Arial"/>
        </w:rPr>
        <w:t>e</w:t>
      </w:r>
      <w:r>
        <w:rPr>
          <w:rFonts w:eastAsia="Arial"/>
        </w:rPr>
        <w:t>ed to make further progress</w:t>
      </w:r>
      <w:r w:rsidR="00B25D42">
        <w:rPr>
          <w:rFonts w:eastAsia="Arial"/>
        </w:rPr>
        <w:t>. We have a 5 year EDI roadmap and acti</w:t>
      </w:r>
      <w:r w:rsidR="0019472C">
        <w:rPr>
          <w:rFonts w:eastAsia="Arial"/>
        </w:rPr>
        <w:t xml:space="preserve">ve </w:t>
      </w:r>
      <w:r w:rsidR="00B25D42">
        <w:rPr>
          <w:rFonts w:eastAsia="Arial"/>
        </w:rPr>
        <w:t xml:space="preserve">staff </w:t>
      </w:r>
      <w:r w:rsidR="0019472C">
        <w:rPr>
          <w:rFonts w:eastAsia="Arial"/>
        </w:rPr>
        <w:t>networks</w:t>
      </w:r>
      <w:r w:rsidR="00B25D42">
        <w:rPr>
          <w:rFonts w:eastAsia="Arial"/>
        </w:rPr>
        <w:t xml:space="preserve"> who are supporting us with this work. </w:t>
      </w:r>
      <w:r w:rsidR="00BD16FE">
        <w:rPr>
          <w:rFonts w:eastAsia="Arial"/>
        </w:rPr>
        <w:t xml:space="preserve">Progress with the EDI key performance </w:t>
      </w:r>
      <w:r w:rsidR="0019472C">
        <w:rPr>
          <w:rFonts w:eastAsia="Arial"/>
        </w:rPr>
        <w:t>indicators</w:t>
      </w:r>
      <w:r w:rsidR="00BD16FE">
        <w:rPr>
          <w:rFonts w:eastAsia="Arial"/>
        </w:rPr>
        <w:t xml:space="preserve"> is </w:t>
      </w:r>
      <w:r w:rsidR="0019472C">
        <w:rPr>
          <w:rFonts w:eastAsia="Arial"/>
        </w:rPr>
        <w:t>reviewed</w:t>
      </w:r>
      <w:r w:rsidR="00BD16FE">
        <w:rPr>
          <w:rFonts w:eastAsia="Arial"/>
        </w:rPr>
        <w:t xml:space="preserve"> at each directorate’s bi-</w:t>
      </w:r>
      <w:r w:rsidR="0019472C">
        <w:rPr>
          <w:rFonts w:eastAsia="Arial"/>
        </w:rPr>
        <w:t>monthly</w:t>
      </w:r>
      <w:r w:rsidR="00BD16FE">
        <w:rPr>
          <w:rFonts w:eastAsia="Arial"/>
        </w:rPr>
        <w:t xml:space="preserve"> accountability meetings with the Chief Executive. </w:t>
      </w:r>
    </w:p>
    <w:p w14:paraId="13489F61" w14:textId="0A20EC41" w:rsidR="001558F0" w:rsidRDefault="00225E4A" w:rsidP="00D873EE">
      <w:pPr>
        <w:pStyle w:val="Numberedlist"/>
        <w:spacing w:before="120" w:after="120" w:line="276" w:lineRule="auto"/>
        <w:ind w:left="992"/>
        <w:rPr>
          <w:rFonts w:eastAsia="Arial"/>
          <w:b/>
          <w:bCs/>
        </w:rPr>
      </w:pPr>
      <w:r>
        <w:rPr>
          <w:rFonts w:eastAsia="Arial"/>
          <w:b/>
          <w:bCs/>
        </w:rPr>
        <w:t>C</w:t>
      </w:r>
      <w:r w:rsidR="00332828" w:rsidRPr="00686FCA">
        <w:rPr>
          <w:rFonts w:eastAsia="Arial"/>
          <w:b/>
          <w:bCs/>
        </w:rPr>
        <w:t>an you give any further detail on the health inequalities modular update and will it be publicly available from 17</w:t>
      </w:r>
      <w:r>
        <w:rPr>
          <w:rFonts w:eastAsia="Arial"/>
          <w:b/>
          <w:bCs/>
        </w:rPr>
        <w:t xml:space="preserve"> </w:t>
      </w:r>
      <w:r w:rsidR="00332828" w:rsidRPr="00686FCA">
        <w:rPr>
          <w:rFonts w:eastAsia="Arial"/>
          <w:b/>
          <w:bCs/>
        </w:rPr>
        <w:t>December?</w:t>
      </w:r>
    </w:p>
    <w:p w14:paraId="782241EE" w14:textId="67198327" w:rsidR="00BD16FE" w:rsidRPr="00BD16FE" w:rsidRDefault="0086463A" w:rsidP="00D873EE">
      <w:pPr>
        <w:pStyle w:val="Numberedlist"/>
        <w:numPr>
          <w:ilvl w:val="0"/>
          <w:numId w:val="0"/>
        </w:numPr>
        <w:spacing w:before="120" w:after="120" w:line="276" w:lineRule="auto"/>
        <w:ind w:left="992"/>
        <w:rPr>
          <w:rFonts w:eastAsia="Arial"/>
        </w:rPr>
      </w:pPr>
      <w:r>
        <w:rPr>
          <w:rFonts w:eastAsia="Arial"/>
        </w:rPr>
        <w:t>The consultation was open from 6 to 31 January</w:t>
      </w:r>
      <w:r w:rsidR="00EC0948">
        <w:rPr>
          <w:rFonts w:eastAsia="Arial"/>
        </w:rPr>
        <w:t>. NICE is currently in the process of addressing the comments received</w:t>
      </w:r>
      <w:r w:rsidR="002B0D46">
        <w:rPr>
          <w:rFonts w:eastAsia="Arial"/>
        </w:rPr>
        <w:t>.</w:t>
      </w:r>
    </w:p>
    <w:p w14:paraId="6518F844" w14:textId="62105FD8" w:rsidR="00822D36" w:rsidRDefault="00822D36" w:rsidP="00D873EE">
      <w:pPr>
        <w:pStyle w:val="Numberedlist"/>
        <w:spacing w:before="120" w:after="120" w:line="276" w:lineRule="auto"/>
        <w:ind w:left="992"/>
        <w:rPr>
          <w:rFonts w:eastAsia="Arial"/>
          <w:b/>
          <w:bCs/>
        </w:rPr>
      </w:pPr>
      <w:r w:rsidRPr="00686FCA">
        <w:rPr>
          <w:rFonts w:eastAsia="Arial"/>
          <w:b/>
          <w:bCs/>
        </w:rPr>
        <w:t>How will NICE ensure inclusion of the Social Willingness to Pay method alongside other approaches as a validation mechanism, while addressing concerns that a cost-neutral framework may limit findings? What steps will be taken to maintain transparency, avoid bias, fairly represent patients, and deliver timely improvements</w:t>
      </w:r>
      <w:r w:rsidR="00555014">
        <w:rPr>
          <w:rFonts w:eastAsia="Arial"/>
          <w:b/>
          <w:bCs/>
        </w:rPr>
        <w:t>?</w:t>
      </w:r>
    </w:p>
    <w:p w14:paraId="28F89EAC" w14:textId="50817ED0" w:rsidR="00555014" w:rsidRPr="00555014" w:rsidRDefault="39547908" w:rsidP="3444564F">
      <w:pPr>
        <w:pStyle w:val="Numberedlist"/>
        <w:numPr>
          <w:ilvl w:val="0"/>
          <w:numId w:val="0"/>
        </w:numPr>
        <w:spacing w:before="120" w:after="120" w:line="276" w:lineRule="auto"/>
        <w:ind w:left="992"/>
        <w:rPr>
          <w:rFonts w:eastAsia="Arial"/>
        </w:rPr>
      </w:pPr>
      <w:r w:rsidRPr="3444564F">
        <w:rPr>
          <w:rFonts w:eastAsia="Arial"/>
        </w:rPr>
        <w:t xml:space="preserve">NICE has previously commissioned a </w:t>
      </w:r>
      <w:r w:rsidR="00F01A91" w:rsidRPr="3444564F">
        <w:rPr>
          <w:rFonts w:eastAsia="Arial"/>
        </w:rPr>
        <w:t>report reviewing</w:t>
      </w:r>
      <w:r w:rsidRPr="3444564F">
        <w:rPr>
          <w:rFonts w:eastAsia="Arial"/>
        </w:rPr>
        <w:t xml:space="preserve"> the best approaches </w:t>
      </w:r>
      <w:r w:rsidR="005C05DD" w:rsidRPr="3444564F">
        <w:rPr>
          <w:rFonts w:eastAsia="Arial"/>
        </w:rPr>
        <w:t>for</w:t>
      </w:r>
      <w:r w:rsidRPr="3444564F">
        <w:rPr>
          <w:rFonts w:eastAsia="Arial"/>
        </w:rPr>
        <w:t xml:space="preserve"> eliciting societal preferences </w:t>
      </w:r>
      <w:r w:rsidR="42BA1BCC" w:rsidRPr="3444564F">
        <w:rPr>
          <w:rFonts w:eastAsia="Arial"/>
        </w:rPr>
        <w:t>on the value of interventions addressing sever</w:t>
      </w:r>
      <w:r w:rsidR="00A61A9D" w:rsidRPr="3444564F">
        <w:rPr>
          <w:rFonts w:eastAsia="Arial"/>
        </w:rPr>
        <w:t>e</w:t>
      </w:r>
      <w:r w:rsidR="42BA1BCC" w:rsidRPr="3444564F">
        <w:rPr>
          <w:rFonts w:eastAsia="Arial"/>
        </w:rPr>
        <w:t xml:space="preserve"> diseases. </w:t>
      </w:r>
      <w:r w:rsidR="005C3741" w:rsidRPr="3444564F">
        <w:rPr>
          <w:rFonts w:eastAsia="Arial"/>
        </w:rPr>
        <w:t>The findings of that review</w:t>
      </w:r>
      <w:r w:rsidR="42BA1BCC" w:rsidRPr="3444564F">
        <w:rPr>
          <w:rFonts w:eastAsia="Arial"/>
        </w:rPr>
        <w:t xml:space="preserve"> will inform</w:t>
      </w:r>
      <w:r w:rsidR="215A4FF3" w:rsidRPr="3444564F">
        <w:rPr>
          <w:rFonts w:eastAsia="Arial"/>
        </w:rPr>
        <w:t xml:space="preserve"> the design of subsequent </w:t>
      </w:r>
      <w:r w:rsidR="22C28D13" w:rsidRPr="3444564F">
        <w:rPr>
          <w:rFonts w:eastAsia="Arial"/>
        </w:rPr>
        <w:t xml:space="preserve">research </w:t>
      </w:r>
      <w:r w:rsidR="215A4FF3" w:rsidRPr="3444564F">
        <w:rPr>
          <w:rFonts w:eastAsia="Arial"/>
        </w:rPr>
        <w:t xml:space="preserve">to elicit </w:t>
      </w:r>
      <w:r w:rsidR="7F9BCEA2" w:rsidRPr="3444564F">
        <w:rPr>
          <w:rFonts w:eastAsia="Arial"/>
        </w:rPr>
        <w:t>societal preferences.</w:t>
      </w:r>
      <w:r w:rsidR="005252B7" w:rsidRPr="3444564F">
        <w:rPr>
          <w:rFonts w:eastAsia="Arial"/>
        </w:rPr>
        <w:t xml:space="preserve"> </w:t>
      </w:r>
      <w:r w:rsidR="00C82718" w:rsidRPr="3444564F">
        <w:rPr>
          <w:rFonts w:eastAsia="Arial"/>
        </w:rPr>
        <w:t>Patient and public involvement will be built into the research.</w:t>
      </w:r>
      <w:r w:rsidR="000064AA" w:rsidRPr="3444564F">
        <w:rPr>
          <w:rFonts w:eastAsia="Arial"/>
        </w:rPr>
        <w:t xml:space="preserve"> Opportunity cost</w:t>
      </w:r>
      <w:r w:rsidR="00675B95" w:rsidRPr="3444564F">
        <w:rPr>
          <w:rFonts w:eastAsia="Arial"/>
        </w:rPr>
        <w:t xml:space="preserve"> neutrality</w:t>
      </w:r>
      <w:r w:rsidR="000064AA" w:rsidRPr="3444564F">
        <w:rPr>
          <w:rFonts w:eastAsia="Arial"/>
        </w:rPr>
        <w:t xml:space="preserve"> </w:t>
      </w:r>
      <w:r w:rsidR="00675B95" w:rsidRPr="3444564F">
        <w:rPr>
          <w:rFonts w:eastAsia="Arial"/>
        </w:rPr>
        <w:t xml:space="preserve">is a key principle that NICE works under, and </w:t>
      </w:r>
      <w:r w:rsidR="008E32C3" w:rsidRPr="3444564F">
        <w:rPr>
          <w:rFonts w:eastAsia="Arial"/>
        </w:rPr>
        <w:t xml:space="preserve">NICE </w:t>
      </w:r>
      <w:r w:rsidR="0001548D" w:rsidRPr="3444564F">
        <w:rPr>
          <w:rFonts w:eastAsia="Arial"/>
        </w:rPr>
        <w:t xml:space="preserve">cannot introduce methods changes </w:t>
      </w:r>
      <w:r w:rsidR="00916356" w:rsidRPr="3444564F">
        <w:rPr>
          <w:rFonts w:eastAsia="Arial"/>
        </w:rPr>
        <w:t xml:space="preserve">that would be cost inflationary without agreement from the Department of Health and Social Care. </w:t>
      </w:r>
      <w:r w:rsidR="00304312" w:rsidRPr="3444564F">
        <w:rPr>
          <w:rFonts w:eastAsia="Arial"/>
        </w:rPr>
        <w:t>However,</w:t>
      </w:r>
      <w:r w:rsidR="006E0CE8" w:rsidRPr="3444564F">
        <w:rPr>
          <w:rFonts w:eastAsia="Arial"/>
        </w:rPr>
        <w:t xml:space="preserve"> the NICE Listens dialogue will be used to explore </w:t>
      </w:r>
      <w:r w:rsidR="00A11747" w:rsidRPr="3444564F">
        <w:rPr>
          <w:rFonts w:eastAsia="Arial"/>
        </w:rPr>
        <w:t xml:space="preserve">public support for </w:t>
      </w:r>
      <w:r w:rsidR="00A64C1A" w:rsidRPr="3444564F">
        <w:rPr>
          <w:rFonts w:eastAsia="Arial"/>
        </w:rPr>
        <w:t>methods changes that would not be opportunity cost neutral.</w:t>
      </w:r>
      <w:r w:rsidR="42BA1BCC" w:rsidRPr="3444564F">
        <w:rPr>
          <w:rFonts w:eastAsia="Arial"/>
        </w:rPr>
        <w:t xml:space="preserve"> </w:t>
      </w:r>
      <w:r w:rsidR="00555014" w:rsidRPr="3444564F">
        <w:rPr>
          <w:rFonts w:eastAsia="Arial"/>
        </w:rPr>
        <w:t xml:space="preserve">Any learning from the research will be presented to the Board. </w:t>
      </w:r>
      <w:r w:rsidR="005C768F" w:rsidRPr="3444564F">
        <w:rPr>
          <w:rFonts w:eastAsia="Arial"/>
        </w:rPr>
        <w:t xml:space="preserve">Any modular updates arising from this work will be subject to public consultation. </w:t>
      </w:r>
    </w:p>
    <w:p w14:paraId="714F7E45" w14:textId="2BF4FB62" w:rsidR="002C529D" w:rsidRDefault="002C529D" w:rsidP="00D873EE">
      <w:pPr>
        <w:pStyle w:val="Numberedlist"/>
        <w:spacing w:before="120" w:after="120" w:line="276" w:lineRule="auto"/>
        <w:ind w:left="992"/>
        <w:rPr>
          <w:rFonts w:eastAsia="Arial"/>
          <w:b/>
          <w:bCs/>
        </w:rPr>
      </w:pPr>
      <w:r w:rsidRPr="00686FCA">
        <w:rPr>
          <w:rFonts w:eastAsia="Arial"/>
          <w:b/>
          <w:bCs/>
        </w:rPr>
        <w:t xml:space="preserve">I think Sarah said this was the first of 2 consultations on </w:t>
      </w:r>
      <w:r w:rsidR="0019472C" w:rsidRPr="00686FCA">
        <w:rPr>
          <w:rFonts w:eastAsia="Arial"/>
          <w:b/>
          <w:bCs/>
        </w:rPr>
        <w:t>HealthTech</w:t>
      </w:r>
      <w:r w:rsidRPr="00686FCA">
        <w:rPr>
          <w:rFonts w:eastAsia="Arial"/>
          <w:b/>
          <w:bCs/>
        </w:rPr>
        <w:t>. Please can you say something about the other</w:t>
      </w:r>
      <w:r w:rsidR="00E1699D">
        <w:rPr>
          <w:rFonts w:eastAsia="Arial"/>
          <w:b/>
          <w:bCs/>
        </w:rPr>
        <w:t>?</w:t>
      </w:r>
    </w:p>
    <w:p w14:paraId="37904AC7" w14:textId="1F63A682" w:rsidR="00E1699D" w:rsidRPr="00E1699D" w:rsidRDefault="00E1699D" w:rsidP="00E1699D">
      <w:pPr>
        <w:pStyle w:val="Numberedlist"/>
        <w:numPr>
          <w:ilvl w:val="0"/>
          <w:numId w:val="0"/>
        </w:numPr>
        <w:spacing w:before="120" w:after="120" w:line="276" w:lineRule="auto"/>
        <w:ind w:left="992"/>
        <w:rPr>
          <w:rFonts w:eastAsia="Arial"/>
        </w:rPr>
      </w:pPr>
      <w:r w:rsidRPr="39E1FE22">
        <w:rPr>
          <w:rFonts w:eastAsia="Arial"/>
        </w:rPr>
        <w:t xml:space="preserve">The second consultation will </w:t>
      </w:r>
      <w:r w:rsidR="4E3084B3" w:rsidRPr="39E1FE22">
        <w:rPr>
          <w:rFonts w:eastAsia="Arial"/>
        </w:rPr>
        <w:t xml:space="preserve">include </w:t>
      </w:r>
      <w:r w:rsidRPr="39E1FE22">
        <w:rPr>
          <w:rFonts w:eastAsia="Arial"/>
        </w:rPr>
        <w:t xml:space="preserve">how to </w:t>
      </w:r>
      <w:r w:rsidR="0019472C" w:rsidRPr="39E1FE22">
        <w:rPr>
          <w:rFonts w:eastAsia="Arial"/>
        </w:rPr>
        <w:t>incorporate</w:t>
      </w:r>
      <w:r w:rsidRPr="39E1FE22">
        <w:rPr>
          <w:rFonts w:eastAsia="Arial"/>
        </w:rPr>
        <w:t xml:space="preserve"> economic </w:t>
      </w:r>
      <w:r w:rsidR="0019472C" w:rsidRPr="39E1FE22">
        <w:rPr>
          <w:rFonts w:eastAsia="Arial"/>
        </w:rPr>
        <w:t>evaluation</w:t>
      </w:r>
      <w:r w:rsidRPr="39E1FE22">
        <w:rPr>
          <w:rFonts w:eastAsia="Arial"/>
        </w:rPr>
        <w:t xml:space="preserve"> </w:t>
      </w:r>
      <w:r w:rsidR="2DF9BEAC" w:rsidRPr="39E1FE22">
        <w:rPr>
          <w:rFonts w:eastAsia="Arial"/>
        </w:rPr>
        <w:t xml:space="preserve">of </w:t>
      </w:r>
      <w:r w:rsidR="0019472C" w:rsidRPr="39E1FE22">
        <w:rPr>
          <w:rFonts w:eastAsia="Arial"/>
        </w:rPr>
        <w:t>interventional</w:t>
      </w:r>
      <w:r w:rsidRPr="39E1FE22">
        <w:rPr>
          <w:rFonts w:eastAsia="Arial"/>
        </w:rPr>
        <w:t xml:space="preserve"> </w:t>
      </w:r>
      <w:r w:rsidR="0019472C" w:rsidRPr="39E1FE22">
        <w:rPr>
          <w:rFonts w:eastAsia="Arial"/>
        </w:rPr>
        <w:t>procedures</w:t>
      </w:r>
      <w:r w:rsidR="2BA5F560" w:rsidRPr="39E1FE22">
        <w:rPr>
          <w:rFonts w:eastAsia="Arial"/>
        </w:rPr>
        <w:t>, updating guidance</w:t>
      </w:r>
      <w:r w:rsidRPr="39E1FE22">
        <w:rPr>
          <w:rFonts w:eastAsia="Arial"/>
        </w:rPr>
        <w:t xml:space="preserve"> and also </w:t>
      </w:r>
      <w:r w:rsidRPr="39E1FE22">
        <w:rPr>
          <w:rFonts w:eastAsia="Arial"/>
        </w:rPr>
        <w:lastRenderedPageBreak/>
        <w:t xml:space="preserve">the </w:t>
      </w:r>
      <w:r w:rsidR="0019472C" w:rsidRPr="39E1FE22">
        <w:rPr>
          <w:rFonts w:eastAsia="Arial"/>
        </w:rPr>
        <w:t>wording</w:t>
      </w:r>
      <w:r w:rsidRPr="39E1FE22">
        <w:rPr>
          <w:rFonts w:eastAsia="Arial"/>
        </w:rPr>
        <w:t xml:space="preserve"> of recommendations across the programmes. This is </w:t>
      </w:r>
      <w:r w:rsidR="00CF6990" w:rsidRPr="39E1FE22">
        <w:rPr>
          <w:rFonts w:eastAsia="Arial"/>
        </w:rPr>
        <w:t xml:space="preserve">anticipated to commence in </w:t>
      </w:r>
      <w:r w:rsidR="6E5581DE" w:rsidRPr="39E1FE22">
        <w:rPr>
          <w:rFonts w:eastAsia="Arial"/>
        </w:rPr>
        <w:t>the first half of 2025</w:t>
      </w:r>
      <w:r w:rsidR="00CF6990" w:rsidRPr="39E1FE22">
        <w:rPr>
          <w:rFonts w:eastAsia="Arial"/>
        </w:rPr>
        <w:t>.</w:t>
      </w:r>
    </w:p>
    <w:sectPr w:rsidR="00E1699D" w:rsidRPr="00E1699D" w:rsidSect="008F6F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FD51" w14:textId="77777777" w:rsidR="007861C1" w:rsidRDefault="007861C1" w:rsidP="00446BEE">
      <w:r>
        <w:separator/>
      </w:r>
    </w:p>
  </w:endnote>
  <w:endnote w:type="continuationSeparator" w:id="0">
    <w:p w14:paraId="1EDD28B1" w14:textId="77777777" w:rsidR="007861C1" w:rsidRDefault="007861C1" w:rsidP="00446BEE">
      <w:r>
        <w:continuationSeparator/>
      </w:r>
    </w:p>
  </w:endnote>
  <w:endnote w:type="continuationNotice" w:id="1">
    <w:p w14:paraId="261AF4CF" w14:textId="77777777" w:rsidR="007861C1" w:rsidRDefault="00786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FC1" w14:textId="2AB203DD" w:rsidR="00446BEE" w:rsidRDefault="00446BEE" w:rsidP="00D8021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C43D8C">
      <w:fldChar w:fldCharType="begin"/>
    </w:r>
    <w:r w:rsidR="00C43D8C">
      <w:instrText xml:space="preserve"> NUMPAGES  </w:instrText>
    </w:r>
    <w:r w:rsidR="00C43D8C">
      <w:fldChar w:fldCharType="separate"/>
    </w:r>
    <w:r w:rsidR="00FA2C5A">
      <w:rPr>
        <w:noProof/>
      </w:rPr>
      <w:t>1</w:t>
    </w:r>
    <w:r w:rsidR="00C43D8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97D5" w14:textId="2AA38C56" w:rsidR="008E7826" w:rsidRDefault="008E7826" w:rsidP="008E7826">
            <w:pPr>
              <w:pStyle w:val="Footer"/>
            </w:pP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C43D8C">
              <w:fldChar w:fldCharType="begin"/>
            </w:r>
            <w:r w:rsidR="00C43D8C">
              <w:instrText xml:space="preserve"> NUMPAGES  </w:instrText>
            </w:r>
            <w:r w:rsidR="00C43D8C">
              <w:fldChar w:fldCharType="separate"/>
            </w:r>
            <w:r w:rsidRPr="008E7826">
              <w:rPr>
                <w:noProof/>
              </w:rPr>
              <w:t>2</w:t>
            </w:r>
            <w:r w:rsidR="00C43D8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394E" w14:textId="77777777" w:rsidR="007861C1" w:rsidRDefault="007861C1" w:rsidP="00446BEE">
      <w:r>
        <w:separator/>
      </w:r>
    </w:p>
  </w:footnote>
  <w:footnote w:type="continuationSeparator" w:id="0">
    <w:p w14:paraId="47FDE1F3" w14:textId="77777777" w:rsidR="007861C1" w:rsidRDefault="007861C1" w:rsidP="00446BEE">
      <w:r>
        <w:continuationSeparator/>
      </w:r>
    </w:p>
  </w:footnote>
  <w:footnote w:type="continuationNotice" w:id="1">
    <w:p w14:paraId="1F67FA3F" w14:textId="77777777" w:rsidR="007861C1" w:rsidRDefault="00786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8D4010D" w14:paraId="5E017FF5" w14:textId="77777777" w:rsidTr="00D80219">
      <w:trPr>
        <w:trHeight w:val="300"/>
      </w:trPr>
      <w:tc>
        <w:tcPr>
          <w:tcW w:w="2765" w:type="dxa"/>
        </w:tcPr>
        <w:p w14:paraId="6C3EE93C" w14:textId="6894BDB5" w:rsidR="48D4010D" w:rsidRDefault="48D4010D" w:rsidP="00D80219">
          <w:pPr>
            <w:pStyle w:val="Header"/>
            <w:ind w:left="-115"/>
          </w:pPr>
        </w:p>
      </w:tc>
      <w:tc>
        <w:tcPr>
          <w:tcW w:w="2765" w:type="dxa"/>
        </w:tcPr>
        <w:p w14:paraId="09312DBD" w14:textId="27E0E5AA" w:rsidR="48D4010D" w:rsidRDefault="48D4010D" w:rsidP="00D80219">
          <w:pPr>
            <w:pStyle w:val="Header"/>
            <w:jc w:val="center"/>
          </w:pPr>
        </w:p>
      </w:tc>
      <w:tc>
        <w:tcPr>
          <w:tcW w:w="2765" w:type="dxa"/>
        </w:tcPr>
        <w:p w14:paraId="2BC011C5" w14:textId="16A0B4A6" w:rsidR="48D4010D" w:rsidRDefault="48D4010D" w:rsidP="00D80219">
          <w:pPr>
            <w:pStyle w:val="Header"/>
            <w:ind w:right="-115"/>
            <w:jc w:val="right"/>
          </w:pPr>
        </w:p>
      </w:tc>
    </w:tr>
  </w:tbl>
  <w:p w14:paraId="5E81D87B" w14:textId="159BB97D" w:rsidR="001F7461" w:rsidRDefault="001F7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2368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D28AC" wp14:editId="146E3F8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115D6"/>
    <w:multiLevelType w:val="hybridMultilevel"/>
    <w:tmpl w:val="D96CB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0"/>
  </w:num>
  <w:num w:numId="23" w16cid:durableId="534393170">
    <w:abstractNumId w:val="13"/>
  </w:num>
  <w:num w:numId="24" w16cid:durableId="609512517">
    <w:abstractNumId w:val="15"/>
  </w:num>
  <w:num w:numId="25" w16cid:durableId="811292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B4"/>
    <w:rsid w:val="000053F8"/>
    <w:rsid w:val="000064AA"/>
    <w:rsid w:val="0001548D"/>
    <w:rsid w:val="00024D0A"/>
    <w:rsid w:val="000424A4"/>
    <w:rsid w:val="00054B8C"/>
    <w:rsid w:val="00061FBD"/>
    <w:rsid w:val="00064260"/>
    <w:rsid w:val="00070065"/>
    <w:rsid w:val="00074E0A"/>
    <w:rsid w:val="00076E91"/>
    <w:rsid w:val="000855AA"/>
    <w:rsid w:val="00096329"/>
    <w:rsid w:val="000A2AA2"/>
    <w:rsid w:val="000A4FEE"/>
    <w:rsid w:val="000B5939"/>
    <w:rsid w:val="000D7DBD"/>
    <w:rsid w:val="000F4090"/>
    <w:rsid w:val="000F51E5"/>
    <w:rsid w:val="001134E7"/>
    <w:rsid w:val="001134F8"/>
    <w:rsid w:val="001336FF"/>
    <w:rsid w:val="00136206"/>
    <w:rsid w:val="00142229"/>
    <w:rsid w:val="0014266B"/>
    <w:rsid w:val="001457F6"/>
    <w:rsid w:val="001558F0"/>
    <w:rsid w:val="00155D2F"/>
    <w:rsid w:val="00157BBE"/>
    <w:rsid w:val="0017169E"/>
    <w:rsid w:val="00177950"/>
    <w:rsid w:val="001837EE"/>
    <w:rsid w:val="0019472C"/>
    <w:rsid w:val="001A6635"/>
    <w:rsid w:val="001B0EE9"/>
    <w:rsid w:val="001B65B3"/>
    <w:rsid w:val="001E60D6"/>
    <w:rsid w:val="001E64B9"/>
    <w:rsid w:val="001F64D9"/>
    <w:rsid w:val="001F7461"/>
    <w:rsid w:val="002064EA"/>
    <w:rsid w:val="002124D5"/>
    <w:rsid w:val="00222199"/>
    <w:rsid w:val="00225E4A"/>
    <w:rsid w:val="002379F3"/>
    <w:rsid w:val="0024076B"/>
    <w:rsid w:val="002408EA"/>
    <w:rsid w:val="002527D2"/>
    <w:rsid w:val="00254456"/>
    <w:rsid w:val="00254636"/>
    <w:rsid w:val="00255005"/>
    <w:rsid w:val="0025603E"/>
    <w:rsid w:val="002729D2"/>
    <w:rsid w:val="002806E4"/>
    <w:rsid w:val="002819D7"/>
    <w:rsid w:val="00284310"/>
    <w:rsid w:val="0028715B"/>
    <w:rsid w:val="00294700"/>
    <w:rsid w:val="0029731B"/>
    <w:rsid w:val="002A4AAE"/>
    <w:rsid w:val="002B0D46"/>
    <w:rsid w:val="002B100F"/>
    <w:rsid w:val="002C1A7E"/>
    <w:rsid w:val="002C529D"/>
    <w:rsid w:val="002D3376"/>
    <w:rsid w:val="002D3D07"/>
    <w:rsid w:val="002D4BA1"/>
    <w:rsid w:val="002E1472"/>
    <w:rsid w:val="00303715"/>
    <w:rsid w:val="00304312"/>
    <w:rsid w:val="00311ED0"/>
    <w:rsid w:val="00322669"/>
    <w:rsid w:val="00324749"/>
    <w:rsid w:val="00324FFF"/>
    <w:rsid w:val="00332828"/>
    <w:rsid w:val="0033434D"/>
    <w:rsid w:val="003522D4"/>
    <w:rsid w:val="003648C5"/>
    <w:rsid w:val="003664EB"/>
    <w:rsid w:val="00367054"/>
    <w:rsid w:val="003722FA"/>
    <w:rsid w:val="00380289"/>
    <w:rsid w:val="003869E2"/>
    <w:rsid w:val="003A5469"/>
    <w:rsid w:val="003B22A1"/>
    <w:rsid w:val="003B2864"/>
    <w:rsid w:val="003B39F9"/>
    <w:rsid w:val="003C27D8"/>
    <w:rsid w:val="003C2947"/>
    <w:rsid w:val="003C7AAF"/>
    <w:rsid w:val="003D21E8"/>
    <w:rsid w:val="003E00C0"/>
    <w:rsid w:val="003F0A04"/>
    <w:rsid w:val="003F1C1C"/>
    <w:rsid w:val="003F52FF"/>
    <w:rsid w:val="00401932"/>
    <w:rsid w:val="004075B6"/>
    <w:rsid w:val="00410580"/>
    <w:rsid w:val="004128D9"/>
    <w:rsid w:val="00420952"/>
    <w:rsid w:val="00422A4E"/>
    <w:rsid w:val="0042514C"/>
    <w:rsid w:val="004327EA"/>
    <w:rsid w:val="00446BEE"/>
    <w:rsid w:val="004606BD"/>
    <w:rsid w:val="004739B4"/>
    <w:rsid w:val="00477D7C"/>
    <w:rsid w:val="004845BE"/>
    <w:rsid w:val="004C05B2"/>
    <w:rsid w:val="004D30E6"/>
    <w:rsid w:val="004E37CD"/>
    <w:rsid w:val="004E762C"/>
    <w:rsid w:val="004F157A"/>
    <w:rsid w:val="004F6C06"/>
    <w:rsid w:val="005025A1"/>
    <w:rsid w:val="005252B7"/>
    <w:rsid w:val="005306FF"/>
    <w:rsid w:val="00531974"/>
    <w:rsid w:val="00531DDC"/>
    <w:rsid w:val="0054782E"/>
    <w:rsid w:val="00554323"/>
    <w:rsid w:val="00555014"/>
    <w:rsid w:val="005636C0"/>
    <w:rsid w:val="00575227"/>
    <w:rsid w:val="00580777"/>
    <w:rsid w:val="00583890"/>
    <w:rsid w:val="00583D63"/>
    <w:rsid w:val="0059354E"/>
    <w:rsid w:val="00594C3A"/>
    <w:rsid w:val="005A02D5"/>
    <w:rsid w:val="005A2B8D"/>
    <w:rsid w:val="005A5544"/>
    <w:rsid w:val="005B562C"/>
    <w:rsid w:val="005C05DD"/>
    <w:rsid w:val="005C225D"/>
    <w:rsid w:val="005C3741"/>
    <w:rsid w:val="005C592F"/>
    <w:rsid w:val="005C768F"/>
    <w:rsid w:val="005D00E5"/>
    <w:rsid w:val="005D52D0"/>
    <w:rsid w:val="005F7130"/>
    <w:rsid w:val="00612DDD"/>
    <w:rsid w:val="00624140"/>
    <w:rsid w:val="006344A3"/>
    <w:rsid w:val="006622B9"/>
    <w:rsid w:val="00667AA3"/>
    <w:rsid w:val="006709A9"/>
    <w:rsid w:val="00675B95"/>
    <w:rsid w:val="006802A7"/>
    <w:rsid w:val="00686FCA"/>
    <w:rsid w:val="006921E1"/>
    <w:rsid w:val="00696022"/>
    <w:rsid w:val="00696C0A"/>
    <w:rsid w:val="006A28FB"/>
    <w:rsid w:val="006A337F"/>
    <w:rsid w:val="006D7078"/>
    <w:rsid w:val="006E0CE8"/>
    <w:rsid w:val="007037CE"/>
    <w:rsid w:val="00704C12"/>
    <w:rsid w:val="0070560F"/>
    <w:rsid w:val="00727F55"/>
    <w:rsid w:val="0073480D"/>
    <w:rsid w:val="00736348"/>
    <w:rsid w:val="0074714C"/>
    <w:rsid w:val="00750363"/>
    <w:rsid w:val="00750469"/>
    <w:rsid w:val="00756410"/>
    <w:rsid w:val="007712B3"/>
    <w:rsid w:val="0077376B"/>
    <w:rsid w:val="00781C41"/>
    <w:rsid w:val="00782F0E"/>
    <w:rsid w:val="007861C1"/>
    <w:rsid w:val="00794A5D"/>
    <w:rsid w:val="00797387"/>
    <w:rsid w:val="007B453E"/>
    <w:rsid w:val="007C4488"/>
    <w:rsid w:val="007E723B"/>
    <w:rsid w:val="007F37FA"/>
    <w:rsid w:val="00816E1D"/>
    <w:rsid w:val="00822D36"/>
    <w:rsid w:val="00823B7C"/>
    <w:rsid w:val="0082432B"/>
    <w:rsid w:val="008310C4"/>
    <w:rsid w:val="00832DD2"/>
    <w:rsid w:val="00833D8A"/>
    <w:rsid w:val="008363BB"/>
    <w:rsid w:val="00840F88"/>
    <w:rsid w:val="00847C15"/>
    <w:rsid w:val="00861800"/>
    <w:rsid w:val="00861B92"/>
    <w:rsid w:val="0086463A"/>
    <w:rsid w:val="008814FB"/>
    <w:rsid w:val="00894037"/>
    <w:rsid w:val="008A41BF"/>
    <w:rsid w:val="008B37ED"/>
    <w:rsid w:val="008B4BA9"/>
    <w:rsid w:val="008C732A"/>
    <w:rsid w:val="008D0577"/>
    <w:rsid w:val="008E32C3"/>
    <w:rsid w:val="008E7826"/>
    <w:rsid w:val="008F519A"/>
    <w:rsid w:val="008F5E30"/>
    <w:rsid w:val="008F6FB7"/>
    <w:rsid w:val="00914D7F"/>
    <w:rsid w:val="00915D69"/>
    <w:rsid w:val="00916356"/>
    <w:rsid w:val="00937070"/>
    <w:rsid w:val="009372B6"/>
    <w:rsid w:val="0096536B"/>
    <w:rsid w:val="0097305A"/>
    <w:rsid w:val="00982E6A"/>
    <w:rsid w:val="00983CEE"/>
    <w:rsid w:val="0098419B"/>
    <w:rsid w:val="00984F9D"/>
    <w:rsid w:val="009A7C94"/>
    <w:rsid w:val="009C5804"/>
    <w:rsid w:val="009D31E5"/>
    <w:rsid w:val="009E680B"/>
    <w:rsid w:val="00A031C7"/>
    <w:rsid w:val="00A11747"/>
    <w:rsid w:val="00A15A1F"/>
    <w:rsid w:val="00A22008"/>
    <w:rsid w:val="00A3325A"/>
    <w:rsid w:val="00A34D63"/>
    <w:rsid w:val="00A43013"/>
    <w:rsid w:val="00A462E3"/>
    <w:rsid w:val="00A50821"/>
    <w:rsid w:val="00A61A9D"/>
    <w:rsid w:val="00A64C1A"/>
    <w:rsid w:val="00A722A4"/>
    <w:rsid w:val="00A820A8"/>
    <w:rsid w:val="00A97293"/>
    <w:rsid w:val="00AA0540"/>
    <w:rsid w:val="00AA1707"/>
    <w:rsid w:val="00AB0487"/>
    <w:rsid w:val="00AB088F"/>
    <w:rsid w:val="00AC5F6F"/>
    <w:rsid w:val="00AD2E5A"/>
    <w:rsid w:val="00AF108A"/>
    <w:rsid w:val="00AF4891"/>
    <w:rsid w:val="00B02E55"/>
    <w:rsid w:val="00B036C1"/>
    <w:rsid w:val="00B0711E"/>
    <w:rsid w:val="00B2183C"/>
    <w:rsid w:val="00B233CB"/>
    <w:rsid w:val="00B25D42"/>
    <w:rsid w:val="00B5431F"/>
    <w:rsid w:val="00B634A5"/>
    <w:rsid w:val="00B65A11"/>
    <w:rsid w:val="00B8246E"/>
    <w:rsid w:val="00BC184B"/>
    <w:rsid w:val="00BC6C06"/>
    <w:rsid w:val="00BD16FE"/>
    <w:rsid w:val="00BE5EB4"/>
    <w:rsid w:val="00BF7FE0"/>
    <w:rsid w:val="00C00647"/>
    <w:rsid w:val="00C2718C"/>
    <w:rsid w:val="00C27F8F"/>
    <w:rsid w:val="00C36044"/>
    <w:rsid w:val="00C43D8C"/>
    <w:rsid w:val="00C66AAF"/>
    <w:rsid w:val="00C6C6A3"/>
    <w:rsid w:val="00C77C66"/>
    <w:rsid w:val="00C80C6E"/>
    <w:rsid w:val="00C82718"/>
    <w:rsid w:val="00C85682"/>
    <w:rsid w:val="00C96411"/>
    <w:rsid w:val="00CA181C"/>
    <w:rsid w:val="00CB2369"/>
    <w:rsid w:val="00CB36EA"/>
    <w:rsid w:val="00CC3407"/>
    <w:rsid w:val="00CC7CF3"/>
    <w:rsid w:val="00CD31C7"/>
    <w:rsid w:val="00CE41C0"/>
    <w:rsid w:val="00CF2E5C"/>
    <w:rsid w:val="00CF58B7"/>
    <w:rsid w:val="00CF669C"/>
    <w:rsid w:val="00CF6990"/>
    <w:rsid w:val="00D002E8"/>
    <w:rsid w:val="00D01AA5"/>
    <w:rsid w:val="00D02A8F"/>
    <w:rsid w:val="00D07887"/>
    <w:rsid w:val="00D0790D"/>
    <w:rsid w:val="00D1699D"/>
    <w:rsid w:val="00D27E1F"/>
    <w:rsid w:val="00D351C1"/>
    <w:rsid w:val="00D35EFB"/>
    <w:rsid w:val="00D446EC"/>
    <w:rsid w:val="00D47D55"/>
    <w:rsid w:val="00D504B3"/>
    <w:rsid w:val="00D64092"/>
    <w:rsid w:val="00D80219"/>
    <w:rsid w:val="00D86BA4"/>
    <w:rsid w:val="00D86BF0"/>
    <w:rsid w:val="00D873EE"/>
    <w:rsid w:val="00D955A2"/>
    <w:rsid w:val="00DA6C05"/>
    <w:rsid w:val="00DB50CA"/>
    <w:rsid w:val="00DF5730"/>
    <w:rsid w:val="00E05023"/>
    <w:rsid w:val="00E10917"/>
    <w:rsid w:val="00E1699D"/>
    <w:rsid w:val="00E36684"/>
    <w:rsid w:val="00E3741E"/>
    <w:rsid w:val="00E51079"/>
    <w:rsid w:val="00E51920"/>
    <w:rsid w:val="00E64120"/>
    <w:rsid w:val="00E660A1"/>
    <w:rsid w:val="00E70261"/>
    <w:rsid w:val="00E72AE9"/>
    <w:rsid w:val="00E851C4"/>
    <w:rsid w:val="00E93F6B"/>
    <w:rsid w:val="00EA2F80"/>
    <w:rsid w:val="00EB08CB"/>
    <w:rsid w:val="00EB096F"/>
    <w:rsid w:val="00EC0948"/>
    <w:rsid w:val="00EC10FD"/>
    <w:rsid w:val="00EE12CA"/>
    <w:rsid w:val="00F01A91"/>
    <w:rsid w:val="00F055F1"/>
    <w:rsid w:val="00F13EFF"/>
    <w:rsid w:val="00F22FC7"/>
    <w:rsid w:val="00F441EB"/>
    <w:rsid w:val="00F50B05"/>
    <w:rsid w:val="00F54265"/>
    <w:rsid w:val="00F610AF"/>
    <w:rsid w:val="00F65116"/>
    <w:rsid w:val="00F91506"/>
    <w:rsid w:val="00FA2C5A"/>
    <w:rsid w:val="00FA66D0"/>
    <w:rsid w:val="00FA77C3"/>
    <w:rsid w:val="00FC2D11"/>
    <w:rsid w:val="00FC59C6"/>
    <w:rsid w:val="00FC5FFD"/>
    <w:rsid w:val="00FC6230"/>
    <w:rsid w:val="00FC7F27"/>
    <w:rsid w:val="00FD7177"/>
    <w:rsid w:val="00FF2D51"/>
    <w:rsid w:val="00FF61E7"/>
    <w:rsid w:val="026FD638"/>
    <w:rsid w:val="0FA41E59"/>
    <w:rsid w:val="1005C2CF"/>
    <w:rsid w:val="167104FF"/>
    <w:rsid w:val="1A78C4AC"/>
    <w:rsid w:val="1F2E3B17"/>
    <w:rsid w:val="215A4FF3"/>
    <w:rsid w:val="22C28D13"/>
    <w:rsid w:val="2BA5F560"/>
    <w:rsid w:val="2D5E55FA"/>
    <w:rsid w:val="2DCD7447"/>
    <w:rsid w:val="2DF9BEAC"/>
    <w:rsid w:val="3444564F"/>
    <w:rsid w:val="36748E71"/>
    <w:rsid w:val="39547908"/>
    <w:rsid w:val="39E1FE22"/>
    <w:rsid w:val="3F558C9D"/>
    <w:rsid w:val="42BA1BCC"/>
    <w:rsid w:val="457DF26D"/>
    <w:rsid w:val="48D4010D"/>
    <w:rsid w:val="4A2DB5C6"/>
    <w:rsid w:val="4E3084B3"/>
    <w:rsid w:val="4EA52D3A"/>
    <w:rsid w:val="51233670"/>
    <w:rsid w:val="57BA3E45"/>
    <w:rsid w:val="5C0E7F66"/>
    <w:rsid w:val="5CD0CD81"/>
    <w:rsid w:val="61CEC3F1"/>
    <w:rsid w:val="63798F9F"/>
    <w:rsid w:val="6E3A7D27"/>
    <w:rsid w:val="6E5581DE"/>
    <w:rsid w:val="73249C50"/>
    <w:rsid w:val="7473DC1C"/>
    <w:rsid w:val="7F9BC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8B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BE5E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BE5E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BE5E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BE5E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BE5E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E5EB4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E5EB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5EB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E5EB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E5EB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BE5E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E5E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E5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E5EB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BE5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E5EB4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E5EB4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5EB4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BE5EB4"/>
    <w:rPr>
      <w:b/>
      <w:bCs/>
      <w:smallCaps/>
      <w:color w:val="195F70" w:themeColor="accent1" w:themeShade="BF"/>
      <w:spacing w:val="5"/>
    </w:rPr>
  </w:style>
  <w:style w:type="paragraph" w:styleId="Revision">
    <w:name w:val="Revision"/>
    <w:hidden/>
    <w:uiPriority w:val="99"/>
    <w:semiHidden/>
    <w:rsid w:val="00A72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5408F-B335-46CF-A557-C126F02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2DA80-D560-4ACC-AD51-FC1DCF220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180FE-312B-45B7-A6BC-70E5DE83C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2025-03-10T08:46:00Z</dcterms:created>
  <dcterms:modified xsi:type="dcterms:W3CDTF">2025-03-12T10:57:00Z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MSIP_Label_54678ddc-88e6-45fa-b88f-819f911892da_Enabled">
    <vt:lpwstr>true</vt:lpwstr>
  </property>
  <property fmtid="{D5CDD505-2E9C-101B-9397-08002B2CF9AE}" pid="4" name="MSIP_Label_54678ddc-88e6-45fa-b88f-819f911892da_SetDate">
    <vt:lpwstr>2025-03-12T10:57:54Z</vt:lpwstr>
  </property>
  <property fmtid="{D5CDD505-2E9C-101B-9397-08002B2CF9AE}" pid="5" name="MSIP_Label_54678ddc-88e6-45fa-b88f-819f911892da_Method">
    <vt:lpwstr>Privileged</vt:lpwstr>
  </property>
  <property fmtid="{D5CDD505-2E9C-101B-9397-08002B2CF9AE}" pid="6" name="MSIP_Label_54678ddc-88e6-45fa-b88f-819f911892da_Name">
    <vt:lpwstr>PUBLIC</vt:lpwstr>
  </property>
  <property fmtid="{D5CDD505-2E9C-101B-9397-08002B2CF9AE}" pid="7" name="MSIP_Label_54678ddc-88e6-45fa-b88f-819f911892da_SiteId">
    <vt:lpwstr>6030f479-b342-472d-a5dd-740ff7538de9</vt:lpwstr>
  </property>
  <property fmtid="{D5CDD505-2E9C-101B-9397-08002B2CF9AE}" pid="8" name="MSIP_Label_54678ddc-88e6-45fa-b88f-819f911892da_ActionId">
    <vt:lpwstr>69870658-a33c-4b4d-8940-4dc2c35c2c1e</vt:lpwstr>
  </property>
  <property fmtid="{D5CDD505-2E9C-101B-9397-08002B2CF9AE}" pid="9" name="MSIP_Label_54678ddc-88e6-45fa-b88f-819f911892da_ContentBits">
    <vt:lpwstr>0</vt:lpwstr>
  </property>
  <property fmtid="{D5CDD505-2E9C-101B-9397-08002B2CF9AE}" pid="10" name="MSIP_Label_54678ddc-88e6-45fa-b88f-819f911892da_Tag">
    <vt:lpwstr>10, 0, 1, 1</vt:lpwstr>
  </property>
</Properties>
</file>