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56872" w14:textId="4AE6A376" w:rsidR="0063058D" w:rsidRDefault="00E75313" w:rsidP="00C90F82">
      <w:pPr>
        <w:pStyle w:val="Title1"/>
      </w:pPr>
      <w:bookmarkStart w:id="0" w:name="_Hlk152161315"/>
      <w:r>
        <w:t xml:space="preserve">Equality </w:t>
      </w:r>
      <w:r w:rsidR="00360B2E">
        <w:t xml:space="preserve">and Health Inequality </w:t>
      </w:r>
      <w:r>
        <w:t>Assessment</w:t>
      </w:r>
      <w:r w:rsidR="00A16519">
        <w:t xml:space="preserve"> </w:t>
      </w:r>
    </w:p>
    <w:p w14:paraId="13AFAD23" w14:textId="14422AAD" w:rsidR="0030561E" w:rsidRDefault="00257621" w:rsidP="00257621">
      <w:pPr>
        <w:pStyle w:val="Heading1"/>
      </w:pPr>
      <w:r>
        <w:t xml:space="preserve">1. </w:t>
      </w:r>
      <w:r w:rsidR="0030561E">
        <w:t xml:space="preserve">Name of the policy, </w:t>
      </w:r>
      <w:r w:rsidR="5D6EAE5B">
        <w:t>project,</w:t>
      </w:r>
      <w:r w:rsidR="006930C9">
        <w:t xml:space="preserve"> or </w:t>
      </w:r>
      <w:r w:rsidR="0030561E">
        <w:t>programme</w:t>
      </w:r>
    </w:p>
    <w:p w14:paraId="1C34A375" w14:textId="0D4C992C" w:rsidR="0030561E" w:rsidRDefault="009563A7" w:rsidP="003D5233">
      <w:pPr>
        <w:pStyle w:val="NICEnormal"/>
      </w:pPr>
      <w:r>
        <w:t>Re</w:t>
      </w:r>
      <w:r w:rsidR="2F85D056">
        <w:t>finement</w:t>
      </w:r>
      <w:r w:rsidR="008A0EDC">
        <w:t xml:space="preserve"> </w:t>
      </w:r>
      <w:r>
        <w:t>of Highly Specialised Technolog</w:t>
      </w:r>
      <w:r w:rsidR="6C7E399D">
        <w:t>ies Routing</w:t>
      </w:r>
      <w:r>
        <w:t xml:space="preserve"> Criteria</w:t>
      </w:r>
    </w:p>
    <w:p w14:paraId="7D4602AC" w14:textId="321B132E" w:rsidR="0030561E" w:rsidRDefault="0030561E" w:rsidP="0030561E">
      <w:pPr>
        <w:pStyle w:val="Heading1"/>
      </w:pPr>
      <w:r w:rsidRPr="00B265D3">
        <w:t>2. Directorate</w:t>
      </w:r>
      <w:r w:rsidR="006930C9">
        <w:t xml:space="preserve"> or t</w:t>
      </w:r>
      <w:r w:rsidRPr="00B265D3">
        <w:t>eam</w:t>
      </w:r>
    </w:p>
    <w:p w14:paraId="572B7A49" w14:textId="3A3B2044" w:rsidR="0030561E" w:rsidRDefault="000227F6" w:rsidP="003D5233">
      <w:pPr>
        <w:pStyle w:val="NICEnormal"/>
      </w:pPr>
      <w:r>
        <w:t xml:space="preserve">Clinical Directorate </w:t>
      </w:r>
    </w:p>
    <w:p w14:paraId="4CBBB889" w14:textId="77777777" w:rsidR="0030561E" w:rsidRPr="00B265D3" w:rsidRDefault="0030561E" w:rsidP="0030561E">
      <w:pPr>
        <w:pStyle w:val="Heading1"/>
      </w:pPr>
      <w:r w:rsidRPr="00B265D3">
        <w:t>3. Details of the person responsible for the EHIA (EHIA Owner)</w:t>
      </w:r>
    </w:p>
    <w:p w14:paraId="43F3E645" w14:textId="21F60505" w:rsidR="000227F6" w:rsidRDefault="000227F6" w:rsidP="003D5233">
      <w:pPr>
        <w:pStyle w:val="NICEnormal"/>
      </w:pPr>
      <w:r>
        <w:t>Kay Nolan</w:t>
      </w:r>
      <w:r w:rsidR="0030561E">
        <w:t xml:space="preserve">, </w:t>
      </w:r>
      <w:r w:rsidR="006670D6">
        <w:t>Head of Prioritisation and Surveillance</w:t>
      </w:r>
    </w:p>
    <w:p w14:paraId="4232E315" w14:textId="74D59349" w:rsidR="0030561E" w:rsidRPr="00B265D3" w:rsidRDefault="0030561E" w:rsidP="0030561E">
      <w:pPr>
        <w:pStyle w:val="Heading1"/>
      </w:pPr>
      <w:r>
        <w:t>4. Aims</w:t>
      </w:r>
      <w:r w:rsidR="006930C9">
        <w:t>,</w:t>
      </w:r>
      <w:r>
        <w:t xml:space="preserve"> purpose</w:t>
      </w:r>
      <w:r w:rsidR="006930C9">
        <w:t xml:space="preserve"> and</w:t>
      </w:r>
      <w:r>
        <w:t xml:space="preserve"> outcomes</w:t>
      </w:r>
    </w:p>
    <w:p w14:paraId="67038A6A" w14:textId="77777777" w:rsidR="0030561E" w:rsidRPr="00B265D3" w:rsidRDefault="0030561E" w:rsidP="0030561E">
      <w:pPr>
        <w:pStyle w:val="Heading2"/>
      </w:pPr>
      <w:r>
        <w:t>What are the main aims, objectives and intended outcomes?</w:t>
      </w:r>
    </w:p>
    <w:p w14:paraId="4E8CDB19" w14:textId="7F0ED97B" w:rsidR="0030561E" w:rsidRDefault="0030561E" w:rsidP="003D5233">
      <w:pPr>
        <w:pStyle w:val="NICEnormal"/>
      </w:pPr>
      <w:r>
        <w:t xml:space="preserve">The aim of the </w:t>
      </w:r>
      <w:r w:rsidR="000E5F35">
        <w:t xml:space="preserve">HST </w:t>
      </w:r>
      <w:r w:rsidR="4C36AE5B">
        <w:t xml:space="preserve">routing </w:t>
      </w:r>
      <w:r w:rsidR="000E5F35">
        <w:t xml:space="preserve">criteria is to act as the framework for </w:t>
      </w:r>
      <w:r w:rsidR="00530A0F">
        <w:t xml:space="preserve">decision making regarding the routing of </w:t>
      </w:r>
      <w:r w:rsidR="005B1D00">
        <w:t>technologies to the HST programme or Technology Appraisal programme.</w:t>
      </w:r>
      <w:r w:rsidR="003D5233">
        <w:t xml:space="preserve"> </w:t>
      </w:r>
      <w:r w:rsidR="005B1D00">
        <w:t xml:space="preserve">The </w:t>
      </w:r>
      <w:r w:rsidR="1D022781">
        <w:t xml:space="preserve">routing </w:t>
      </w:r>
      <w:r w:rsidR="005B1D00">
        <w:t xml:space="preserve">criteria should support decision making in line with the </w:t>
      </w:r>
      <w:r w:rsidR="00D050B1">
        <w:t>HST vision</w:t>
      </w:r>
      <w:r w:rsidR="00037E7F">
        <w:t xml:space="preserve"> and strike a balance between the desirability of supporting access to treatments for ultra rare diseases and the associated reduction in overall health gain across the NHS.</w:t>
      </w:r>
      <w:r w:rsidR="003D5233">
        <w:t xml:space="preserve"> </w:t>
      </w:r>
    </w:p>
    <w:p w14:paraId="29E9C272" w14:textId="77777777" w:rsidR="00622A18" w:rsidRPr="00622A18" w:rsidRDefault="00622A18" w:rsidP="003D5233">
      <w:pPr>
        <w:pStyle w:val="NICEnormal"/>
      </w:pPr>
      <w:r w:rsidRPr="00622A18">
        <w:t>The purpose of the proposed refinement to the criteria is to:  </w:t>
      </w:r>
    </w:p>
    <w:p w14:paraId="07D56848" w14:textId="77777777" w:rsidR="00622A18" w:rsidRPr="00622A18" w:rsidRDefault="00622A18" w:rsidP="003D5233">
      <w:pPr>
        <w:pStyle w:val="Bulletleft1"/>
      </w:pPr>
      <w:r w:rsidRPr="00622A18">
        <w:t>Enhance the criteria to be more explicit and objective without changing the essence or intent  </w:t>
      </w:r>
    </w:p>
    <w:p w14:paraId="210E55F8" w14:textId="77777777" w:rsidR="00622A18" w:rsidRPr="00622A18" w:rsidRDefault="00622A18" w:rsidP="003D5233">
      <w:pPr>
        <w:pStyle w:val="Bulletleft1"/>
      </w:pPr>
      <w:r w:rsidRPr="00622A18">
        <w:t>Provide additional guidance and clarity on the application of criteria to improve the transparency of routing decisions  </w:t>
      </w:r>
    </w:p>
    <w:p w14:paraId="3E04CD55" w14:textId="77777777" w:rsidR="00622A18" w:rsidRPr="00622A18" w:rsidRDefault="00622A18" w:rsidP="003D5233">
      <w:pPr>
        <w:pStyle w:val="Bulletleft1"/>
      </w:pPr>
      <w:r w:rsidRPr="00622A18">
        <w:t>Neither increase nor decrease the number of medicines routed to the HST programme  </w:t>
      </w:r>
    </w:p>
    <w:p w14:paraId="786A6035" w14:textId="21B1B1C5" w:rsidR="00622A18" w:rsidRPr="00B265D3" w:rsidRDefault="00622A18" w:rsidP="003D5233">
      <w:pPr>
        <w:pStyle w:val="Bulletleft1last"/>
      </w:pPr>
      <w:r>
        <w:t>Promote efficient decision-making for HST routing decisions and reduce the need for further clarification.</w:t>
      </w:r>
      <w:r w:rsidR="003D5233">
        <w:t xml:space="preserve"> </w:t>
      </w:r>
    </w:p>
    <w:p w14:paraId="0DE1FA39" w14:textId="77777777" w:rsidR="0030561E" w:rsidRPr="00B265D3" w:rsidRDefault="0030561E" w:rsidP="0030561E">
      <w:pPr>
        <w:pStyle w:val="Heading2"/>
      </w:pPr>
      <w:r>
        <w:lastRenderedPageBreak/>
        <w:t>How does this fit in with the objectives of NICE?</w:t>
      </w:r>
    </w:p>
    <w:p w14:paraId="2EDF6A12" w14:textId="11628DB4" w:rsidR="0030561E" w:rsidRPr="00B265D3" w:rsidRDefault="0030561E" w:rsidP="003D5233">
      <w:pPr>
        <w:pStyle w:val="NICEnormal"/>
      </w:pPr>
      <w:r>
        <w:t xml:space="preserve">This </w:t>
      </w:r>
      <w:r w:rsidR="000227F6">
        <w:t xml:space="preserve">work supports </w:t>
      </w:r>
      <w:r w:rsidR="00AB499F">
        <w:t xml:space="preserve">the strategic objective </w:t>
      </w:r>
      <w:r w:rsidR="00037E7F">
        <w:t xml:space="preserve">of </w:t>
      </w:r>
      <w:r w:rsidR="00B06DB7">
        <w:t>timely and usable advice</w:t>
      </w:r>
      <w:r w:rsidR="00A31A00">
        <w:t xml:space="preserve">. </w:t>
      </w:r>
    </w:p>
    <w:p w14:paraId="31491DE5" w14:textId="46397622" w:rsidR="0030561E" w:rsidRPr="00B265D3" w:rsidRDefault="0030561E" w:rsidP="0030561E">
      <w:pPr>
        <w:pStyle w:val="Heading2"/>
      </w:pPr>
      <w:r>
        <w:t>How does it relate to other NICE policies or activity?</w:t>
      </w:r>
    </w:p>
    <w:p w14:paraId="0E986EE3" w14:textId="738A48F4" w:rsidR="0030561E" w:rsidRPr="00B265D3" w:rsidRDefault="0021230C" w:rsidP="003D5233">
      <w:pPr>
        <w:pStyle w:val="NICEnormal"/>
      </w:pPr>
      <w:r>
        <w:t>The proposed refinements</w:t>
      </w:r>
      <w:r w:rsidR="00AB499F">
        <w:t xml:space="preserve"> will replace the existing </w:t>
      </w:r>
      <w:r w:rsidR="00B06DB7">
        <w:t xml:space="preserve">HST </w:t>
      </w:r>
      <w:r w:rsidR="608811C3">
        <w:t xml:space="preserve">routing </w:t>
      </w:r>
      <w:r w:rsidR="00B06DB7">
        <w:t>criteria detailed in</w:t>
      </w:r>
      <w:r w:rsidR="003B343A">
        <w:t xml:space="preserve"> NICE-wide topic prioritisation: the manual</w:t>
      </w:r>
      <w:r w:rsidR="0092231D">
        <w:t>.</w:t>
      </w:r>
      <w:r w:rsidR="003D5233">
        <w:t xml:space="preserve"> </w:t>
      </w:r>
      <w:r w:rsidR="0092231D">
        <w:t xml:space="preserve">The criteria will be used by the Prioritisation Board to determine the routing of technologies under consideration for the Highly Specialised Technologies programme and associated process and methods for </w:t>
      </w:r>
      <w:r w:rsidR="45133981">
        <w:t>evaluation.</w:t>
      </w:r>
      <w:r w:rsidR="69785DE8">
        <w:t xml:space="preserve"> </w:t>
      </w:r>
    </w:p>
    <w:p w14:paraId="5D0CB514" w14:textId="77777777" w:rsidR="0030561E" w:rsidRPr="00B265D3" w:rsidRDefault="0030561E" w:rsidP="0030561E">
      <w:pPr>
        <w:pStyle w:val="Heading2"/>
      </w:pPr>
      <w:r>
        <w:t>Who will benefit from it?</w:t>
      </w:r>
    </w:p>
    <w:p w14:paraId="605DB7BC" w14:textId="6BEF904E" w:rsidR="0092231D" w:rsidRDefault="0030561E" w:rsidP="003D5233">
      <w:pPr>
        <w:pStyle w:val="NICEnormal"/>
      </w:pPr>
      <w:r>
        <w:t>Users of</w:t>
      </w:r>
      <w:r w:rsidR="00AB499F">
        <w:t xml:space="preserve"> our guidance will benefit from a transparent approach to </w:t>
      </w:r>
      <w:r w:rsidR="0092231D">
        <w:t>the routing of technologies to the HST programme.</w:t>
      </w:r>
      <w:r w:rsidR="003D5233">
        <w:t xml:space="preserve"> </w:t>
      </w:r>
      <w:r w:rsidR="002903D1">
        <w:t xml:space="preserve">This will mean that </w:t>
      </w:r>
      <w:r w:rsidR="00C6235F">
        <w:t xml:space="preserve">all stakeholders including </w:t>
      </w:r>
      <w:r w:rsidR="002903D1">
        <w:t xml:space="preserve">manufacturers </w:t>
      </w:r>
      <w:r w:rsidR="00C6235F">
        <w:t xml:space="preserve">and patient groups should </w:t>
      </w:r>
      <w:r w:rsidR="0003700D">
        <w:t xml:space="preserve">have more predictability in the routing decision making process for technologies being considered as </w:t>
      </w:r>
      <w:r w:rsidR="2F918D12">
        <w:t>an</w:t>
      </w:r>
      <w:r w:rsidR="0003700D">
        <w:t xml:space="preserve"> HST.</w:t>
      </w:r>
      <w:r w:rsidR="003D5233">
        <w:t xml:space="preserve"> </w:t>
      </w:r>
      <w:r w:rsidR="0003700D">
        <w:t xml:space="preserve">It is hoped that this will mean that </w:t>
      </w:r>
      <w:r w:rsidR="00C51F42">
        <w:t>routing decisions will be more efficient with clear rationale as to why a technology is routed to HST or technology appraisal programmes.</w:t>
      </w:r>
    </w:p>
    <w:p w14:paraId="28D55DEA" w14:textId="4B8BA6C4" w:rsidR="0030561E" w:rsidRDefault="0030561E" w:rsidP="0030561E">
      <w:pPr>
        <w:pStyle w:val="Heading2"/>
      </w:pPr>
      <w:r w:rsidRPr="00B265D3">
        <w:t>What are the main activities involved in implementation?</w:t>
      </w:r>
    </w:p>
    <w:p w14:paraId="7CF4C93F" w14:textId="29D25D9C" w:rsidR="0030561E" w:rsidRDefault="0030561E" w:rsidP="003D5233">
      <w:pPr>
        <w:pStyle w:val="NICEnormal"/>
      </w:pPr>
      <w:r>
        <w:t xml:space="preserve">Implementation </w:t>
      </w:r>
      <w:r w:rsidR="009B4FFC">
        <w:t xml:space="preserve">steps </w:t>
      </w:r>
      <w:r>
        <w:t xml:space="preserve">will </w:t>
      </w:r>
      <w:r w:rsidR="009B4FFC">
        <w:t xml:space="preserve">include </w:t>
      </w:r>
      <w:r w:rsidR="00E9207C">
        <w:t>updating the Topic Prioritisation manual to include re</w:t>
      </w:r>
      <w:r w:rsidR="463B4D27">
        <w:t>fined</w:t>
      </w:r>
      <w:r w:rsidR="00E9207C">
        <w:t xml:space="preserve"> criteria and the development of a </w:t>
      </w:r>
      <w:r w:rsidR="00B104AD">
        <w:t xml:space="preserve">checklist </w:t>
      </w:r>
      <w:r w:rsidR="00E9207C">
        <w:t>for the application of the criteria.</w:t>
      </w:r>
      <w:r w:rsidR="003D5233">
        <w:t xml:space="preserve"> </w:t>
      </w:r>
      <w:r w:rsidR="00090F54">
        <w:t>T</w:t>
      </w:r>
      <w:r w:rsidR="00B104AD">
        <w:t xml:space="preserve">here will also be training of staff </w:t>
      </w:r>
      <w:r w:rsidR="00090F54">
        <w:t xml:space="preserve">across </w:t>
      </w:r>
      <w:r w:rsidR="00825BDD">
        <w:t>technical t</w:t>
      </w:r>
      <w:r w:rsidR="00090F54">
        <w:t>eams at NICE</w:t>
      </w:r>
      <w:r w:rsidR="00825BDD">
        <w:t xml:space="preserve"> and </w:t>
      </w:r>
      <w:r w:rsidR="7093433F">
        <w:t>p</w:t>
      </w:r>
      <w:r w:rsidR="00825BDD">
        <w:t xml:space="preserve">rioritisation </w:t>
      </w:r>
      <w:r w:rsidR="41EBF60D">
        <w:t>b</w:t>
      </w:r>
      <w:r w:rsidR="00825BDD">
        <w:t xml:space="preserve">oard members </w:t>
      </w:r>
      <w:r w:rsidR="00090F54">
        <w:t xml:space="preserve">to support the effective </w:t>
      </w:r>
      <w:r w:rsidR="7B5DEBA1">
        <w:t xml:space="preserve">implementation </w:t>
      </w:r>
      <w:r w:rsidR="00090F54">
        <w:t xml:space="preserve">of the </w:t>
      </w:r>
      <w:r w:rsidR="4A433806">
        <w:t xml:space="preserve">refined </w:t>
      </w:r>
      <w:r w:rsidR="00825BDD">
        <w:t>criteria</w:t>
      </w:r>
      <w:r w:rsidR="00090F54">
        <w:t>.</w:t>
      </w:r>
    </w:p>
    <w:p w14:paraId="3CA5FA41" w14:textId="50072500" w:rsidR="0030561E" w:rsidRPr="00B265D3" w:rsidRDefault="0030561E" w:rsidP="0030561E">
      <w:pPr>
        <w:pStyle w:val="Heading1"/>
      </w:pPr>
      <w:r w:rsidRPr="007C1761">
        <w:t>5</w:t>
      </w:r>
      <w:r w:rsidRPr="00D12A18">
        <w:t xml:space="preserve">. Engagement and </w:t>
      </w:r>
      <w:r w:rsidR="00173BE3">
        <w:t>i</w:t>
      </w:r>
      <w:r w:rsidRPr="00D12A18">
        <w:t>nvolvement</w:t>
      </w:r>
    </w:p>
    <w:p w14:paraId="7DEA6F30" w14:textId="55F855D4" w:rsidR="0030561E" w:rsidRDefault="0030561E" w:rsidP="003D5233">
      <w:pPr>
        <w:pStyle w:val="NICEnormal"/>
      </w:pPr>
      <w:r w:rsidRPr="2896086B">
        <w:t xml:space="preserve">This EHIA has been developed by </w:t>
      </w:r>
      <w:r w:rsidR="002526F9" w:rsidRPr="2896086B">
        <w:t xml:space="preserve">the team </w:t>
      </w:r>
      <w:r w:rsidR="00C51F42" w:rsidRPr="2896086B">
        <w:t xml:space="preserve">reviewing and refining the HST </w:t>
      </w:r>
      <w:r w:rsidR="282395E7" w:rsidRPr="2896086B">
        <w:t xml:space="preserve">routing </w:t>
      </w:r>
      <w:r w:rsidR="00C51F42" w:rsidRPr="2896086B">
        <w:t>criteria</w:t>
      </w:r>
      <w:r w:rsidR="6F24143B" w:rsidRPr="2896086B">
        <w:t xml:space="preserve">. </w:t>
      </w:r>
      <w:r w:rsidR="00B104AD">
        <w:t>We will invite comments on the EIA</w:t>
      </w:r>
      <w:r w:rsidR="009B4FFC" w:rsidRPr="2896086B">
        <w:t xml:space="preserve"> as part of the consultation </w:t>
      </w:r>
      <w:r w:rsidR="00B104AD" w:rsidRPr="2896086B">
        <w:t>on the refined criteria</w:t>
      </w:r>
      <w:r w:rsidR="00B104AD">
        <w:t xml:space="preserve"> so that it can be developed and considered </w:t>
      </w:r>
      <w:r w:rsidR="00496159">
        <w:t>further.</w:t>
      </w:r>
    </w:p>
    <w:p w14:paraId="52F1F56A" w14:textId="77777777" w:rsidR="0030561E" w:rsidRPr="00D12A18" w:rsidRDefault="0030561E" w:rsidP="0030561E">
      <w:pPr>
        <w:pStyle w:val="Heading1"/>
      </w:pPr>
      <w:r w:rsidRPr="00D12A18">
        <w:t xml:space="preserve">6. Other evidence and </w:t>
      </w:r>
      <w:r>
        <w:t>i</w:t>
      </w:r>
      <w:r w:rsidRPr="00D12A18">
        <w:t xml:space="preserve">nformation considered </w:t>
      </w:r>
    </w:p>
    <w:p w14:paraId="0796E9D6" w14:textId="2D108241" w:rsidR="2B0E2AAE" w:rsidRDefault="0030561E" w:rsidP="003D5233">
      <w:pPr>
        <w:pStyle w:val="NICEnormal"/>
      </w:pPr>
      <w:r>
        <w:t xml:space="preserve">A consultation on the </w:t>
      </w:r>
      <w:bookmarkStart w:id="1" w:name="_Hlk152318532"/>
      <w:r w:rsidR="003632E1">
        <w:t>refinements</w:t>
      </w:r>
      <w:r>
        <w:t xml:space="preserve"> </w:t>
      </w:r>
      <w:bookmarkEnd w:id="1"/>
      <w:r>
        <w:t xml:space="preserve">will be undertaken with all stakeholders to seek their views on the proposals. As part of this consultation process, we will seek views </w:t>
      </w:r>
      <w:r w:rsidR="003632E1">
        <w:t>as</w:t>
      </w:r>
      <w:r>
        <w:t xml:space="preserve"> whether any of the proposals raise equalities</w:t>
      </w:r>
      <w:r w:rsidR="00C57F3A">
        <w:t xml:space="preserve"> or health inequality</w:t>
      </w:r>
      <w:r>
        <w:t xml:space="preserve"> issues.</w:t>
      </w:r>
    </w:p>
    <w:p w14:paraId="3404AF36" w14:textId="72DD02D6" w:rsidR="00257621" w:rsidRDefault="00257621" w:rsidP="00257621">
      <w:pPr>
        <w:pStyle w:val="Heading1"/>
      </w:pPr>
      <w:r>
        <w:lastRenderedPageBreak/>
        <w:t xml:space="preserve">7. </w:t>
      </w:r>
      <w:r w:rsidR="00283EB7">
        <w:t>Potential i</w:t>
      </w:r>
      <w:r>
        <w:t xml:space="preserve">mpact and </w:t>
      </w:r>
      <w:r w:rsidR="00173BE3">
        <w:t>m</w:t>
      </w:r>
      <w:r>
        <w:t>itigation</w:t>
      </w:r>
    </w:p>
    <w:p w14:paraId="57F88CA2" w14:textId="49C48463" w:rsidR="002F353D" w:rsidRPr="002F353D" w:rsidRDefault="00CB0BA5" w:rsidP="002F353D">
      <w:pPr>
        <w:pStyle w:val="Caption"/>
      </w:pPr>
      <w:r>
        <w:t>Potential i</w:t>
      </w:r>
      <w:r w:rsidR="002F353D">
        <w:t>mpact and mitigation for p</w:t>
      </w:r>
      <w:r w:rsidR="002F353D" w:rsidRPr="00B265D3">
        <w:t>rotected characteristic</w:t>
      </w:r>
      <w:r w:rsidR="002F353D">
        <w:t>s</w:t>
      </w:r>
      <w:r w:rsidR="002F353D" w:rsidRPr="00B265D3">
        <w:t xml:space="preserve"> or wider determinant</w:t>
      </w:r>
      <w:r w:rsidR="002F353D">
        <w:t>s</w:t>
      </w:r>
      <w:r w:rsidR="002F353D" w:rsidRPr="00B265D3">
        <w:t xml:space="preserve"> of health</w:t>
      </w:r>
    </w:p>
    <w:tbl>
      <w:tblPr>
        <w:tblStyle w:val="TableGrid"/>
        <w:tblW w:w="9016" w:type="dxa"/>
        <w:tblLook w:val="04A0" w:firstRow="1" w:lastRow="0" w:firstColumn="1" w:lastColumn="0" w:noHBand="0" w:noVBand="1"/>
        <w:tblCaption w:val="Impact and mitigation for protected characteristics or wider determinants of health "/>
        <w:tblDescription w:val="One column describing the impact and one describing mitigations for each protected characteristic and any wider determinants of health"/>
      </w:tblPr>
      <w:tblGrid>
        <w:gridCol w:w="2250"/>
        <w:gridCol w:w="3555"/>
        <w:gridCol w:w="3211"/>
      </w:tblGrid>
      <w:tr w:rsidR="008D7482" w14:paraId="74554335" w14:textId="77777777" w:rsidTr="003D5233">
        <w:trPr>
          <w:tblHeader/>
        </w:trPr>
        <w:tc>
          <w:tcPr>
            <w:tcW w:w="2250" w:type="dxa"/>
          </w:tcPr>
          <w:p w14:paraId="63F83C00" w14:textId="37CCBC56" w:rsidR="008D7482" w:rsidRPr="00B265D3" w:rsidRDefault="008D7482" w:rsidP="00B265D3">
            <w:pPr>
              <w:pStyle w:val="Tableheading"/>
            </w:pPr>
            <w:r w:rsidRPr="00B265D3">
              <w:t xml:space="preserve">Protected </w:t>
            </w:r>
            <w:r w:rsidR="00B265D3" w:rsidRPr="00B265D3">
              <w:t>c</w:t>
            </w:r>
            <w:r w:rsidRPr="00B265D3">
              <w:t xml:space="preserve">haracteristic </w:t>
            </w:r>
            <w:r w:rsidR="00383FDF" w:rsidRPr="00B265D3">
              <w:t>or wider determinant of health</w:t>
            </w:r>
          </w:p>
        </w:tc>
        <w:tc>
          <w:tcPr>
            <w:tcW w:w="3555" w:type="dxa"/>
          </w:tcPr>
          <w:p w14:paraId="40645406" w14:textId="1E35D188" w:rsidR="00F275F1" w:rsidRPr="0011185F" w:rsidRDefault="00ED615E" w:rsidP="00257621">
            <w:pPr>
              <w:pStyle w:val="Tableheading"/>
            </w:pPr>
            <w:r>
              <w:t>Comments</w:t>
            </w:r>
          </w:p>
        </w:tc>
        <w:tc>
          <w:tcPr>
            <w:tcW w:w="3211" w:type="dxa"/>
          </w:tcPr>
          <w:p w14:paraId="744774B5" w14:textId="66F0E11D" w:rsidR="008D7482" w:rsidRPr="0011185F" w:rsidRDefault="000F0303" w:rsidP="00257621">
            <w:pPr>
              <w:pStyle w:val="Tableheading"/>
            </w:pPr>
            <w:r w:rsidRPr="0011185F">
              <w:t>Mitigation</w:t>
            </w:r>
            <w:r w:rsidR="00660A7A">
              <w:t xml:space="preserve"> if appropriate</w:t>
            </w:r>
          </w:p>
        </w:tc>
      </w:tr>
      <w:tr w:rsidR="00D12A18" w14:paraId="22A88078" w14:textId="77777777" w:rsidTr="3A7C8D0B">
        <w:tc>
          <w:tcPr>
            <w:tcW w:w="2250" w:type="dxa"/>
          </w:tcPr>
          <w:p w14:paraId="56BAD0BE" w14:textId="22C4965F" w:rsidR="00D12A18" w:rsidRPr="00B265D3" w:rsidRDefault="00D12A18" w:rsidP="00B265D3">
            <w:pPr>
              <w:pStyle w:val="Tableheading"/>
            </w:pPr>
            <w:r w:rsidRPr="00B265D3">
              <w:t>Age</w:t>
            </w:r>
          </w:p>
        </w:tc>
        <w:tc>
          <w:tcPr>
            <w:tcW w:w="3555" w:type="dxa"/>
          </w:tcPr>
          <w:p w14:paraId="31C1F9EE" w14:textId="40CB01A1" w:rsidR="003924AD" w:rsidRDefault="1F33FAFA" w:rsidP="00BA7554">
            <w:pPr>
              <w:pStyle w:val="Tabletext"/>
            </w:pPr>
            <w:r>
              <w:t>Ultra</w:t>
            </w:r>
            <w:r w:rsidR="4A72C8FA">
              <w:t xml:space="preserve"> rare </w:t>
            </w:r>
            <w:r w:rsidR="4CF48174">
              <w:t>diseases</w:t>
            </w:r>
            <w:r w:rsidR="4A72C8FA">
              <w:t xml:space="preserve"> have challeng</w:t>
            </w:r>
            <w:r w:rsidR="48B8F664">
              <w:t>es in gathering</w:t>
            </w:r>
            <w:r w:rsidR="4A72C8FA">
              <w:t xml:space="preserve"> information on the </w:t>
            </w:r>
            <w:r w:rsidR="4CF48174">
              <w:t>aetiology and epidemiology by the nature of them being very rare.</w:t>
            </w:r>
            <w:r w:rsidR="003D5233">
              <w:t xml:space="preserve"> </w:t>
            </w:r>
            <w:r w:rsidR="48B8F664">
              <w:t xml:space="preserve">Some </w:t>
            </w:r>
            <w:r w:rsidR="77FB16FE">
              <w:t xml:space="preserve">ages may be indirectly </w:t>
            </w:r>
            <w:r w:rsidR="387F6461">
              <w:t>disadvantaged</w:t>
            </w:r>
            <w:r w:rsidR="00ED615E">
              <w:t xml:space="preserve"> due to uncertainty in </w:t>
            </w:r>
            <w:r w:rsidR="008A5AD9">
              <w:t>quantifying concepts in the definitions in the proposals.</w:t>
            </w:r>
            <w:r w:rsidR="003D5233">
              <w:t xml:space="preserve"> </w:t>
            </w:r>
            <w:r w:rsidR="00305E71">
              <w:t>Conversely, t</w:t>
            </w:r>
            <w:r w:rsidR="737B9394">
              <w:t xml:space="preserve">his uncertainty in aetiology and epidemiology may also work to advantage some </w:t>
            </w:r>
            <w:r w:rsidR="43D52839">
              <w:t xml:space="preserve">conditions impacting certain age groups </w:t>
            </w:r>
            <w:r w:rsidR="00A1101B">
              <w:t xml:space="preserve">potentially </w:t>
            </w:r>
            <w:r w:rsidR="43D52839">
              <w:t>younger ages.</w:t>
            </w:r>
          </w:p>
          <w:p w14:paraId="57E6DCA4" w14:textId="2DF6B4FF" w:rsidR="00F44C97" w:rsidRPr="00CF22F1" w:rsidRDefault="00F44C97" w:rsidP="2B0E2AAE">
            <w:pPr>
              <w:pStyle w:val="Tabletext"/>
            </w:pPr>
          </w:p>
        </w:tc>
        <w:tc>
          <w:tcPr>
            <w:tcW w:w="3211" w:type="dxa"/>
          </w:tcPr>
          <w:p w14:paraId="4EAB74B1" w14:textId="1DC948CD" w:rsidR="002A6029" w:rsidRPr="00CF22F1" w:rsidRDefault="00FC0BA9" w:rsidP="008A5AD9">
            <w:pPr>
              <w:pStyle w:val="Tabletext"/>
            </w:pPr>
            <w:r>
              <w:t xml:space="preserve">Completed </w:t>
            </w:r>
            <w:r w:rsidR="00742424">
              <w:t xml:space="preserve">HST checklists will be audited for </w:t>
            </w:r>
            <w:r w:rsidR="00A1101B">
              <w:t xml:space="preserve">insight into </w:t>
            </w:r>
            <w:r w:rsidR="001B2BB9">
              <w:t xml:space="preserve">the application of the </w:t>
            </w:r>
            <w:r>
              <w:t xml:space="preserve">proposed </w:t>
            </w:r>
            <w:r w:rsidR="001B2BB9">
              <w:t>definitions, for example to see if some definitions are consistently challenging to complete for certain age groups.</w:t>
            </w:r>
          </w:p>
        </w:tc>
      </w:tr>
      <w:tr w:rsidR="008D7482" w14:paraId="1A3E0632" w14:textId="77777777" w:rsidTr="3A7C8D0B">
        <w:tc>
          <w:tcPr>
            <w:tcW w:w="2250" w:type="dxa"/>
          </w:tcPr>
          <w:p w14:paraId="5747D54C" w14:textId="29FADFA6" w:rsidR="008D7482" w:rsidRPr="00B265D3" w:rsidRDefault="62FBB4A1" w:rsidP="00B265D3">
            <w:pPr>
              <w:pStyle w:val="Tableheading"/>
            </w:pPr>
            <w:r>
              <w:t xml:space="preserve">Disability </w:t>
            </w:r>
          </w:p>
        </w:tc>
        <w:tc>
          <w:tcPr>
            <w:tcW w:w="3555" w:type="dxa"/>
          </w:tcPr>
          <w:p w14:paraId="7D77EF5D" w14:textId="05E8DA6E" w:rsidR="00BF6337" w:rsidRDefault="00173BE3" w:rsidP="00BF6337">
            <w:pPr>
              <w:pStyle w:val="Tabletext"/>
            </w:pPr>
            <w:r>
              <w:t>Disabled people</w:t>
            </w:r>
            <w:r w:rsidR="4C45C68C">
              <w:t xml:space="preserve"> are likely to be the largest group </w:t>
            </w:r>
            <w:r w:rsidR="0EE2E3F5">
              <w:t>affected by</w:t>
            </w:r>
            <w:r w:rsidR="6575E388">
              <w:t xml:space="preserve"> </w:t>
            </w:r>
            <w:r w:rsidR="4321E146">
              <w:t xml:space="preserve">the </w:t>
            </w:r>
            <w:r w:rsidR="6BE7A2EB">
              <w:t xml:space="preserve">topics being considered </w:t>
            </w:r>
            <w:r w:rsidR="00E363A5">
              <w:t xml:space="preserve">for </w:t>
            </w:r>
            <w:r w:rsidR="0C519656">
              <w:t>HST guidance.</w:t>
            </w:r>
            <w:r w:rsidR="003D5233">
              <w:t xml:space="preserve"> </w:t>
            </w:r>
            <w:r w:rsidR="0C519656">
              <w:t>Many</w:t>
            </w:r>
            <w:r w:rsidR="5C169509">
              <w:t xml:space="preserve"> people living with</w:t>
            </w:r>
            <w:r w:rsidR="0C519656">
              <w:t xml:space="preserve"> </w:t>
            </w:r>
            <w:r w:rsidR="029B0ADA">
              <w:t>ultra</w:t>
            </w:r>
            <w:r w:rsidR="0C519656">
              <w:t xml:space="preserve"> rare diseases </w:t>
            </w:r>
            <w:r w:rsidR="5C169509">
              <w:t xml:space="preserve">would be protected under the </w:t>
            </w:r>
            <w:r w:rsidR="04CDC2CC">
              <w:t>Equality Act 2010</w:t>
            </w:r>
            <w:r w:rsidR="5C169509">
              <w:t>.</w:t>
            </w:r>
            <w:r w:rsidR="003D5233">
              <w:t xml:space="preserve"> </w:t>
            </w:r>
            <w:r w:rsidR="5C169509">
              <w:t>The aim of the HST routing decision</w:t>
            </w:r>
            <w:r w:rsidR="32C7D00E">
              <w:t>, regardless of the decision</w:t>
            </w:r>
            <w:r w:rsidR="6BE7A2EB">
              <w:t xml:space="preserve"> outcome</w:t>
            </w:r>
            <w:r w:rsidR="32C7D00E">
              <w:t>,</w:t>
            </w:r>
            <w:r w:rsidR="5C169509">
              <w:t xml:space="preserve"> is to </w:t>
            </w:r>
            <w:r w:rsidR="32C7D00E">
              <w:t xml:space="preserve">promote timely evaluation of technologies which should improve access to effective treatments to modify disease progression or </w:t>
            </w:r>
            <w:r w:rsidR="4321E146">
              <w:t>improve symptoms of the condition where current treatment is unsatisfactory.</w:t>
            </w:r>
            <w:r w:rsidR="003D5233">
              <w:t xml:space="preserve"> </w:t>
            </w:r>
            <w:r w:rsidR="3725AE0C">
              <w:t>Therefore,</w:t>
            </w:r>
            <w:r w:rsidR="00BF6337">
              <w:t xml:space="preserve"> </w:t>
            </w:r>
            <w:r w:rsidR="00FC0BA9">
              <w:t>t</w:t>
            </w:r>
            <w:r w:rsidR="00BF6337">
              <w:t>he HST programme by its very nature positively discriminates in favour of ultra rare (often disabling) conditions.</w:t>
            </w:r>
          </w:p>
          <w:p w14:paraId="79CEA2A4" w14:textId="01338934" w:rsidR="008D7482" w:rsidRPr="00CF22F1" w:rsidRDefault="001B2BB9" w:rsidP="007F0505">
            <w:pPr>
              <w:pStyle w:val="Tabletext"/>
            </w:pPr>
            <w:r>
              <w:t xml:space="preserve">The proposed refinements </w:t>
            </w:r>
            <w:r w:rsidR="00FC0BA9">
              <w:t>should not impact on this.</w:t>
            </w:r>
          </w:p>
        </w:tc>
        <w:tc>
          <w:tcPr>
            <w:tcW w:w="3211" w:type="dxa"/>
          </w:tcPr>
          <w:p w14:paraId="5FA6AB6F" w14:textId="47F32E0C" w:rsidR="007F0505" w:rsidRDefault="00FC0BA9" w:rsidP="00B311DC">
            <w:pPr>
              <w:pStyle w:val="Tabletext"/>
            </w:pPr>
            <w:r>
              <w:t>N</w:t>
            </w:r>
            <w:r w:rsidR="00B07C74">
              <w:t>/</w:t>
            </w:r>
            <w:r>
              <w:t>A</w:t>
            </w:r>
          </w:p>
          <w:p w14:paraId="07426C36" w14:textId="1CB1D11F" w:rsidR="008D7482" w:rsidRPr="00CF22F1" w:rsidRDefault="008D7482" w:rsidP="00B265D3">
            <w:pPr>
              <w:pStyle w:val="Tabletext"/>
            </w:pPr>
          </w:p>
        </w:tc>
      </w:tr>
      <w:tr w:rsidR="009B4FFC" w14:paraId="7BE32960" w14:textId="77777777" w:rsidTr="3A7C8D0B">
        <w:tc>
          <w:tcPr>
            <w:tcW w:w="2250" w:type="dxa"/>
          </w:tcPr>
          <w:p w14:paraId="72E97C6D" w14:textId="3780BBE8" w:rsidR="009B4FFC" w:rsidRPr="00B265D3" w:rsidRDefault="009B4FFC" w:rsidP="009B4FFC">
            <w:pPr>
              <w:pStyle w:val="Tableheading"/>
            </w:pPr>
            <w:r w:rsidRPr="00B265D3">
              <w:t>Race</w:t>
            </w:r>
            <w:r>
              <w:t xml:space="preserve"> or e</w:t>
            </w:r>
            <w:r w:rsidRPr="00B265D3">
              <w:t xml:space="preserve">thnicity </w:t>
            </w:r>
          </w:p>
        </w:tc>
        <w:tc>
          <w:tcPr>
            <w:tcW w:w="3555" w:type="dxa"/>
          </w:tcPr>
          <w:p w14:paraId="02574ABA" w14:textId="36BA8788" w:rsidR="009B4FFC" w:rsidRPr="00CF22F1" w:rsidRDefault="009B4FFC" w:rsidP="009B4FFC">
            <w:pPr>
              <w:pStyle w:val="Tabletext"/>
            </w:pPr>
            <w:r>
              <w:t>None identified</w:t>
            </w:r>
            <w:r w:rsidR="4077F712">
              <w:t>.</w:t>
            </w:r>
          </w:p>
        </w:tc>
        <w:tc>
          <w:tcPr>
            <w:tcW w:w="3211" w:type="dxa"/>
          </w:tcPr>
          <w:p w14:paraId="69DA6F0D" w14:textId="45A09235" w:rsidR="009B4FFC" w:rsidRPr="00CF22F1" w:rsidRDefault="009B4FFC" w:rsidP="009B4FFC">
            <w:pPr>
              <w:pStyle w:val="Tabletext"/>
            </w:pPr>
            <w:r>
              <w:t>N/A</w:t>
            </w:r>
          </w:p>
        </w:tc>
      </w:tr>
      <w:tr w:rsidR="009B4FFC" w14:paraId="66C50B2F" w14:textId="77777777" w:rsidTr="3A7C8D0B">
        <w:tc>
          <w:tcPr>
            <w:tcW w:w="2250" w:type="dxa"/>
          </w:tcPr>
          <w:p w14:paraId="7F683DAF" w14:textId="16D36B57" w:rsidR="009B4FFC" w:rsidRPr="00B265D3" w:rsidRDefault="009B4FFC" w:rsidP="009B4FFC">
            <w:pPr>
              <w:pStyle w:val="Tableheading"/>
            </w:pPr>
            <w:r w:rsidRPr="00B265D3">
              <w:t xml:space="preserve">Gender </w:t>
            </w:r>
            <w:r>
              <w:t>r</w:t>
            </w:r>
            <w:r w:rsidRPr="00B265D3">
              <w:t xml:space="preserve">eassignment </w:t>
            </w:r>
          </w:p>
        </w:tc>
        <w:tc>
          <w:tcPr>
            <w:tcW w:w="3555" w:type="dxa"/>
          </w:tcPr>
          <w:p w14:paraId="5D136FAA" w14:textId="341E6A33" w:rsidR="009B4FFC" w:rsidRPr="00CF22F1" w:rsidRDefault="009B4FFC" w:rsidP="009B4FFC">
            <w:pPr>
              <w:pStyle w:val="Tabletext"/>
            </w:pPr>
            <w:r>
              <w:t>None identified</w:t>
            </w:r>
            <w:r w:rsidR="4077F712">
              <w:t>.</w:t>
            </w:r>
          </w:p>
        </w:tc>
        <w:tc>
          <w:tcPr>
            <w:tcW w:w="3211" w:type="dxa"/>
          </w:tcPr>
          <w:p w14:paraId="4DAFA7CC" w14:textId="2A862372" w:rsidR="009B4FFC" w:rsidRPr="00CF22F1" w:rsidRDefault="009B4FFC" w:rsidP="009B4FFC">
            <w:pPr>
              <w:pStyle w:val="Tabletext"/>
            </w:pPr>
            <w:r>
              <w:t>N/A</w:t>
            </w:r>
          </w:p>
        </w:tc>
      </w:tr>
      <w:tr w:rsidR="009B4FFC" w14:paraId="7612FF69" w14:textId="77777777" w:rsidTr="3A7C8D0B">
        <w:tc>
          <w:tcPr>
            <w:tcW w:w="2250" w:type="dxa"/>
          </w:tcPr>
          <w:p w14:paraId="62B3BB27" w14:textId="21A821FE" w:rsidR="009B4FFC" w:rsidRPr="00B265D3" w:rsidRDefault="009B4FFC" w:rsidP="009B4FFC">
            <w:pPr>
              <w:pStyle w:val="Tableheading"/>
            </w:pPr>
            <w:r w:rsidRPr="00B265D3">
              <w:t xml:space="preserve">Marriage and </w:t>
            </w:r>
            <w:r>
              <w:t>c</w:t>
            </w:r>
            <w:r w:rsidRPr="00B265D3">
              <w:t xml:space="preserve">ivil </w:t>
            </w:r>
            <w:r>
              <w:t>p</w:t>
            </w:r>
            <w:r w:rsidRPr="00B265D3">
              <w:t xml:space="preserve">artnership </w:t>
            </w:r>
          </w:p>
        </w:tc>
        <w:tc>
          <w:tcPr>
            <w:tcW w:w="3555" w:type="dxa"/>
          </w:tcPr>
          <w:p w14:paraId="241F9FA9" w14:textId="689C2B9D" w:rsidR="009B4FFC" w:rsidRPr="00CF22F1" w:rsidRDefault="009B4FFC" w:rsidP="009B4FFC">
            <w:pPr>
              <w:pStyle w:val="Tabletext"/>
            </w:pPr>
            <w:r>
              <w:t>None identified</w:t>
            </w:r>
          </w:p>
        </w:tc>
        <w:tc>
          <w:tcPr>
            <w:tcW w:w="3211" w:type="dxa"/>
          </w:tcPr>
          <w:p w14:paraId="6C3CDDB9" w14:textId="6E6ADF5A" w:rsidR="009B4FFC" w:rsidRPr="00CF22F1" w:rsidRDefault="009B4FFC" w:rsidP="009B4FFC">
            <w:pPr>
              <w:pStyle w:val="Tabletext"/>
            </w:pPr>
            <w:r>
              <w:t>N/A</w:t>
            </w:r>
          </w:p>
        </w:tc>
      </w:tr>
      <w:tr w:rsidR="009B4FFC" w14:paraId="75C5C527" w14:textId="77777777" w:rsidTr="3A7C8D0B">
        <w:tc>
          <w:tcPr>
            <w:tcW w:w="2250" w:type="dxa"/>
          </w:tcPr>
          <w:p w14:paraId="6DE298C0" w14:textId="323059C3" w:rsidR="009B4FFC" w:rsidRPr="00B265D3" w:rsidRDefault="009B4FFC" w:rsidP="009B4FFC">
            <w:pPr>
              <w:pStyle w:val="Tableheading"/>
            </w:pPr>
            <w:r w:rsidRPr="00B265D3">
              <w:lastRenderedPageBreak/>
              <w:t xml:space="preserve">Pregnancy and </w:t>
            </w:r>
            <w:r>
              <w:t>m</w:t>
            </w:r>
            <w:r w:rsidRPr="00B265D3">
              <w:t xml:space="preserve">aternity </w:t>
            </w:r>
          </w:p>
        </w:tc>
        <w:tc>
          <w:tcPr>
            <w:tcW w:w="3555" w:type="dxa"/>
          </w:tcPr>
          <w:p w14:paraId="290AFF87" w14:textId="3074CDDC" w:rsidR="009B4FFC" w:rsidRPr="00CF22F1" w:rsidRDefault="009B4FFC" w:rsidP="009B4FFC">
            <w:pPr>
              <w:pStyle w:val="Tabletext"/>
            </w:pPr>
            <w:r>
              <w:t>None identified</w:t>
            </w:r>
            <w:r w:rsidR="5C4284D9">
              <w:t>.</w:t>
            </w:r>
          </w:p>
        </w:tc>
        <w:tc>
          <w:tcPr>
            <w:tcW w:w="3211" w:type="dxa"/>
          </w:tcPr>
          <w:p w14:paraId="25F9A899" w14:textId="5A18FF71" w:rsidR="009B4FFC" w:rsidRPr="00CF22F1" w:rsidRDefault="009B4FFC" w:rsidP="009B4FFC">
            <w:pPr>
              <w:pStyle w:val="Tabletext"/>
            </w:pPr>
            <w:r>
              <w:t>N/A</w:t>
            </w:r>
          </w:p>
        </w:tc>
      </w:tr>
      <w:tr w:rsidR="009B4FFC" w14:paraId="45C37086" w14:textId="77777777" w:rsidTr="3A7C8D0B">
        <w:tc>
          <w:tcPr>
            <w:tcW w:w="2250" w:type="dxa"/>
          </w:tcPr>
          <w:p w14:paraId="348F865F" w14:textId="05EA79A2" w:rsidR="009B4FFC" w:rsidRPr="00B265D3" w:rsidRDefault="009B4FFC" w:rsidP="009B4FFC">
            <w:pPr>
              <w:pStyle w:val="Tableheading"/>
            </w:pPr>
            <w:r>
              <w:t xml:space="preserve">Religion and belief </w:t>
            </w:r>
          </w:p>
        </w:tc>
        <w:tc>
          <w:tcPr>
            <w:tcW w:w="3555" w:type="dxa"/>
          </w:tcPr>
          <w:p w14:paraId="0122C3AE" w14:textId="169F3BF7" w:rsidR="009B4FFC" w:rsidRPr="00CF22F1" w:rsidRDefault="009B4FFC" w:rsidP="009B4FFC">
            <w:pPr>
              <w:pStyle w:val="Tabletext"/>
            </w:pPr>
            <w:r>
              <w:t>None identified</w:t>
            </w:r>
            <w:r w:rsidR="5C4284D9">
              <w:t>.</w:t>
            </w:r>
          </w:p>
        </w:tc>
        <w:tc>
          <w:tcPr>
            <w:tcW w:w="3211" w:type="dxa"/>
          </w:tcPr>
          <w:p w14:paraId="2DB9A388" w14:textId="425CF20D" w:rsidR="009B4FFC" w:rsidRPr="00CF22F1" w:rsidRDefault="009B4FFC" w:rsidP="009B4FFC">
            <w:pPr>
              <w:pStyle w:val="Tabletext"/>
            </w:pPr>
            <w:r w:rsidRPr="00BF1A63">
              <w:t>N/A</w:t>
            </w:r>
          </w:p>
        </w:tc>
      </w:tr>
      <w:tr w:rsidR="009B4FFC" w14:paraId="35FEA4F1" w14:textId="77777777" w:rsidTr="3A7C8D0B">
        <w:tc>
          <w:tcPr>
            <w:tcW w:w="2250" w:type="dxa"/>
          </w:tcPr>
          <w:p w14:paraId="67B963AE" w14:textId="7223AEBC" w:rsidR="009B4FFC" w:rsidRPr="00B265D3" w:rsidRDefault="009B4FFC" w:rsidP="009B4FFC">
            <w:pPr>
              <w:pStyle w:val="Tableheading"/>
            </w:pPr>
            <w:r w:rsidRPr="00B265D3">
              <w:t>Sex</w:t>
            </w:r>
          </w:p>
        </w:tc>
        <w:tc>
          <w:tcPr>
            <w:tcW w:w="3555" w:type="dxa"/>
          </w:tcPr>
          <w:p w14:paraId="6056B31E" w14:textId="3FA8EC82" w:rsidR="00BB3C80" w:rsidRDefault="5DEF4AD5" w:rsidP="009B4FFC">
            <w:pPr>
              <w:pStyle w:val="Tabletext"/>
            </w:pPr>
            <w:r>
              <w:t xml:space="preserve">The </w:t>
            </w:r>
            <w:r w:rsidR="00180CD1">
              <w:t xml:space="preserve">definition for </w:t>
            </w:r>
            <w:r w:rsidR="144AFAC8">
              <w:t xml:space="preserve">criterion 1 </w:t>
            </w:r>
            <w:r w:rsidR="4A1796F1">
              <w:t xml:space="preserve">defining </w:t>
            </w:r>
            <w:r w:rsidR="009C41BF">
              <w:t xml:space="preserve">point </w:t>
            </w:r>
            <w:r w:rsidR="00362F96">
              <w:t>prevalence operates</w:t>
            </w:r>
            <w:r w:rsidR="4A1796F1">
              <w:t xml:space="preserve"> at the whole population level</w:t>
            </w:r>
            <w:r w:rsidR="0A4151D5">
              <w:t>.</w:t>
            </w:r>
            <w:r w:rsidR="006276B8">
              <w:t xml:space="preserve"> If a disease is over or under </w:t>
            </w:r>
            <w:r w:rsidR="00E83B11">
              <w:t>identified</w:t>
            </w:r>
            <w:r w:rsidR="006276B8">
              <w:t xml:space="preserve"> in a protected group this may </w:t>
            </w:r>
            <w:r w:rsidR="00E83B11">
              <w:t xml:space="preserve">impact differently on the </w:t>
            </w:r>
            <w:r w:rsidR="00B15BFD">
              <w:t xml:space="preserve">assessment of the criteria being </w:t>
            </w:r>
            <w:r w:rsidR="00AA7600">
              <w:t>met</w:t>
            </w:r>
            <w:r w:rsidR="001865E6">
              <w:t>.</w:t>
            </w:r>
          </w:p>
          <w:p w14:paraId="4E31E792" w14:textId="722A6C34" w:rsidR="009B4FFC" w:rsidRPr="00CF22F1" w:rsidRDefault="29B4B1CE" w:rsidP="009B4FFC">
            <w:pPr>
              <w:pStyle w:val="Tabletext"/>
            </w:pPr>
            <w:r>
              <w:t>This</w:t>
            </w:r>
            <w:r w:rsidR="00BB3C80">
              <w:t xml:space="preserve"> refinement</w:t>
            </w:r>
            <w:r>
              <w:t xml:space="preserve"> is no different to the existing HST criteria</w:t>
            </w:r>
            <w:r w:rsidR="093495C1">
              <w:t xml:space="preserve">. </w:t>
            </w:r>
          </w:p>
        </w:tc>
        <w:tc>
          <w:tcPr>
            <w:tcW w:w="3211" w:type="dxa"/>
          </w:tcPr>
          <w:p w14:paraId="6B8DB250" w14:textId="1D7A7929" w:rsidR="009B4FFC" w:rsidRPr="00CF22F1" w:rsidRDefault="00DE2DBA" w:rsidP="009B4FFC">
            <w:pPr>
              <w:pStyle w:val="Tabletext"/>
            </w:pPr>
            <w:r>
              <w:t xml:space="preserve">It is anticipated that </w:t>
            </w:r>
            <w:r w:rsidR="00514E22">
              <w:t xml:space="preserve">if implemented the proposals would positively impact on populations with protected characteristics in that </w:t>
            </w:r>
            <w:r w:rsidR="00886059">
              <w:t xml:space="preserve">they may be more </w:t>
            </w:r>
            <w:r w:rsidR="00514E22">
              <w:t xml:space="preserve">likely to be under-represented in the </w:t>
            </w:r>
            <w:r w:rsidR="00886059">
              <w:t xml:space="preserve">numerator </w:t>
            </w:r>
            <w:r w:rsidR="00770F20">
              <w:t>estimation</w:t>
            </w:r>
            <w:r w:rsidR="00660A7A">
              <w:t>.</w:t>
            </w:r>
          </w:p>
        </w:tc>
      </w:tr>
      <w:tr w:rsidR="009B4FFC" w14:paraId="5D03CC72" w14:textId="77777777" w:rsidTr="3A7C8D0B">
        <w:tc>
          <w:tcPr>
            <w:tcW w:w="2250" w:type="dxa"/>
          </w:tcPr>
          <w:p w14:paraId="60339F87" w14:textId="1A2B1879" w:rsidR="009B4FFC" w:rsidRPr="00B265D3" w:rsidRDefault="009B4FFC" w:rsidP="009B4FFC">
            <w:pPr>
              <w:pStyle w:val="Tableheading"/>
            </w:pPr>
            <w:r w:rsidRPr="00B265D3">
              <w:t xml:space="preserve">Sexual </w:t>
            </w:r>
            <w:r>
              <w:t>o</w:t>
            </w:r>
            <w:r w:rsidRPr="00B265D3">
              <w:t xml:space="preserve">rientation </w:t>
            </w:r>
          </w:p>
        </w:tc>
        <w:tc>
          <w:tcPr>
            <w:tcW w:w="3555" w:type="dxa"/>
          </w:tcPr>
          <w:p w14:paraId="377BF960" w14:textId="6076FA77" w:rsidR="009B4FFC" w:rsidRPr="00CF22F1" w:rsidRDefault="009B4FFC" w:rsidP="009B4FFC">
            <w:pPr>
              <w:pStyle w:val="Tabletext"/>
            </w:pPr>
            <w:r>
              <w:t>None identified</w:t>
            </w:r>
            <w:r w:rsidR="2132BD4E">
              <w:t>.</w:t>
            </w:r>
          </w:p>
        </w:tc>
        <w:tc>
          <w:tcPr>
            <w:tcW w:w="3211" w:type="dxa"/>
          </w:tcPr>
          <w:p w14:paraId="2A1AB0F7" w14:textId="67635B85" w:rsidR="009B4FFC" w:rsidRPr="00CF22F1" w:rsidRDefault="009B4FFC" w:rsidP="009B4FFC">
            <w:pPr>
              <w:pStyle w:val="Tabletext"/>
            </w:pPr>
            <w:r w:rsidRPr="00BF1A63">
              <w:t>N/A</w:t>
            </w:r>
          </w:p>
        </w:tc>
      </w:tr>
      <w:tr w:rsidR="009B4FFC" w14:paraId="00907810" w14:textId="77777777" w:rsidTr="3A7C8D0B">
        <w:tc>
          <w:tcPr>
            <w:tcW w:w="2250" w:type="dxa"/>
          </w:tcPr>
          <w:p w14:paraId="4F7DC6AE" w14:textId="6D4E10DF" w:rsidR="009B4FFC" w:rsidRPr="00B265D3" w:rsidRDefault="009B4FFC" w:rsidP="009B4FFC">
            <w:pPr>
              <w:pStyle w:val="Tableheading"/>
            </w:pPr>
            <w:r w:rsidRPr="00B265D3">
              <w:t>Socioeconomic status</w:t>
            </w:r>
          </w:p>
        </w:tc>
        <w:tc>
          <w:tcPr>
            <w:tcW w:w="3555" w:type="dxa"/>
          </w:tcPr>
          <w:p w14:paraId="273BD0C9" w14:textId="2B3B4145" w:rsidR="009B4FFC" w:rsidRPr="00CF22F1" w:rsidRDefault="00A80D66" w:rsidP="009B4FFC">
            <w:pPr>
              <w:pStyle w:val="Tabletext"/>
            </w:pPr>
            <w:r>
              <w:t>None identified.</w:t>
            </w:r>
          </w:p>
        </w:tc>
        <w:tc>
          <w:tcPr>
            <w:tcW w:w="3211" w:type="dxa"/>
          </w:tcPr>
          <w:p w14:paraId="3CC5851D" w14:textId="6B0A120B" w:rsidR="009B4FFC" w:rsidRPr="00CF22F1" w:rsidRDefault="00A80D66" w:rsidP="009B4FFC">
            <w:pPr>
              <w:pStyle w:val="Tabletext"/>
            </w:pPr>
            <w:r>
              <w:t>N/A</w:t>
            </w:r>
          </w:p>
        </w:tc>
      </w:tr>
      <w:tr w:rsidR="009B4FFC" w14:paraId="4F932BED" w14:textId="77777777" w:rsidTr="3A7C8D0B">
        <w:tc>
          <w:tcPr>
            <w:tcW w:w="2250" w:type="dxa"/>
          </w:tcPr>
          <w:p w14:paraId="63430C1B" w14:textId="2E8C6B1A" w:rsidR="009B4FFC" w:rsidRPr="00B265D3" w:rsidRDefault="009B4FFC" w:rsidP="009B4FFC">
            <w:pPr>
              <w:pStyle w:val="Tableheading"/>
            </w:pPr>
            <w:r w:rsidRPr="00B265D3">
              <w:t>Inclusion health</w:t>
            </w:r>
            <w:r>
              <w:t xml:space="preserve"> and </w:t>
            </w:r>
            <w:r w:rsidRPr="00B265D3">
              <w:t>vulnerable groups</w:t>
            </w:r>
          </w:p>
        </w:tc>
        <w:tc>
          <w:tcPr>
            <w:tcW w:w="3555" w:type="dxa"/>
          </w:tcPr>
          <w:p w14:paraId="1E345FFF" w14:textId="3BBC3EC7" w:rsidR="009B4FFC" w:rsidRPr="00CF22F1" w:rsidRDefault="00A80D66" w:rsidP="009B4FFC">
            <w:pPr>
              <w:pStyle w:val="Tabletext"/>
            </w:pPr>
            <w:r>
              <w:t>None identified.</w:t>
            </w:r>
          </w:p>
        </w:tc>
        <w:tc>
          <w:tcPr>
            <w:tcW w:w="3211" w:type="dxa"/>
          </w:tcPr>
          <w:p w14:paraId="5A537A99" w14:textId="43F6105F" w:rsidR="009B4FFC" w:rsidRPr="00CF22F1" w:rsidRDefault="00A80D66" w:rsidP="009B4FFC">
            <w:pPr>
              <w:pStyle w:val="Tabletext"/>
            </w:pPr>
            <w:r w:rsidRPr="00BF1A63">
              <w:t>N/A</w:t>
            </w:r>
          </w:p>
        </w:tc>
      </w:tr>
    </w:tbl>
    <w:p w14:paraId="492D9BDC" w14:textId="77777777" w:rsidR="00F44C97" w:rsidRDefault="00F44C97" w:rsidP="003D5233">
      <w:pPr>
        <w:pStyle w:val="NICEnormal"/>
      </w:pPr>
    </w:p>
    <w:p w14:paraId="4A383838" w14:textId="17A26F30" w:rsidR="00257621" w:rsidRDefault="00257621" w:rsidP="00257621">
      <w:pPr>
        <w:pStyle w:val="Heading1"/>
      </w:pPr>
      <w:r>
        <w:t xml:space="preserve">8. EHIA </w:t>
      </w:r>
      <w:r w:rsidR="00173BE3">
        <w:t>s</w:t>
      </w:r>
      <w:r>
        <w:t xml:space="preserve">ign </w:t>
      </w:r>
      <w:r w:rsidR="00173BE3">
        <w:t>o</w:t>
      </w:r>
      <w:r>
        <w:t>ff</w:t>
      </w:r>
    </w:p>
    <w:p w14:paraId="319C841F" w14:textId="3360D710" w:rsidR="00257621" w:rsidRDefault="00257621" w:rsidP="003D5233">
      <w:pPr>
        <w:pStyle w:val="NICEnormal"/>
      </w:pPr>
      <w:r>
        <w:t xml:space="preserve">EHIA Owner: </w:t>
      </w:r>
      <w:r w:rsidR="00E363A5">
        <w:t>Jonathan Benger</w:t>
      </w:r>
      <w:r w:rsidR="00090F54">
        <w:t>,</w:t>
      </w:r>
      <w:r w:rsidR="00E363A5">
        <w:t xml:space="preserve"> Deputy Chief Executive, Chief Medical Officer,</w:t>
      </w:r>
      <w:r w:rsidR="00090F54">
        <w:t xml:space="preserve"> </w:t>
      </w:r>
      <w:r w:rsidR="00E363A5">
        <w:t>Clinical Directorate</w:t>
      </w:r>
    </w:p>
    <w:p w14:paraId="21DB3379" w14:textId="5867234A" w:rsidR="00257621" w:rsidRPr="00257621" w:rsidRDefault="00257621" w:rsidP="003D5233">
      <w:pPr>
        <w:pStyle w:val="NICEnormal"/>
      </w:pPr>
      <w:r>
        <w:t>Date:</w:t>
      </w:r>
      <w:bookmarkEnd w:id="0"/>
      <w:r w:rsidR="00EC303F">
        <w:t xml:space="preserve"> </w:t>
      </w:r>
      <w:r w:rsidR="7759F4AE">
        <w:t>December 202</w:t>
      </w:r>
      <w:r w:rsidR="34078B4A">
        <w:t>4</w:t>
      </w:r>
      <w:r w:rsidR="7759F4AE">
        <w:t>.</w:t>
      </w:r>
    </w:p>
    <w:sectPr w:rsidR="00257621" w:rsidRPr="00257621" w:rsidSect="006463E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FB7E6" w14:textId="77777777" w:rsidR="00411515" w:rsidRDefault="00411515" w:rsidP="00446BEE">
      <w:r>
        <w:separator/>
      </w:r>
    </w:p>
  </w:endnote>
  <w:endnote w:type="continuationSeparator" w:id="0">
    <w:p w14:paraId="1CD3FFD0" w14:textId="77777777" w:rsidR="00411515" w:rsidRDefault="00411515" w:rsidP="00446BEE">
      <w:r>
        <w:continuationSeparator/>
      </w:r>
    </w:p>
  </w:endnote>
  <w:endnote w:type="continuationNotice" w:id="1">
    <w:p w14:paraId="652D3B86" w14:textId="77777777" w:rsidR="00411515" w:rsidRDefault="00411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253B" w14:textId="76A6863D" w:rsidR="00446BEE" w:rsidRDefault="56DB54A3" w:rsidP="0011720A">
    <w:pPr>
      <w:pStyle w:val="Footer"/>
      <w:tabs>
        <w:tab w:val="left" w:pos="3260"/>
      </w:tabs>
    </w:pPr>
    <w:r>
      <w:t>Including NICE technology appraisal recommendations into NICE guidelines EHIA</w:t>
    </w:r>
    <w:r w:rsidR="00133C43">
      <w:tab/>
    </w:r>
    <w:r w:rsidR="00133C43">
      <w:tab/>
    </w:r>
    <w:r w:rsidR="00133C43">
      <w:tab/>
    </w:r>
    <w:r w:rsidR="00133C43">
      <w:fldChar w:fldCharType="begin"/>
    </w:r>
    <w:r w:rsidR="00133C43">
      <w:instrText xml:space="preserve"> PAGE </w:instrText>
    </w:r>
    <w:r w:rsidR="00133C43">
      <w:rPr>
        <w:color w:val="2B579A"/>
      </w:rPr>
      <w:fldChar w:fldCharType="separate"/>
    </w:r>
    <w:r>
      <w:t>3</w:t>
    </w:r>
    <w:r w:rsidR="00133C43">
      <w:fldChar w:fldCharType="end"/>
    </w:r>
    <w:r>
      <w:t xml:space="preserve"> of </w:t>
    </w:r>
    <w:r w:rsidR="00133C43">
      <w:fldChar w:fldCharType="begin"/>
    </w:r>
    <w:r w:rsidR="00133C43">
      <w:instrText>NUMPAGES</w:instrText>
    </w:r>
    <w:r w:rsidR="00133C43">
      <w:rPr>
        <w:color w:val="2B579A"/>
      </w:rPr>
      <w:fldChar w:fldCharType="separate"/>
    </w:r>
    <w:r>
      <w:t>4</w:t>
    </w:r>
    <w:r w:rsidR="00133C4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57F2" w14:textId="77777777" w:rsidR="00411515" w:rsidRDefault="00411515" w:rsidP="00446BEE">
      <w:r>
        <w:separator/>
      </w:r>
    </w:p>
  </w:footnote>
  <w:footnote w:type="continuationSeparator" w:id="0">
    <w:p w14:paraId="5DFF4B3C" w14:textId="77777777" w:rsidR="00411515" w:rsidRDefault="00411515" w:rsidP="00446BEE">
      <w:r>
        <w:continuationSeparator/>
      </w:r>
    </w:p>
  </w:footnote>
  <w:footnote w:type="continuationNotice" w:id="1">
    <w:p w14:paraId="7086B214" w14:textId="77777777" w:rsidR="00411515" w:rsidRDefault="00411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1875" w14:textId="3566889E" w:rsidR="008C7CB2" w:rsidRDefault="3A7C8D0B" w:rsidP="3A7C8D0B">
    <w:pPr>
      <w:pStyle w:val="Paragraphnonumbers"/>
    </w:pPr>
    <w:r>
      <w:rPr>
        <w:noProof/>
      </w:rPr>
      <w:drawing>
        <wp:inline distT="0" distB="0" distL="0" distR="0" wp14:anchorId="28372D71" wp14:editId="70093904">
          <wp:extent cx="2689225" cy="266700"/>
          <wp:effectExtent l="0" t="0" r="0" b="0"/>
          <wp:docPr id="1552999571" name="Picture 2" descr="NICE corpor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9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8016B3"/>
    <w:multiLevelType w:val="hybridMultilevel"/>
    <w:tmpl w:val="EA8373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07FC03D1"/>
    <w:multiLevelType w:val="multilevel"/>
    <w:tmpl w:val="1500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6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51E63"/>
    <w:multiLevelType w:val="hybridMultilevel"/>
    <w:tmpl w:val="F0F0C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F1056"/>
    <w:multiLevelType w:val="hybridMultilevel"/>
    <w:tmpl w:val="D76E3814"/>
    <w:lvl w:ilvl="0" w:tplc="C40A6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EE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C4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49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CF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C7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CB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65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61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F2AAF"/>
    <w:multiLevelType w:val="hybridMultilevel"/>
    <w:tmpl w:val="D42ADAD4"/>
    <w:lvl w:ilvl="0" w:tplc="1B40C7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853F9"/>
    <w:multiLevelType w:val="hybridMultilevel"/>
    <w:tmpl w:val="500A0104"/>
    <w:lvl w:ilvl="0" w:tplc="7534B20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0A7C19"/>
    <w:multiLevelType w:val="multilevel"/>
    <w:tmpl w:val="17F6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957182B"/>
    <w:multiLevelType w:val="hybridMultilevel"/>
    <w:tmpl w:val="CE7C1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7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01484A"/>
    <w:multiLevelType w:val="hybridMultilevel"/>
    <w:tmpl w:val="165E7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A671FE"/>
    <w:multiLevelType w:val="hybridMultilevel"/>
    <w:tmpl w:val="01406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CB780D"/>
    <w:multiLevelType w:val="hybridMultilevel"/>
    <w:tmpl w:val="A21CB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0A0036"/>
    <w:multiLevelType w:val="hybridMultilevel"/>
    <w:tmpl w:val="88CC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F468DE"/>
    <w:multiLevelType w:val="hybridMultilevel"/>
    <w:tmpl w:val="7786C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956EB"/>
    <w:multiLevelType w:val="multilevel"/>
    <w:tmpl w:val="8236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7" w15:restartNumberingAfterBreak="0">
    <w:nsid w:val="44E71C42"/>
    <w:multiLevelType w:val="hybridMultilevel"/>
    <w:tmpl w:val="98824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9" w15:restartNumberingAfterBreak="0">
    <w:nsid w:val="4DCA03EE"/>
    <w:multiLevelType w:val="hybridMultilevel"/>
    <w:tmpl w:val="FEFC9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2986766"/>
    <w:multiLevelType w:val="multilevel"/>
    <w:tmpl w:val="2322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2D35DD"/>
    <w:multiLevelType w:val="hybridMultilevel"/>
    <w:tmpl w:val="8C0C3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8D0D5D"/>
    <w:multiLevelType w:val="hybridMultilevel"/>
    <w:tmpl w:val="903C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3B68EC"/>
    <w:multiLevelType w:val="hybridMultilevel"/>
    <w:tmpl w:val="07A0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9D0601"/>
    <w:multiLevelType w:val="hybridMultilevel"/>
    <w:tmpl w:val="00A8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784621">
    <w:abstractNumId w:val="20"/>
  </w:num>
  <w:num w:numId="2" w16cid:durableId="90440793">
    <w:abstractNumId w:val="42"/>
  </w:num>
  <w:num w:numId="3" w16cid:durableId="1158233686">
    <w:abstractNumId w:val="48"/>
  </w:num>
  <w:num w:numId="4" w16cid:durableId="1506283802">
    <w:abstractNumId w:val="48"/>
    <w:lvlOverride w:ilvl="0">
      <w:startOverride w:val="1"/>
    </w:lvlOverride>
  </w:num>
  <w:num w:numId="5" w16cid:durableId="1085146506">
    <w:abstractNumId w:val="48"/>
    <w:lvlOverride w:ilvl="0">
      <w:startOverride w:val="1"/>
    </w:lvlOverride>
  </w:num>
  <w:num w:numId="6" w16cid:durableId="1574314145">
    <w:abstractNumId w:val="48"/>
    <w:lvlOverride w:ilvl="0">
      <w:startOverride w:val="1"/>
    </w:lvlOverride>
  </w:num>
  <w:num w:numId="7" w16cid:durableId="1747339441">
    <w:abstractNumId w:val="48"/>
    <w:lvlOverride w:ilvl="0">
      <w:startOverride w:val="1"/>
    </w:lvlOverride>
  </w:num>
  <w:num w:numId="8" w16cid:durableId="1634171727">
    <w:abstractNumId w:val="48"/>
    <w:lvlOverride w:ilvl="0">
      <w:startOverride w:val="1"/>
    </w:lvlOverride>
  </w:num>
  <w:num w:numId="9" w16cid:durableId="1238249241">
    <w:abstractNumId w:val="10"/>
  </w:num>
  <w:num w:numId="10" w16cid:durableId="2041280254">
    <w:abstractNumId w:val="8"/>
  </w:num>
  <w:num w:numId="11" w16cid:durableId="54672291">
    <w:abstractNumId w:val="7"/>
  </w:num>
  <w:num w:numId="12" w16cid:durableId="832337081">
    <w:abstractNumId w:val="6"/>
  </w:num>
  <w:num w:numId="13" w16cid:durableId="129052962">
    <w:abstractNumId w:val="5"/>
  </w:num>
  <w:num w:numId="14" w16cid:durableId="53504122">
    <w:abstractNumId w:val="9"/>
  </w:num>
  <w:num w:numId="15" w16cid:durableId="523134963">
    <w:abstractNumId w:val="4"/>
  </w:num>
  <w:num w:numId="16" w16cid:durableId="852837596">
    <w:abstractNumId w:val="3"/>
  </w:num>
  <w:num w:numId="17" w16cid:durableId="1552034220">
    <w:abstractNumId w:val="2"/>
  </w:num>
  <w:num w:numId="18" w16cid:durableId="1689672823">
    <w:abstractNumId w:val="1"/>
  </w:num>
  <w:num w:numId="19" w16cid:durableId="1103108331">
    <w:abstractNumId w:val="23"/>
  </w:num>
  <w:num w:numId="20" w16cid:durableId="1815951437">
    <w:abstractNumId w:val="23"/>
    <w:lvlOverride w:ilvl="0">
      <w:startOverride w:val="1"/>
    </w:lvlOverride>
  </w:num>
  <w:num w:numId="21" w16cid:durableId="1539779312">
    <w:abstractNumId w:val="14"/>
  </w:num>
  <w:num w:numId="22" w16cid:durableId="1100612650">
    <w:abstractNumId w:val="50"/>
  </w:num>
  <w:num w:numId="23" w16cid:durableId="118113692">
    <w:abstractNumId w:val="34"/>
  </w:num>
  <w:num w:numId="24" w16cid:durableId="1747024827">
    <w:abstractNumId w:val="21"/>
  </w:num>
  <w:num w:numId="25" w16cid:durableId="259026272">
    <w:abstractNumId w:val="0"/>
  </w:num>
  <w:num w:numId="26" w16cid:durableId="585268344">
    <w:abstractNumId w:val="17"/>
  </w:num>
  <w:num w:numId="27" w16cid:durableId="465902174">
    <w:abstractNumId w:val="28"/>
  </w:num>
  <w:num w:numId="28" w16cid:durableId="1329747152">
    <w:abstractNumId w:val="43"/>
  </w:num>
  <w:num w:numId="29" w16cid:durableId="183713213">
    <w:abstractNumId w:val="51"/>
  </w:num>
  <w:num w:numId="30" w16cid:durableId="1999310636">
    <w:abstractNumId w:val="33"/>
  </w:num>
  <w:num w:numId="31" w16cid:durableId="654843582">
    <w:abstractNumId w:val="46"/>
  </w:num>
  <w:num w:numId="32" w16cid:durableId="1212767688">
    <w:abstractNumId w:val="39"/>
  </w:num>
  <w:num w:numId="33" w16cid:durableId="386801954">
    <w:abstractNumId w:val="37"/>
  </w:num>
  <w:num w:numId="34" w16cid:durableId="453250230">
    <w:abstractNumId w:val="32"/>
  </w:num>
  <w:num w:numId="35" w16cid:durableId="1659650007">
    <w:abstractNumId w:val="44"/>
  </w:num>
  <w:num w:numId="36" w16cid:durableId="2078630902">
    <w:abstractNumId w:val="25"/>
  </w:num>
  <w:num w:numId="37" w16cid:durableId="142041770">
    <w:abstractNumId w:val="49"/>
  </w:num>
  <w:num w:numId="38" w16cid:durableId="1596551940">
    <w:abstractNumId w:val="30"/>
  </w:num>
  <w:num w:numId="39" w16cid:durableId="1433211002">
    <w:abstractNumId w:val="41"/>
  </w:num>
  <w:num w:numId="40" w16cid:durableId="773136373">
    <w:abstractNumId w:val="35"/>
  </w:num>
  <w:num w:numId="41" w16cid:durableId="1282566891">
    <w:abstractNumId w:val="24"/>
  </w:num>
  <w:num w:numId="42" w16cid:durableId="1497764146">
    <w:abstractNumId w:val="12"/>
  </w:num>
  <w:num w:numId="43" w16cid:durableId="1733193140">
    <w:abstractNumId w:val="11"/>
  </w:num>
  <w:num w:numId="44" w16cid:durableId="1381171377">
    <w:abstractNumId w:val="22"/>
  </w:num>
  <w:num w:numId="45" w16cid:durableId="838886901">
    <w:abstractNumId w:val="36"/>
  </w:num>
  <w:num w:numId="46" w16cid:durableId="736787543">
    <w:abstractNumId w:val="38"/>
  </w:num>
  <w:num w:numId="47" w16cid:durableId="1892227055">
    <w:abstractNumId w:val="15"/>
  </w:num>
  <w:num w:numId="48" w16cid:durableId="1597471975">
    <w:abstractNumId w:val="19"/>
  </w:num>
  <w:num w:numId="49" w16cid:durableId="1933857333">
    <w:abstractNumId w:val="13"/>
  </w:num>
  <w:num w:numId="50" w16cid:durableId="1938171375">
    <w:abstractNumId w:val="47"/>
  </w:num>
  <w:num w:numId="51" w16cid:durableId="1908304098">
    <w:abstractNumId w:val="26"/>
  </w:num>
  <w:num w:numId="52" w16cid:durableId="1810631493">
    <w:abstractNumId w:val="26"/>
  </w:num>
  <w:num w:numId="53" w16cid:durableId="312607587">
    <w:abstractNumId w:val="26"/>
  </w:num>
  <w:num w:numId="54" w16cid:durableId="466821664">
    <w:abstractNumId w:val="26"/>
  </w:num>
  <w:num w:numId="55" w16cid:durableId="1533493280">
    <w:abstractNumId w:val="26"/>
  </w:num>
  <w:num w:numId="56" w16cid:durableId="1365522634">
    <w:abstractNumId w:val="26"/>
  </w:num>
  <w:num w:numId="57" w16cid:durableId="1426850500">
    <w:abstractNumId w:val="44"/>
  </w:num>
  <w:num w:numId="58" w16cid:durableId="922832497">
    <w:abstractNumId w:val="29"/>
  </w:num>
  <w:num w:numId="59" w16cid:durableId="398602988">
    <w:abstractNumId w:val="16"/>
  </w:num>
  <w:num w:numId="60" w16cid:durableId="1130054143">
    <w:abstractNumId w:val="27"/>
  </w:num>
  <w:num w:numId="61" w16cid:durableId="429929597">
    <w:abstractNumId w:val="31"/>
  </w:num>
  <w:num w:numId="62" w16cid:durableId="1388341708">
    <w:abstractNumId w:val="40"/>
  </w:num>
  <w:num w:numId="63" w16cid:durableId="1967004820">
    <w:abstractNumId w:val="18"/>
  </w:num>
  <w:num w:numId="64" w16cid:durableId="548690669">
    <w:abstractNumId w:val="45"/>
  </w:num>
  <w:num w:numId="65" w16cid:durableId="205253558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1A"/>
    <w:rsid w:val="000025A1"/>
    <w:rsid w:val="000053F8"/>
    <w:rsid w:val="0001088B"/>
    <w:rsid w:val="000227F6"/>
    <w:rsid w:val="00024D0A"/>
    <w:rsid w:val="00030ABA"/>
    <w:rsid w:val="0003700D"/>
    <w:rsid w:val="00037E7F"/>
    <w:rsid w:val="000472DC"/>
    <w:rsid w:val="00050EF7"/>
    <w:rsid w:val="00052382"/>
    <w:rsid w:val="00065FCF"/>
    <w:rsid w:val="0006747E"/>
    <w:rsid w:val="00070065"/>
    <w:rsid w:val="00072D0D"/>
    <w:rsid w:val="0007495C"/>
    <w:rsid w:val="00074989"/>
    <w:rsid w:val="0008501F"/>
    <w:rsid w:val="00090F54"/>
    <w:rsid w:val="00093D0D"/>
    <w:rsid w:val="000966F9"/>
    <w:rsid w:val="000A4FEE"/>
    <w:rsid w:val="000B2A14"/>
    <w:rsid w:val="000B5939"/>
    <w:rsid w:val="000D0B53"/>
    <w:rsid w:val="000D0F8D"/>
    <w:rsid w:val="000D4636"/>
    <w:rsid w:val="000D68C6"/>
    <w:rsid w:val="000E1AE4"/>
    <w:rsid w:val="000E5F35"/>
    <w:rsid w:val="000E6EC3"/>
    <w:rsid w:val="000E7800"/>
    <w:rsid w:val="000F0303"/>
    <w:rsid w:val="000F038D"/>
    <w:rsid w:val="000F4848"/>
    <w:rsid w:val="00106A2E"/>
    <w:rsid w:val="0011185F"/>
    <w:rsid w:val="00111CCE"/>
    <w:rsid w:val="0011222D"/>
    <w:rsid w:val="001126B0"/>
    <w:rsid w:val="001134E7"/>
    <w:rsid w:val="0011720A"/>
    <w:rsid w:val="00126068"/>
    <w:rsid w:val="001321C9"/>
    <w:rsid w:val="00133C43"/>
    <w:rsid w:val="0017149E"/>
    <w:rsid w:val="0017169E"/>
    <w:rsid w:val="00173BE3"/>
    <w:rsid w:val="00180CD1"/>
    <w:rsid w:val="00181A4A"/>
    <w:rsid w:val="00181D87"/>
    <w:rsid w:val="001865E6"/>
    <w:rsid w:val="00186964"/>
    <w:rsid w:val="00191E42"/>
    <w:rsid w:val="0019571E"/>
    <w:rsid w:val="001957EF"/>
    <w:rsid w:val="00197131"/>
    <w:rsid w:val="001A1561"/>
    <w:rsid w:val="001A71C4"/>
    <w:rsid w:val="001B0EE9"/>
    <w:rsid w:val="001B19D1"/>
    <w:rsid w:val="001B2BB9"/>
    <w:rsid w:val="001B65B3"/>
    <w:rsid w:val="001C2F29"/>
    <w:rsid w:val="001C6F6A"/>
    <w:rsid w:val="001D3D86"/>
    <w:rsid w:val="002029A6"/>
    <w:rsid w:val="0020639F"/>
    <w:rsid w:val="002101D1"/>
    <w:rsid w:val="0021230C"/>
    <w:rsid w:val="002154A6"/>
    <w:rsid w:val="0021767D"/>
    <w:rsid w:val="00222365"/>
    <w:rsid w:val="002408EA"/>
    <w:rsid w:val="00241EA2"/>
    <w:rsid w:val="002526F9"/>
    <w:rsid w:val="00252DD2"/>
    <w:rsid w:val="00257621"/>
    <w:rsid w:val="00257D70"/>
    <w:rsid w:val="002634B8"/>
    <w:rsid w:val="00266507"/>
    <w:rsid w:val="00273879"/>
    <w:rsid w:val="00275566"/>
    <w:rsid w:val="00276460"/>
    <w:rsid w:val="002819D7"/>
    <w:rsid w:val="00283EB7"/>
    <w:rsid w:val="002903D1"/>
    <w:rsid w:val="002A13C3"/>
    <w:rsid w:val="002A6029"/>
    <w:rsid w:val="002B11C2"/>
    <w:rsid w:val="002B6C06"/>
    <w:rsid w:val="002B7141"/>
    <w:rsid w:val="002C1A7E"/>
    <w:rsid w:val="002D002C"/>
    <w:rsid w:val="002D03AE"/>
    <w:rsid w:val="002D3376"/>
    <w:rsid w:val="002E6480"/>
    <w:rsid w:val="002F353D"/>
    <w:rsid w:val="002F6957"/>
    <w:rsid w:val="003002E8"/>
    <w:rsid w:val="00304213"/>
    <w:rsid w:val="0030561E"/>
    <w:rsid w:val="00305E71"/>
    <w:rsid w:val="00311ED0"/>
    <w:rsid w:val="003130CF"/>
    <w:rsid w:val="003174CF"/>
    <w:rsid w:val="0032373C"/>
    <w:rsid w:val="003359EA"/>
    <w:rsid w:val="00360B2E"/>
    <w:rsid w:val="00362F96"/>
    <w:rsid w:val="003632E1"/>
    <w:rsid w:val="003648C5"/>
    <w:rsid w:val="0036763E"/>
    <w:rsid w:val="003722FA"/>
    <w:rsid w:val="00376724"/>
    <w:rsid w:val="00383FDF"/>
    <w:rsid w:val="00387A30"/>
    <w:rsid w:val="003924AD"/>
    <w:rsid w:val="00396223"/>
    <w:rsid w:val="003A1868"/>
    <w:rsid w:val="003A276B"/>
    <w:rsid w:val="003A4F54"/>
    <w:rsid w:val="003A601A"/>
    <w:rsid w:val="003B343A"/>
    <w:rsid w:val="003B3828"/>
    <w:rsid w:val="003B6E15"/>
    <w:rsid w:val="003C25B1"/>
    <w:rsid w:val="003C7AAF"/>
    <w:rsid w:val="003D0FB6"/>
    <w:rsid w:val="003D5233"/>
    <w:rsid w:val="003E1596"/>
    <w:rsid w:val="003E3E53"/>
    <w:rsid w:val="003E64F6"/>
    <w:rsid w:val="003F3B9E"/>
    <w:rsid w:val="003F4706"/>
    <w:rsid w:val="004065BE"/>
    <w:rsid w:val="004075B6"/>
    <w:rsid w:val="00411515"/>
    <w:rsid w:val="0041217C"/>
    <w:rsid w:val="00420952"/>
    <w:rsid w:val="00426C3E"/>
    <w:rsid w:val="00433EFF"/>
    <w:rsid w:val="00443081"/>
    <w:rsid w:val="0044333F"/>
    <w:rsid w:val="00445632"/>
    <w:rsid w:val="00446BEE"/>
    <w:rsid w:val="004477D6"/>
    <w:rsid w:val="00448F35"/>
    <w:rsid w:val="004529B2"/>
    <w:rsid w:val="004545B4"/>
    <w:rsid w:val="00456539"/>
    <w:rsid w:val="004653CE"/>
    <w:rsid w:val="0046676F"/>
    <w:rsid w:val="00475872"/>
    <w:rsid w:val="00482619"/>
    <w:rsid w:val="00487528"/>
    <w:rsid w:val="00490F1A"/>
    <w:rsid w:val="00492B87"/>
    <w:rsid w:val="00496159"/>
    <w:rsid w:val="004A26CC"/>
    <w:rsid w:val="004C76AA"/>
    <w:rsid w:val="004C7B66"/>
    <w:rsid w:val="004C90CC"/>
    <w:rsid w:val="004D1232"/>
    <w:rsid w:val="004F456D"/>
    <w:rsid w:val="0050090E"/>
    <w:rsid w:val="005025A1"/>
    <w:rsid w:val="00504366"/>
    <w:rsid w:val="0051043C"/>
    <w:rsid w:val="00514E22"/>
    <w:rsid w:val="00527E7C"/>
    <w:rsid w:val="00530A0F"/>
    <w:rsid w:val="00531429"/>
    <w:rsid w:val="00532549"/>
    <w:rsid w:val="00532B23"/>
    <w:rsid w:val="005354D2"/>
    <w:rsid w:val="0053777E"/>
    <w:rsid w:val="00541655"/>
    <w:rsid w:val="00551B09"/>
    <w:rsid w:val="00563F69"/>
    <w:rsid w:val="00566A14"/>
    <w:rsid w:val="0056740C"/>
    <w:rsid w:val="00574468"/>
    <w:rsid w:val="005777BE"/>
    <w:rsid w:val="00580E95"/>
    <w:rsid w:val="00583E3F"/>
    <w:rsid w:val="00594260"/>
    <w:rsid w:val="005A2281"/>
    <w:rsid w:val="005B1D00"/>
    <w:rsid w:val="005B3D34"/>
    <w:rsid w:val="005D554A"/>
    <w:rsid w:val="005D7DAD"/>
    <w:rsid w:val="005E04B2"/>
    <w:rsid w:val="005E2C96"/>
    <w:rsid w:val="005E482D"/>
    <w:rsid w:val="005E6229"/>
    <w:rsid w:val="006022FC"/>
    <w:rsid w:val="00612514"/>
    <w:rsid w:val="00616418"/>
    <w:rsid w:val="00622A18"/>
    <w:rsid w:val="00624F13"/>
    <w:rsid w:val="00625539"/>
    <w:rsid w:val="006273E1"/>
    <w:rsid w:val="006276B8"/>
    <w:rsid w:val="0063058D"/>
    <w:rsid w:val="00637A9C"/>
    <w:rsid w:val="006454C7"/>
    <w:rsid w:val="006463E2"/>
    <w:rsid w:val="006521A3"/>
    <w:rsid w:val="00660A7A"/>
    <w:rsid w:val="006670D6"/>
    <w:rsid w:val="00671183"/>
    <w:rsid w:val="006800E9"/>
    <w:rsid w:val="00683965"/>
    <w:rsid w:val="00685270"/>
    <w:rsid w:val="006921E1"/>
    <w:rsid w:val="006930C9"/>
    <w:rsid w:val="0069357D"/>
    <w:rsid w:val="006A40DE"/>
    <w:rsid w:val="006B0547"/>
    <w:rsid w:val="006C1DD2"/>
    <w:rsid w:val="006C65B7"/>
    <w:rsid w:val="006D18DD"/>
    <w:rsid w:val="006E54B5"/>
    <w:rsid w:val="006F4B25"/>
    <w:rsid w:val="006F640B"/>
    <w:rsid w:val="006F6496"/>
    <w:rsid w:val="00710FE0"/>
    <w:rsid w:val="00716B01"/>
    <w:rsid w:val="00721886"/>
    <w:rsid w:val="00732526"/>
    <w:rsid w:val="007333E0"/>
    <w:rsid w:val="00736348"/>
    <w:rsid w:val="00742424"/>
    <w:rsid w:val="00751771"/>
    <w:rsid w:val="00752BE3"/>
    <w:rsid w:val="00760908"/>
    <w:rsid w:val="00770F20"/>
    <w:rsid w:val="00773C14"/>
    <w:rsid w:val="007918CF"/>
    <w:rsid w:val="00793AD7"/>
    <w:rsid w:val="007A3090"/>
    <w:rsid w:val="007A4281"/>
    <w:rsid w:val="007B1947"/>
    <w:rsid w:val="007B57CC"/>
    <w:rsid w:val="007C09C5"/>
    <w:rsid w:val="007C1761"/>
    <w:rsid w:val="007D14F5"/>
    <w:rsid w:val="007D2BCE"/>
    <w:rsid w:val="007D51A4"/>
    <w:rsid w:val="007E05A0"/>
    <w:rsid w:val="007E3B2A"/>
    <w:rsid w:val="007F0505"/>
    <w:rsid w:val="007F238D"/>
    <w:rsid w:val="007F5064"/>
    <w:rsid w:val="00802547"/>
    <w:rsid w:val="00812888"/>
    <w:rsid w:val="0081404F"/>
    <w:rsid w:val="00825BDD"/>
    <w:rsid w:val="008318DF"/>
    <w:rsid w:val="00836212"/>
    <w:rsid w:val="0084346A"/>
    <w:rsid w:val="00844E25"/>
    <w:rsid w:val="0085487C"/>
    <w:rsid w:val="00861354"/>
    <w:rsid w:val="00861B92"/>
    <w:rsid w:val="008814FB"/>
    <w:rsid w:val="00885FAB"/>
    <w:rsid w:val="00886059"/>
    <w:rsid w:val="00891114"/>
    <w:rsid w:val="00893F42"/>
    <w:rsid w:val="008942BC"/>
    <w:rsid w:val="008A0EDC"/>
    <w:rsid w:val="008A0F38"/>
    <w:rsid w:val="008A5AD9"/>
    <w:rsid w:val="008C0592"/>
    <w:rsid w:val="008C22AE"/>
    <w:rsid w:val="008C2D83"/>
    <w:rsid w:val="008C4F82"/>
    <w:rsid w:val="008C7CB2"/>
    <w:rsid w:val="008D7482"/>
    <w:rsid w:val="008E5FA2"/>
    <w:rsid w:val="008F5E30"/>
    <w:rsid w:val="00901BB7"/>
    <w:rsid w:val="009053BE"/>
    <w:rsid w:val="00914C7E"/>
    <w:rsid w:val="00914D7F"/>
    <w:rsid w:val="0092231D"/>
    <w:rsid w:val="00922513"/>
    <w:rsid w:val="0093178E"/>
    <w:rsid w:val="009429D7"/>
    <w:rsid w:val="009563A7"/>
    <w:rsid w:val="009801B1"/>
    <w:rsid w:val="00991D25"/>
    <w:rsid w:val="00992552"/>
    <w:rsid w:val="009A193F"/>
    <w:rsid w:val="009B49D3"/>
    <w:rsid w:val="009B4FFC"/>
    <w:rsid w:val="009C41BF"/>
    <w:rsid w:val="009D1C3E"/>
    <w:rsid w:val="009E5D96"/>
    <w:rsid w:val="009E680B"/>
    <w:rsid w:val="009F4441"/>
    <w:rsid w:val="009F7D04"/>
    <w:rsid w:val="00A1101B"/>
    <w:rsid w:val="00A15365"/>
    <w:rsid w:val="00A15A1F"/>
    <w:rsid w:val="00A16519"/>
    <w:rsid w:val="00A31A00"/>
    <w:rsid w:val="00A3325A"/>
    <w:rsid w:val="00A43013"/>
    <w:rsid w:val="00A50002"/>
    <w:rsid w:val="00A76B13"/>
    <w:rsid w:val="00A80D66"/>
    <w:rsid w:val="00A93AC6"/>
    <w:rsid w:val="00A952A1"/>
    <w:rsid w:val="00AA34ED"/>
    <w:rsid w:val="00AA7600"/>
    <w:rsid w:val="00AB499F"/>
    <w:rsid w:val="00AC5031"/>
    <w:rsid w:val="00AC666F"/>
    <w:rsid w:val="00AC73F7"/>
    <w:rsid w:val="00AE5607"/>
    <w:rsid w:val="00AE5D77"/>
    <w:rsid w:val="00AF108A"/>
    <w:rsid w:val="00B02E55"/>
    <w:rsid w:val="00B036C1"/>
    <w:rsid w:val="00B05AEC"/>
    <w:rsid w:val="00B06DB7"/>
    <w:rsid w:val="00B07C74"/>
    <w:rsid w:val="00B10208"/>
    <w:rsid w:val="00B104AD"/>
    <w:rsid w:val="00B14527"/>
    <w:rsid w:val="00B14AE1"/>
    <w:rsid w:val="00B15389"/>
    <w:rsid w:val="00B15BFD"/>
    <w:rsid w:val="00B202B0"/>
    <w:rsid w:val="00B2272C"/>
    <w:rsid w:val="00B265D3"/>
    <w:rsid w:val="00B311DC"/>
    <w:rsid w:val="00B31516"/>
    <w:rsid w:val="00B31C84"/>
    <w:rsid w:val="00B338BD"/>
    <w:rsid w:val="00B34BDA"/>
    <w:rsid w:val="00B42F7F"/>
    <w:rsid w:val="00B52B1E"/>
    <w:rsid w:val="00B5431F"/>
    <w:rsid w:val="00B6193F"/>
    <w:rsid w:val="00B66796"/>
    <w:rsid w:val="00B74773"/>
    <w:rsid w:val="00B74813"/>
    <w:rsid w:val="00B74DDF"/>
    <w:rsid w:val="00B844B6"/>
    <w:rsid w:val="00B85A79"/>
    <w:rsid w:val="00BA7554"/>
    <w:rsid w:val="00BB0A6D"/>
    <w:rsid w:val="00BB206F"/>
    <w:rsid w:val="00BB3C80"/>
    <w:rsid w:val="00BB3CB1"/>
    <w:rsid w:val="00BB446B"/>
    <w:rsid w:val="00BB5787"/>
    <w:rsid w:val="00BF1032"/>
    <w:rsid w:val="00BF6337"/>
    <w:rsid w:val="00BF7FE0"/>
    <w:rsid w:val="00C007EF"/>
    <w:rsid w:val="00C01AC1"/>
    <w:rsid w:val="00C03680"/>
    <w:rsid w:val="00C043CD"/>
    <w:rsid w:val="00C13ED9"/>
    <w:rsid w:val="00C305E8"/>
    <w:rsid w:val="00C40732"/>
    <w:rsid w:val="00C51F42"/>
    <w:rsid w:val="00C54422"/>
    <w:rsid w:val="00C57F3A"/>
    <w:rsid w:val="00C60EDE"/>
    <w:rsid w:val="00C6235F"/>
    <w:rsid w:val="00C81104"/>
    <w:rsid w:val="00C831DA"/>
    <w:rsid w:val="00C90F82"/>
    <w:rsid w:val="00C96411"/>
    <w:rsid w:val="00CB0BA5"/>
    <w:rsid w:val="00CB18C5"/>
    <w:rsid w:val="00CB31AE"/>
    <w:rsid w:val="00CB5671"/>
    <w:rsid w:val="00CC577D"/>
    <w:rsid w:val="00CD59AA"/>
    <w:rsid w:val="00CE0C34"/>
    <w:rsid w:val="00CE6711"/>
    <w:rsid w:val="00CF22F1"/>
    <w:rsid w:val="00CF58B7"/>
    <w:rsid w:val="00D0357F"/>
    <w:rsid w:val="00D037ED"/>
    <w:rsid w:val="00D050B1"/>
    <w:rsid w:val="00D05F65"/>
    <w:rsid w:val="00D12A18"/>
    <w:rsid w:val="00D17F15"/>
    <w:rsid w:val="00D25611"/>
    <w:rsid w:val="00D351C1"/>
    <w:rsid w:val="00D35EFB"/>
    <w:rsid w:val="00D47F45"/>
    <w:rsid w:val="00D504B3"/>
    <w:rsid w:val="00D75757"/>
    <w:rsid w:val="00D82B23"/>
    <w:rsid w:val="00D86BF0"/>
    <w:rsid w:val="00D90ACE"/>
    <w:rsid w:val="00DC6781"/>
    <w:rsid w:val="00DC6F24"/>
    <w:rsid w:val="00DD0074"/>
    <w:rsid w:val="00DD4E79"/>
    <w:rsid w:val="00DD6195"/>
    <w:rsid w:val="00DD75EB"/>
    <w:rsid w:val="00DE243B"/>
    <w:rsid w:val="00DE2DBA"/>
    <w:rsid w:val="00DE7076"/>
    <w:rsid w:val="00DE7885"/>
    <w:rsid w:val="00DF393D"/>
    <w:rsid w:val="00E10B51"/>
    <w:rsid w:val="00E11CDE"/>
    <w:rsid w:val="00E156DD"/>
    <w:rsid w:val="00E17AB2"/>
    <w:rsid w:val="00E228D4"/>
    <w:rsid w:val="00E24F52"/>
    <w:rsid w:val="00E34CD8"/>
    <w:rsid w:val="00E363A5"/>
    <w:rsid w:val="00E51920"/>
    <w:rsid w:val="00E62297"/>
    <w:rsid w:val="00E630E0"/>
    <w:rsid w:val="00E64120"/>
    <w:rsid w:val="00E660A1"/>
    <w:rsid w:val="00E75313"/>
    <w:rsid w:val="00E83B11"/>
    <w:rsid w:val="00E8511C"/>
    <w:rsid w:val="00E9207C"/>
    <w:rsid w:val="00E95841"/>
    <w:rsid w:val="00E958F5"/>
    <w:rsid w:val="00E95962"/>
    <w:rsid w:val="00EA36A6"/>
    <w:rsid w:val="00EA3CCF"/>
    <w:rsid w:val="00EA5B21"/>
    <w:rsid w:val="00EA6511"/>
    <w:rsid w:val="00EC12E1"/>
    <w:rsid w:val="00EC2468"/>
    <w:rsid w:val="00EC303F"/>
    <w:rsid w:val="00EC4AC0"/>
    <w:rsid w:val="00EC74E7"/>
    <w:rsid w:val="00ED3074"/>
    <w:rsid w:val="00ED615E"/>
    <w:rsid w:val="00EE0E50"/>
    <w:rsid w:val="00EE2B24"/>
    <w:rsid w:val="00EF0837"/>
    <w:rsid w:val="00EF3F1C"/>
    <w:rsid w:val="00EF414B"/>
    <w:rsid w:val="00EF6804"/>
    <w:rsid w:val="00F01197"/>
    <w:rsid w:val="00F01454"/>
    <w:rsid w:val="00F055F1"/>
    <w:rsid w:val="00F155D1"/>
    <w:rsid w:val="00F275F1"/>
    <w:rsid w:val="00F4483B"/>
    <w:rsid w:val="00F44C97"/>
    <w:rsid w:val="00F5CC97"/>
    <w:rsid w:val="00F6102E"/>
    <w:rsid w:val="00F610AF"/>
    <w:rsid w:val="00F6204D"/>
    <w:rsid w:val="00F63675"/>
    <w:rsid w:val="00F70126"/>
    <w:rsid w:val="00F8121F"/>
    <w:rsid w:val="00F84BA3"/>
    <w:rsid w:val="00F85D46"/>
    <w:rsid w:val="00FA2C5A"/>
    <w:rsid w:val="00FB451B"/>
    <w:rsid w:val="00FB73D5"/>
    <w:rsid w:val="00FC0BA9"/>
    <w:rsid w:val="00FC2D11"/>
    <w:rsid w:val="00FC36AD"/>
    <w:rsid w:val="00FC5F3D"/>
    <w:rsid w:val="00FC6230"/>
    <w:rsid w:val="00FD1F39"/>
    <w:rsid w:val="00FF283F"/>
    <w:rsid w:val="00FF61E7"/>
    <w:rsid w:val="0149F170"/>
    <w:rsid w:val="01581B4C"/>
    <w:rsid w:val="018A41B0"/>
    <w:rsid w:val="01952EFA"/>
    <w:rsid w:val="01D98598"/>
    <w:rsid w:val="01FE1708"/>
    <w:rsid w:val="021F0261"/>
    <w:rsid w:val="026B0E31"/>
    <w:rsid w:val="029B0ADA"/>
    <w:rsid w:val="02C70F28"/>
    <w:rsid w:val="038FE592"/>
    <w:rsid w:val="03D3021F"/>
    <w:rsid w:val="043C8B0B"/>
    <w:rsid w:val="047A6043"/>
    <w:rsid w:val="04CA72D7"/>
    <w:rsid w:val="04CCCFBC"/>
    <w:rsid w:val="04CDC2CC"/>
    <w:rsid w:val="053479E2"/>
    <w:rsid w:val="054981DD"/>
    <w:rsid w:val="05DAF690"/>
    <w:rsid w:val="05F9CA71"/>
    <w:rsid w:val="060A12D9"/>
    <w:rsid w:val="06D0F157"/>
    <w:rsid w:val="0729833B"/>
    <w:rsid w:val="073907C4"/>
    <w:rsid w:val="0775E209"/>
    <w:rsid w:val="077C7275"/>
    <w:rsid w:val="07ADA740"/>
    <w:rsid w:val="0823ADE3"/>
    <w:rsid w:val="08F2A1F2"/>
    <w:rsid w:val="093495C1"/>
    <w:rsid w:val="09415A7F"/>
    <w:rsid w:val="09ACE287"/>
    <w:rsid w:val="09FF2716"/>
    <w:rsid w:val="0A34BF94"/>
    <w:rsid w:val="0A4151D5"/>
    <w:rsid w:val="0AA70DB1"/>
    <w:rsid w:val="0B010635"/>
    <w:rsid w:val="0B18A065"/>
    <w:rsid w:val="0B214F37"/>
    <w:rsid w:val="0BC692B9"/>
    <w:rsid w:val="0BD48CAA"/>
    <w:rsid w:val="0BDD3537"/>
    <w:rsid w:val="0BE3285E"/>
    <w:rsid w:val="0C519656"/>
    <w:rsid w:val="0CBD43D6"/>
    <w:rsid w:val="0CCFFF72"/>
    <w:rsid w:val="0D3685DA"/>
    <w:rsid w:val="0D4F0A34"/>
    <w:rsid w:val="0E5623D3"/>
    <w:rsid w:val="0E6FFAB0"/>
    <w:rsid w:val="0E726E00"/>
    <w:rsid w:val="0EE2E3F5"/>
    <w:rsid w:val="0F806C1F"/>
    <w:rsid w:val="0FD1A1A3"/>
    <w:rsid w:val="0FE67A68"/>
    <w:rsid w:val="0FF7E8CD"/>
    <w:rsid w:val="104932C8"/>
    <w:rsid w:val="10652F15"/>
    <w:rsid w:val="106E689A"/>
    <w:rsid w:val="10A85F1A"/>
    <w:rsid w:val="10C3B0A9"/>
    <w:rsid w:val="10C50399"/>
    <w:rsid w:val="113C7D18"/>
    <w:rsid w:val="120A38FB"/>
    <w:rsid w:val="12195494"/>
    <w:rsid w:val="121EE65F"/>
    <w:rsid w:val="1260D3FA"/>
    <w:rsid w:val="1280CE84"/>
    <w:rsid w:val="12867AAA"/>
    <w:rsid w:val="1299F7CC"/>
    <w:rsid w:val="12B45599"/>
    <w:rsid w:val="12CE05CD"/>
    <w:rsid w:val="12FD1D5C"/>
    <w:rsid w:val="1310433E"/>
    <w:rsid w:val="13FCA45B"/>
    <w:rsid w:val="1406FEBF"/>
    <w:rsid w:val="140A0165"/>
    <w:rsid w:val="1445FBAE"/>
    <w:rsid w:val="144AFAC8"/>
    <w:rsid w:val="14662730"/>
    <w:rsid w:val="1475B20E"/>
    <w:rsid w:val="14A4D734"/>
    <w:rsid w:val="1507AEAB"/>
    <w:rsid w:val="15370421"/>
    <w:rsid w:val="1542776C"/>
    <w:rsid w:val="157838F3"/>
    <w:rsid w:val="15CD82B8"/>
    <w:rsid w:val="15DA0FD7"/>
    <w:rsid w:val="15E167E1"/>
    <w:rsid w:val="15F6C5DE"/>
    <w:rsid w:val="161C7453"/>
    <w:rsid w:val="166A1E8A"/>
    <w:rsid w:val="16E3F9FA"/>
    <w:rsid w:val="16EFCBCD"/>
    <w:rsid w:val="17597BB5"/>
    <w:rsid w:val="1792963F"/>
    <w:rsid w:val="17B88B8D"/>
    <w:rsid w:val="17E77E67"/>
    <w:rsid w:val="17ED39BE"/>
    <w:rsid w:val="18471D4A"/>
    <w:rsid w:val="18A819CF"/>
    <w:rsid w:val="18F52EDE"/>
    <w:rsid w:val="194807A0"/>
    <w:rsid w:val="19A63DF4"/>
    <w:rsid w:val="19EC65A7"/>
    <w:rsid w:val="1A16C961"/>
    <w:rsid w:val="1A3B2423"/>
    <w:rsid w:val="1A7097C9"/>
    <w:rsid w:val="1A8E5929"/>
    <w:rsid w:val="1B5A2290"/>
    <w:rsid w:val="1BDB109B"/>
    <w:rsid w:val="1C5C7391"/>
    <w:rsid w:val="1C603415"/>
    <w:rsid w:val="1C8FE265"/>
    <w:rsid w:val="1C950B1A"/>
    <w:rsid w:val="1CA450B6"/>
    <w:rsid w:val="1CA4DE34"/>
    <w:rsid w:val="1CBAD76C"/>
    <w:rsid w:val="1D022781"/>
    <w:rsid w:val="1D343EDF"/>
    <w:rsid w:val="1D56B115"/>
    <w:rsid w:val="1D59CA55"/>
    <w:rsid w:val="1DAB4F44"/>
    <w:rsid w:val="1DC2510B"/>
    <w:rsid w:val="1DF5A7F2"/>
    <w:rsid w:val="1E15707A"/>
    <w:rsid w:val="1EAB0EA2"/>
    <w:rsid w:val="1EEFD31C"/>
    <w:rsid w:val="1F33FAFA"/>
    <w:rsid w:val="1F511541"/>
    <w:rsid w:val="1F9DA824"/>
    <w:rsid w:val="1FCE774A"/>
    <w:rsid w:val="1FF98E97"/>
    <w:rsid w:val="207A0508"/>
    <w:rsid w:val="208FE494"/>
    <w:rsid w:val="209BD6DA"/>
    <w:rsid w:val="20BF3BA3"/>
    <w:rsid w:val="20F107DE"/>
    <w:rsid w:val="21118C34"/>
    <w:rsid w:val="2132BD4E"/>
    <w:rsid w:val="2140BEB0"/>
    <w:rsid w:val="21B6ACB6"/>
    <w:rsid w:val="2237CF17"/>
    <w:rsid w:val="22477B8F"/>
    <w:rsid w:val="227EC067"/>
    <w:rsid w:val="22A0E284"/>
    <w:rsid w:val="2313AD95"/>
    <w:rsid w:val="2360A6C8"/>
    <w:rsid w:val="236C0D71"/>
    <w:rsid w:val="23722D81"/>
    <w:rsid w:val="239DBC32"/>
    <w:rsid w:val="23AA842E"/>
    <w:rsid w:val="241A90C8"/>
    <w:rsid w:val="244BF3F3"/>
    <w:rsid w:val="24A3BB88"/>
    <w:rsid w:val="24C1DE39"/>
    <w:rsid w:val="24EE04B4"/>
    <w:rsid w:val="25502DB3"/>
    <w:rsid w:val="25961FB6"/>
    <w:rsid w:val="2606EA5E"/>
    <w:rsid w:val="260D624B"/>
    <w:rsid w:val="262D6F76"/>
    <w:rsid w:val="26E7843E"/>
    <w:rsid w:val="27A43A51"/>
    <w:rsid w:val="27BA8C75"/>
    <w:rsid w:val="282395E7"/>
    <w:rsid w:val="2833577C"/>
    <w:rsid w:val="283C248C"/>
    <w:rsid w:val="28541C4F"/>
    <w:rsid w:val="28729045"/>
    <w:rsid w:val="2896086B"/>
    <w:rsid w:val="28B3FBF0"/>
    <w:rsid w:val="28CE2171"/>
    <w:rsid w:val="291A9FB0"/>
    <w:rsid w:val="29B0BD5F"/>
    <w:rsid w:val="29B4B1CE"/>
    <w:rsid w:val="2A852C19"/>
    <w:rsid w:val="2A8DDEC2"/>
    <w:rsid w:val="2B0E2AAE"/>
    <w:rsid w:val="2B549B18"/>
    <w:rsid w:val="2BC62714"/>
    <w:rsid w:val="2BDD6AFC"/>
    <w:rsid w:val="2C217FC5"/>
    <w:rsid w:val="2C57A20F"/>
    <w:rsid w:val="2CE2A4DE"/>
    <w:rsid w:val="2D1C71D5"/>
    <w:rsid w:val="2D4AE45A"/>
    <w:rsid w:val="2DB25558"/>
    <w:rsid w:val="2DBF4C78"/>
    <w:rsid w:val="2DC96094"/>
    <w:rsid w:val="2DCA8E1E"/>
    <w:rsid w:val="2EF14745"/>
    <w:rsid w:val="2EF7786C"/>
    <w:rsid w:val="2F85D056"/>
    <w:rsid w:val="2F918D12"/>
    <w:rsid w:val="2F96F1AC"/>
    <w:rsid w:val="2FE0AA52"/>
    <w:rsid w:val="2FE13F7C"/>
    <w:rsid w:val="30345484"/>
    <w:rsid w:val="30D15D6A"/>
    <w:rsid w:val="30E96E13"/>
    <w:rsid w:val="312482E2"/>
    <w:rsid w:val="313637CB"/>
    <w:rsid w:val="3155EC81"/>
    <w:rsid w:val="31BB90AF"/>
    <w:rsid w:val="31C58F50"/>
    <w:rsid w:val="322F5739"/>
    <w:rsid w:val="324049BF"/>
    <w:rsid w:val="327A5B5E"/>
    <w:rsid w:val="329EF88C"/>
    <w:rsid w:val="32C7D00E"/>
    <w:rsid w:val="3332D480"/>
    <w:rsid w:val="33E403E9"/>
    <w:rsid w:val="33EFB42D"/>
    <w:rsid w:val="34078B4A"/>
    <w:rsid w:val="34086E7F"/>
    <w:rsid w:val="34188056"/>
    <w:rsid w:val="3438A218"/>
    <w:rsid w:val="3454F794"/>
    <w:rsid w:val="3495AEE6"/>
    <w:rsid w:val="34D55E14"/>
    <w:rsid w:val="351E621E"/>
    <w:rsid w:val="35259B9A"/>
    <w:rsid w:val="35A225A0"/>
    <w:rsid w:val="35D02EB8"/>
    <w:rsid w:val="35D47279"/>
    <w:rsid w:val="36052C94"/>
    <w:rsid w:val="366ADAB2"/>
    <w:rsid w:val="36809482"/>
    <w:rsid w:val="36A36A94"/>
    <w:rsid w:val="36C0B59C"/>
    <w:rsid w:val="36CE726A"/>
    <w:rsid w:val="3705958E"/>
    <w:rsid w:val="3725AE0C"/>
    <w:rsid w:val="384B543E"/>
    <w:rsid w:val="3874DFFA"/>
    <w:rsid w:val="387F6461"/>
    <w:rsid w:val="391962FE"/>
    <w:rsid w:val="393CBC90"/>
    <w:rsid w:val="3952873F"/>
    <w:rsid w:val="39BDE2AD"/>
    <w:rsid w:val="3A3548CA"/>
    <w:rsid w:val="3A3D3650"/>
    <w:rsid w:val="3A53CB5B"/>
    <w:rsid w:val="3A7C7E95"/>
    <w:rsid w:val="3A7C8D0B"/>
    <w:rsid w:val="3AA7E39C"/>
    <w:rsid w:val="3B98AF9E"/>
    <w:rsid w:val="3BD1192B"/>
    <w:rsid w:val="3BD5ED71"/>
    <w:rsid w:val="3C02976D"/>
    <w:rsid w:val="3C43B3FD"/>
    <w:rsid w:val="3C93E28D"/>
    <w:rsid w:val="3CAF8F2A"/>
    <w:rsid w:val="3D868963"/>
    <w:rsid w:val="3DE9EC36"/>
    <w:rsid w:val="3E13EE70"/>
    <w:rsid w:val="3E2C4418"/>
    <w:rsid w:val="3E64EE36"/>
    <w:rsid w:val="3E96D2AB"/>
    <w:rsid w:val="3EE9A0D1"/>
    <w:rsid w:val="3F4B2126"/>
    <w:rsid w:val="3F694A1A"/>
    <w:rsid w:val="3FDFDF43"/>
    <w:rsid w:val="402D2732"/>
    <w:rsid w:val="40697D66"/>
    <w:rsid w:val="4077F712"/>
    <w:rsid w:val="408D5EF3"/>
    <w:rsid w:val="40DE44BE"/>
    <w:rsid w:val="40E37C75"/>
    <w:rsid w:val="40F5EDBB"/>
    <w:rsid w:val="41EBF60D"/>
    <w:rsid w:val="42484835"/>
    <w:rsid w:val="427AB688"/>
    <w:rsid w:val="42BD8F2F"/>
    <w:rsid w:val="42D6B202"/>
    <w:rsid w:val="42FCFD0F"/>
    <w:rsid w:val="4321E146"/>
    <w:rsid w:val="434337BF"/>
    <w:rsid w:val="4371E6D2"/>
    <w:rsid w:val="43837BFB"/>
    <w:rsid w:val="43D1EC30"/>
    <w:rsid w:val="43D52839"/>
    <w:rsid w:val="43DAF8E8"/>
    <w:rsid w:val="43E978CE"/>
    <w:rsid w:val="44D24F22"/>
    <w:rsid w:val="45133981"/>
    <w:rsid w:val="45160D94"/>
    <w:rsid w:val="45D72119"/>
    <w:rsid w:val="462F6BF7"/>
    <w:rsid w:val="463B4D27"/>
    <w:rsid w:val="4679EFEF"/>
    <w:rsid w:val="467F571B"/>
    <w:rsid w:val="46C69B95"/>
    <w:rsid w:val="479F5C87"/>
    <w:rsid w:val="47BC365B"/>
    <w:rsid w:val="47EA97EC"/>
    <w:rsid w:val="481CBBE6"/>
    <w:rsid w:val="482D2630"/>
    <w:rsid w:val="48783044"/>
    <w:rsid w:val="48B789B9"/>
    <w:rsid w:val="48B8F664"/>
    <w:rsid w:val="4901A9B6"/>
    <w:rsid w:val="490C13ED"/>
    <w:rsid w:val="49E4CEE8"/>
    <w:rsid w:val="4A1796F1"/>
    <w:rsid w:val="4A433806"/>
    <w:rsid w:val="4A72C8FA"/>
    <w:rsid w:val="4AFDD7C3"/>
    <w:rsid w:val="4BBBF672"/>
    <w:rsid w:val="4BED19B8"/>
    <w:rsid w:val="4BEF2A7B"/>
    <w:rsid w:val="4C17F12A"/>
    <w:rsid w:val="4C257429"/>
    <w:rsid w:val="4C36AE5B"/>
    <w:rsid w:val="4C45C68C"/>
    <w:rsid w:val="4C62E84D"/>
    <w:rsid w:val="4C806436"/>
    <w:rsid w:val="4CF48174"/>
    <w:rsid w:val="4D3E0033"/>
    <w:rsid w:val="4D639976"/>
    <w:rsid w:val="4D7A7834"/>
    <w:rsid w:val="4D7C6576"/>
    <w:rsid w:val="4DA2FA33"/>
    <w:rsid w:val="4DB0310A"/>
    <w:rsid w:val="4E258173"/>
    <w:rsid w:val="4E297289"/>
    <w:rsid w:val="4E6B6A50"/>
    <w:rsid w:val="4E729ED1"/>
    <w:rsid w:val="4EA00F25"/>
    <w:rsid w:val="4EE11156"/>
    <w:rsid w:val="4FD9EDD5"/>
    <w:rsid w:val="50016189"/>
    <w:rsid w:val="5032CEC4"/>
    <w:rsid w:val="51135CD8"/>
    <w:rsid w:val="51208386"/>
    <w:rsid w:val="512B0138"/>
    <w:rsid w:val="51461AB6"/>
    <w:rsid w:val="5149EAEC"/>
    <w:rsid w:val="517DE97B"/>
    <w:rsid w:val="521E75B7"/>
    <w:rsid w:val="525E6BFF"/>
    <w:rsid w:val="5311F8FD"/>
    <w:rsid w:val="53738048"/>
    <w:rsid w:val="53C514A8"/>
    <w:rsid w:val="53D3955B"/>
    <w:rsid w:val="53F81A4C"/>
    <w:rsid w:val="5406C278"/>
    <w:rsid w:val="550F50A9"/>
    <w:rsid w:val="553BF473"/>
    <w:rsid w:val="55968564"/>
    <w:rsid w:val="564E1473"/>
    <w:rsid w:val="5677CF11"/>
    <w:rsid w:val="56B2CE59"/>
    <w:rsid w:val="56DB54A3"/>
    <w:rsid w:val="56DDA89B"/>
    <w:rsid w:val="57121F0F"/>
    <w:rsid w:val="577F5F47"/>
    <w:rsid w:val="57CE3FEA"/>
    <w:rsid w:val="584E9EBA"/>
    <w:rsid w:val="58B69F40"/>
    <w:rsid w:val="58BB191B"/>
    <w:rsid w:val="58E5835F"/>
    <w:rsid w:val="5A10CECF"/>
    <w:rsid w:val="5A7603FC"/>
    <w:rsid w:val="5AD0235C"/>
    <w:rsid w:val="5B89C0B6"/>
    <w:rsid w:val="5B963EF1"/>
    <w:rsid w:val="5BE639B6"/>
    <w:rsid w:val="5C169509"/>
    <w:rsid w:val="5C3FDDF9"/>
    <w:rsid w:val="5C4284D9"/>
    <w:rsid w:val="5C62A5D9"/>
    <w:rsid w:val="5C9A8D23"/>
    <w:rsid w:val="5CCCF100"/>
    <w:rsid w:val="5CE51753"/>
    <w:rsid w:val="5CFB87D0"/>
    <w:rsid w:val="5D17DCBE"/>
    <w:rsid w:val="5D48489F"/>
    <w:rsid w:val="5D6EAE5B"/>
    <w:rsid w:val="5DADA4BE"/>
    <w:rsid w:val="5DEF4AD5"/>
    <w:rsid w:val="5E0E85C5"/>
    <w:rsid w:val="5E27A26E"/>
    <w:rsid w:val="5E3262CE"/>
    <w:rsid w:val="5EA56623"/>
    <w:rsid w:val="5F49751F"/>
    <w:rsid w:val="5F4A8681"/>
    <w:rsid w:val="5FB696B4"/>
    <w:rsid w:val="5FC6BBC8"/>
    <w:rsid w:val="6017899D"/>
    <w:rsid w:val="60413684"/>
    <w:rsid w:val="608811C3"/>
    <w:rsid w:val="608F7A5D"/>
    <w:rsid w:val="60A2056E"/>
    <w:rsid w:val="60B9EDE7"/>
    <w:rsid w:val="60C97922"/>
    <w:rsid w:val="60E92C79"/>
    <w:rsid w:val="615CD17F"/>
    <w:rsid w:val="61A84DF8"/>
    <w:rsid w:val="61AE16D9"/>
    <w:rsid w:val="61B0AF2F"/>
    <w:rsid w:val="61DE5803"/>
    <w:rsid w:val="622524EA"/>
    <w:rsid w:val="62F8A1E0"/>
    <w:rsid w:val="62FBB4A1"/>
    <w:rsid w:val="6308B1B2"/>
    <w:rsid w:val="6322DDD3"/>
    <w:rsid w:val="637D8897"/>
    <w:rsid w:val="6395EDC8"/>
    <w:rsid w:val="63A8B290"/>
    <w:rsid w:val="63E49C30"/>
    <w:rsid w:val="63F7B070"/>
    <w:rsid w:val="64AF97EF"/>
    <w:rsid w:val="64B98B67"/>
    <w:rsid w:val="652D61F9"/>
    <w:rsid w:val="6575E388"/>
    <w:rsid w:val="65998161"/>
    <w:rsid w:val="65B75924"/>
    <w:rsid w:val="661E57FD"/>
    <w:rsid w:val="662917D9"/>
    <w:rsid w:val="66406779"/>
    <w:rsid w:val="6671D2BC"/>
    <w:rsid w:val="668B7A5C"/>
    <w:rsid w:val="66CAD4CB"/>
    <w:rsid w:val="67277D56"/>
    <w:rsid w:val="672F02F5"/>
    <w:rsid w:val="676ECCF3"/>
    <w:rsid w:val="67702671"/>
    <w:rsid w:val="67CAAA44"/>
    <w:rsid w:val="67D902AD"/>
    <w:rsid w:val="6804A1FD"/>
    <w:rsid w:val="6941AFF9"/>
    <w:rsid w:val="69785DE8"/>
    <w:rsid w:val="699CFDEC"/>
    <w:rsid w:val="69DAE0D7"/>
    <w:rsid w:val="6A352F15"/>
    <w:rsid w:val="6A5E5332"/>
    <w:rsid w:val="6A990679"/>
    <w:rsid w:val="6B4E3567"/>
    <w:rsid w:val="6B66C25C"/>
    <w:rsid w:val="6B94087F"/>
    <w:rsid w:val="6B9CA37D"/>
    <w:rsid w:val="6BA7ED10"/>
    <w:rsid w:val="6BCE941B"/>
    <w:rsid w:val="6BD5051C"/>
    <w:rsid w:val="6BE7A2EB"/>
    <w:rsid w:val="6C1D05A6"/>
    <w:rsid w:val="6C661DAB"/>
    <w:rsid w:val="6C7E399D"/>
    <w:rsid w:val="6CAFB5E6"/>
    <w:rsid w:val="6D0A7A77"/>
    <w:rsid w:val="6D29594E"/>
    <w:rsid w:val="6D7E49E1"/>
    <w:rsid w:val="6DC50AED"/>
    <w:rsid w:val="6DC9A2C9"/>
    <w:rsid w:val="6DF8781B"/>
    <w:rsid w:val="6E111AC5"/>
    <w:rsid w:val="6F08A038"/>
    <w:rsid w:val="6F152835"/>
    <w:rsid w:val="6F24143B"/>
    <w:rsid w:val="6F4A1E2D"/>
    <w:rsid w:val="6F65EB83"/>
    <w:rsid w:val="6FA253B7"/>
    <w:rsid w:val="6FA5F9D8"/>
    <w:rsid w:val="6FB48F3E"/>
    <w:rsid w:val="6FFF102E"/>
    <w:rsid w:val="703A337F"/>
    <w:rsid w:val="70458343"/>
    <w:rsid w:val="7088A753"/>
    <w:rsid w:val="7093433F"/>
    <w:rsid w:val="711A66E0"/>
    <w:rsid w:val="71649785"/>
    <w:rsid w:val="718379A8"/>
    <w:rsid w:val="71B8745B"/>
    <w:rsid w:val="71D3411C"/>
    <w:rsid w:val="71D603E0"/>
    <w:rsid w:val="71EFC5A1"/>
    <w:rsid w:val="7248BB70"/>
    <w:rsid w:val="72764CD2"/>
    <w:rsid w:val="72875E47"/>
    <w:rsid w:val="72997415"/>
    <w:rsid w:val="72A4185E"/>
    <w:rsid w:val="72C83FCA"/>
    <w:rsid w:val="72F5C230"/>
    <w:rsid w:val="734A418A"/>
    <w:rsid w:val="736C4F0A"/>
    <w:rsid w:val="737B9394"/>
    <w:rsid w:val="742F4B66"/>
    <w:rsid w:val="7451C0A6"/>
    <w:rsid w:val="748976B9"/>
    <w:rsid w:val="748BBD29"/>
    <w:rsid w:val="74919291"/>
    <w:rsid w:val="749923D9"/>
    <w:rsid w:val="74F10EC2"/>
    <w:rsid w:val="74F93B24"/>
    <w:rsid w:val="752579B3"/>
    <w:rsid w:val="76443FD6"/>
    <w:rsid w:val="7759F4AE"/>
    <w:rsid w:val="77694D3E"/>
    <w:rsid w:val="77E01037"/>
    <w:rsid w:val="77FB16FE"/>
    <w:rsid w:val="7820BD37"/>
    <w:rsid w:val="787EBCF9"/>
    <w:rsid w:val="78979BE5"/>
    <w:rsid w:val="78F28AE0"/>
    <w:rsid w:val="797C3FE0"/>
    <w:rsid w:val="79D50E8F"/>
    <w:rsid w:val="7B07DDF5"/>
    <w:rsid w:val="7B1500CF"/>
    <w:rsid w:val="7B5DEBA1"/>
    <w:rsid w:val="7B8C1017"/>
    <w:rsid w:val="7BA4335F"/>
    <w:rsid w:val="7BB7C7DE"/>
    <w:rsid w:val="7BD79963"/>
    <w:rsid w:val="7BE254FD"/>
    <w:rsid w:val="7BFCA06F"/>
    <w:rsid w:val="7CD3C3A8"/>
    <w:rsid w:val="7DF411B1"/>
    <w:rsid w:val="7E13C9DE"/>
    <w:rsid w:val="7E988A9A"/>
    <w:rsid w:val="7E9A3F57"/>
    <w:rsid w:val="7EB066F9"/>
    <w:rsid w:val="7EB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B5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233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3D5233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3D5233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3D5233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link w:val="Heading4Char"/>
    <w:qFormat/>
    <w:rsid w:val="003D5233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paragraph" w:styleId="Heading5">
    <w:name w:val="heading 5"/>
    <w:basedOn w:val="Normal"/>
    <w:next w:val="Normal"/>
    <w:uiPriority w:val="9"/>
    <w:unhideWhenUsed/>
    <w:qFormat/>
    <w:rsid w:val="56DB54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6DB54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uiPriority w:val="9"/>
    <w:unhideWhenUsed/>
    <w:qFormat/>
    <w:rsid w:val="56DB54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uiPriority w:val="9"/>
    <w:unhideWhenUsed/>
    <w:qFormat/>
    <w:rsid w:val="56DB54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6DB54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3D52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D5233"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1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NICEnormal"/>
    <w:link w:val="TitleChar"/>
    <w:qFormat/>
    <w:rsid w:val="003D5233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TitleChar">
    <w:name w:val="Title Char"/>
    <w:link w:val="Title"/>
    <w:rsid w:val="00CB5671"/>
    <w:rPr>
      <w:rFonts w:ascii="Arial" w:hAnsi="Arial" w:cs="Arial"/>
      <w:b/>
      <w:bCs/>
      <w:kern w:val="28"/>
      <w:sz w:val="40"/>
      <w:szCs w:val="32"/>
      <w:lang w:eastAsia="en-US"/>
    </w:rPr>
  </w:style>
  <w:style w:type="character" w:customStyle="1" w:styleId="Heading1Char">
    <w:name w:val="Heading 1 Char"/>
    <w:link w:val="Heading1"/>
    <w:rsid w:val="003D5233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56DB54A3"/>
    <w:pPr>
      <w:numPr>
        <w:numId w:val="3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ICEnormalsinglespacing"/>
    <w:link w:val="HeaderChar"/>
    <w:rsid w:val="003D523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E680B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ICEnormalsinglespacing"/>
    <w:link w:val="FooterChar"/>
    <w:rsid w:val="003D523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7169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1"/>
    <w:semiHidden/>
    <w:rsid w:val="56DB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3D5233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CB5671"/>
    <w:rPr>
      <w:rFonts w:ascii="Arial" w:hAnsi="Arial" w:cs="Arial"/>
      <w:b/>
      <w:bCs/>
      <w:sz w:val="26"/>
      <w:szCs w:val="26"/>
      <w:lang w:eastAsia="en-US"/>
    </w:rPr>
  </w:style>
  <w:style w:type="paragraph" w:customStyle="1" w:styleId="Subbullets">
    <w:name w:val="Sub bullets"/>
    <w:basedOn w:val="Normal"/>
    <w:uiPriority w:val="6"/>
    <w:qFormat/>
    <w:rsid w:val="56DB54A3"/>
    <w:pPr>
      <w:numPr>
        <w:numId w:val="19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56DB54A3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rsid w:val="003D5233"/>
    <w:rPr>
      <w:rFonts w:ascii="Arial" w:hAnsi="Arial"/>
    </w:rPr>
  </w:style>
  <w:style w:type="paragraph" w:styleId="TOC2">
    <w:name w:val="toc 2"/>
    <w:basedOn w:val="Normal"/>
    <w:next w:val="Normal"/>
    <w:rsid w:val="003D5233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uiPriority w:val="1"/>
    <w:semiHidden/>
    <w:rsid w:val="56DB54A3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uiPriority w:val="1"/>
    <w:semiHidden/>
    <w:rsid w:val="56DB54A3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uiPriority w:val="1"/>
    <w:semiHidden/>
    <w:rsid w:val="56DB54A3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490F1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1"/>
    <w:semiHidden/>
    <w:rsid w:val="56DB54A3"/>
    <w:rPr>
      <w:rFonts w:ascii="Garamond" w:hAnsi="Garamond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0F1A"/>
    <w:rPr>
      <w:rFonts w:ascii="Garamond" w:hAnsi="Garamond"/>
      <w:color w:val="000000"/>
    </w:rPr>
  </w:style>
  <w:style w:type="character" w:styleId="FootnoteReference">
    <w:name w:val="footnote reference"/>
    <w:basedOn w:val="DefaultParagraphFont"/>
    <w:semiHidden/>
    <w:rsid w:val="00490F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D5233"/>
    <w:rPr>
      <w:color w:val="0000FF" w:themeColor="hyperlink"/>
      <w:u w:val="single"/>
    </w:rPr>
  </w:style>
  <w:style w:type="table" w:styleId="TableGrid">
    <w:name w:val="Table Grid"/>
    <w:basedOn w:val="TableNormal"/>
    <w:rsid w:val="003D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2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14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17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56DB5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76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67D"/>
    <w:rPr>
      <w:b/>
      <w:bCs/>
    </w:rPr>
  </w:style>
  <w:style w:type="paragraph" w:styleId="Revision">
    <w:name w:val="Revision"/>
    <w:hidden/>
    <w:uiPriority w:val="99"/>
    <w:semiHidden/>
    <w:rsid w:val="00241EA2"/>
    <w:rPr>
      <w:sz w:val="24"/>
      <w:szCs w:val="24"/>
    </w:rPr>
  </w:style>
  <w:style w:type="paragraph" w:customStyle="1" w:styleId="Tabletext">
    <w:name w:val="Table text"/>
    <w:basedOn w:val="NICEnormalsinglespacing"/>
    <w:rsid w:val="003D5233"/>
    <w:pPr>
      <w:spacing w:after="60"/>
    </w:pPr>
    <w:rPr>
      <w:sz w:val="22"/>
    </w:rPr>
  </w:style>
  <w:style w:type="paragraph" w:customStyle="1" w:styleId="Tablebullet">
    <w:name w:val="Table bullet"/>
    <w:basedOn w:val="Tabletext"/>
    <w:qFormat/>
    <w:rsid w:val="003D5233"/>
    <w:pPr>
      <w:numPr>
        <w:numId w:val="65"/>
      </w:numPr>
    </w:pPr>
  </w:style>
  <w:style w:type="paragraph" w:customStyle="1" w:styleId="Tableheading">
    <w:name w:val="Table heading"/>
    <w:basedOn w:val="Tabletext"/>
    <w:qFormat/>
    <w:rsid w:val="003D5233"/>
    <w:rPr>
      <w:b/>
    </w:rPr>
  </w:style>
  <w:style w:type="paragraph" w:customStyle="1" w:styleId="Tablesubbullets">
    <w:name w:val="Table sub bullets"/>
    <w:basedOn w:val="Subbullets"/>
    <w:rsid w:val="0011185F"/>
    <w:pPr>
      <w:spacing w:after="0" w:line="240" w:lineRule="auto"/>
      <w:ind w:left="679"/>
    </w:pPr>
    <w:rPr>
      <w:sz w:val="22"/>
      <w:szCs w:val="20"/>
    </w:rPr>
  </w:style>
  <w:style w:type="table" w:styleId="TableGridLight">
    <w:name w:val="Grid Table Light"/>
    <w:basedOn w:val="TableNormal"/>
    <w:uiPriority w:val="40"/>
    <w:rsid w:val="00257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ICEnormal"/>
    <w:next w:val="NICEnormal"/>
    <w:unhideWhenUsed/>
    <w:qFormat/>
    <w:rsid w:val="003D5233"/>
    <w:pPr>
      <w:keepNext/>
      <w:spacing w:after="200"/>
    </w:pPr>
    <w:rPr>
      <w:b/>
      <w:bCs/>
      <w:iCs/>
      <w:szCs w:val="18"/>
    </w:rPr>
  </w:style>
  <w:style w:type="character" w:customStyle="1" w:styleId="Heading4Char">
    <w:name w:val="Heading 4 Char"/>
    <w:basedOn w:val="DefaultParagraphFont"/>
    <w:link w:val="Heading4"/>
    <w:rsid w:val="00257621"/>
    <w:rPr>
      <w:rFonts w:ascii="Arial" w:hAnsi="Arial"/>
      <w:b/>
      <w:bCs/>
      <w:iCs/>
      <w:sz w:val="24"/>
      <w:szCs w:val="28"/>
      <w:lang w:eastAsia="en-US"/>
    </w:rPr>
  </w:style>
  <w:style w:type="table" w:customStyle="1" w:styleId="PanelDefault">
    <w:name w:val="Panel (Default)"/>
    <w:basedOn w:val="TableNormal"/>
    <w:uiPriority w:val="99"/>
    <w:rsid w:val="003D5233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3D5233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table" w:customStyle="1" w:styleId="PanelPrimary">
    <w:name w:val="Panel (Primary)"/>
    <w:basedOn w:val="TableNormal"/>
    <w:uiPriority w:val="99"/>
    <w:rsid w:val="003D5233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customStyle="1" w:styleId="Panelbullet1">
    <w:name w:val="Panel bullet 1"/>
    <w:basedOn w:val="ListParagraph"/>
    <w:qFormat/>
    <w:rsid w:val="003D5233"/>
    <w:pPr>
      <w:numPr>
        <w:numId w:val="57"/>
      </w:numPr>
      <w:tabs>
        <w:tab w:val="num" w:pos="360"/>
        <w:tab w:val="num" w:pos="1134"/>
      </w:tabs>
    </w:pPr>
    <w:rPr>
      <w:rFonts w:ascii="Arial" w:hAnsi="Arial"/>
    </w:rPr>
  </w:style>
  <w:style w:type="paragraph" w:customStyle="1" w:styleId="Panelhyperlink">
    <w:name w:val="Panel hyperlink"/>
    <w:basedOn w:val="NICEnormal"/>
    <w:next w:val="NICEnormal"/>
    <w:qFormat/>
    <w:rsid w:val="003D5233"/>
    <w:rPr>
      <w:color w:val="FFFFFF" w:themeColor="background1"/>
      <w:u w:val="single"/>
    </w:rPr>
  </w:style>
  <w:style w:type="paragraph" w:customStyle="1" w:styleId="Title1">
    <w:name w:val="Title 1"/>
    <w:basedOn w:val="Title"/>
    <w:qFormat/>
    <w:rsid w:val="003D5233"/>
  </w:style>
  <w:style w:type="paragraph" w:customStyle="1" w:styleId="Title2">
    <w:name w:val="Title 2"/>
    <w:basedOn w:val="Title"/>
    <w:qFormat/>
    <w:rsid w:val="003D5233"/>
    <w:rPr>
      <w:bCs w:val="0"/>
      <w:sz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rsid w:val="56DB54A3"/>
    <w:rPr>
      <w:rFonts w:eastAsiaTheme="minorEastAsia"/>
      <w:color w:val="5A5A5A"/>
    </w:rPr>
  </w:style>
  <w:style w:type="paragraph" w:styleId="Quote">
    <w:name w:val="Quote"/>
    <w:basedOn w:val="NICEnormal"/>
    <w:next w:val="NICEnormal"/>
    <w:link w:val="QuoteChar"/>
    <w:uiPriority w:val="29"/>
    <w:qFormat/>
    <w:rsid w:val="003D5233"/>
    <w:pPr>
      <w:spacing w:before="200" w:after="160"/>
      <w:ind w:left="864" w:right="864"/>
      <w:jc w:val="center"/>
    </w:pPr>
    <w:rPr>
      <w:iCs/>
    </w:rPr>
  </w:style>
  <w:style w:type="paragraph" w:styleId="IntenseQuote">
    <w:name w:val="Intense Quote"/>
    <w:basedOn w:val="Normal"/>
    <w:next w:val="Normal"/>
    <w:uiPriority w:val="30"/>
    <w:qFormat/>
    <w:rsid w:val="56DB54A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OC5">
    <w:name w:val="toc 5"/>
    <w:basedOn w:val="Normal"/>
    <w:next w:val="Normal"/>
    <w:uiPriority w:val="39"/>
    <w:unhideWhenUsed/>
    <w:rsid w:val="56DB54A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6DB54A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6DB54A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6DB54A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6DB54A3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6DB54A3"/>
    <w:rPr>
      <w:sz w:val="20"/>
      <w:szCs w:val="20"/>
    </w:rPr>
  </w:style>
  <w:style w:type="paragraph" w:customStyle="1" w:styleId="NICEnormal">
    <w:name w:val="NICE normal"/>
    <w:link w:val="NICEnormalChar"/>
    <w:qFormat/>
    <w:rsid w:val="003D5233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3D5233"/>
    <w:rPr>
      <w:rFonts w:ascii="Arial" w:hAnsi="Arial"/>
      <w:sz w:val="24"/>
      <w:szCs w:val="24"/>
      <w:lang w:eastAsia="en-US"/>
    </w:rPr>
  </w:style>
  <w:style w:type="paragraph" w:customStyle="1" w:styleId="Bulletindent1">
    <w:name w:val="Bullet indent 1"/>
    <w:basedOn w:val="NICEnormal"/>
    <w:rsid w:val="003D5233"/>
    <w:pPr>
      <w:numPr>
        <w:numId w:val="43"/>
      </w:numPr>
      <w:spacing w:after="0"/>
    </w:pPr>
  </w:style>
  <w:style w:type="paragraph" w:customStyle="1" w:styleId="Bulletindent1last">
    <w:name w:val="Bullet indent 1 last"/>
    <w:basedOn w:val="NICEnormal"/>
    <w:next w:val="NICEnormal"/>
    <w:rsid w:val="003D5233"/>
    <w:pPr>
      <w:numPr>
        <w:numId w:val="44"/>
      </w:numPr>
    </w:pPr>
  </w:style>
  <w:style w:type="paragraph" w:customStyle="1" w:styleId="Bulletindent2">
    <w:name w:val="Bullet indent 2"/>
    <w:basedOn w:val="NICEnormal"/>
    <w:rsid w:val="003D5233"/>
    <w:pPr>
      <w:numPr>
        <w:ilvl w:val="1"/>
        <w:numId w:val="45"/>
      </w:numPr>
      <w:spacing w:after="0"/>
    </w:pPr>
  </w:style>
  <w:style w:type="paragraph" w:customStyle="1" w:styleId="Bulletindent3">
    <w:name w:val="Bullet indent 3"/>
    <w:basedOn w:val="NICEnormal"/>
    <w:rsid w:val="003D5233"/>
    <w:pPr>
      <w:numPr>
        <w:ilvl w:val="2"/>
        <w:numId w:val="46"/>
      </w:numPr>
      <w:spacing w:after="0"/>
    </w:pPr>
  </w:style>
  <w:style w:type="paragraph" w:customStyle="1" w:styleId="Bulletleft1">
    <w:name w:val="Bullet left 1"/>
    <w:basedOn w:val="NICEnormal"/>
    <w:rsid w:val="003D5233"/>
    <w:pPr>
      <w:numPr>
        <w:numId w:val="47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rsid w:val="003D5233"/>
    <w:pPr>
      <w:numPr>
        <w:numId w:val="48"/>
      </w:numPr>
    </w:pPr>
    <w:rPr>
      <w:rFonts w:cs="Arial"/>
    </w:rPr>
  </w:style>
  <w:style w:type="character" w:customStyle="1" w:styleId="Bulletleft1lastChar">
    <w:name w:val="Bullet left 1 last Char"/>
    <w:link w:val="Bulletleft1last"/>
    <w:rsid w:val="003D5233"/>
    <w:rPr>
      <w:rFonts w:ascii="Arial" w:hAnsi="Arial" w:cs="Arial"/>
      <w:sz w:val="24"/>
      <w:szCs w:val="24"/>
      <w:lang w:eastAsia="en-US"/>
    </w:rPr>
  </w:style>
  <w:style w:type="paragraph" w:customStyle="1" w:styleId="Bulletleft2">
    <w:name w:val="Bullet left 2"/>
    <w:basedOn w:val="NICEnormal"/>
    <w:rsid w:val="003D5233"/>
    <w:pPr>
      <w:numPr>
        <w:ilvl w:val="1"/>
        <w:numId w:val="49"/>
      </w:numPr>
      <w:spacing w:after="0"/>
    </w:pPr>
  </w:style>
  <w:style w:type="paragraph" w:customStyle="1" w:styleId="Bulletleft3">
    <w:name w:val="Bullet left 3"/>
    <w:basedOn w:val="NICEnormal"/>
    <w:rsid w:val="003D5233"/>
    <w:pPr>
      <w:numPr>
        <w:ilvl w:val="2"/>
        <w:numId w:val="50"/>
      </w:numPr>
      <w:spacing w:after="0"/>
    </w:pPr>
  </w:style>
  <w:style w:type="paragraph" w:customStyle="1" w:styleId="Guidanceissuedate">
    <w:name w:val="Guidance issue date"/>
    <w:basedOn w:val="Normal"/>
    <w:qFormat/>
    <w:rsid w:val="003D5233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rsid w:val="003D5233"/>
  </w:style>
  <w:style w:type="character" w:styleId="Emphasis">
    <w:name w:val="Emphasis"/>
    <w:basedOn w:val="DefaultParagraphFont"/>
    <w:qFormat/>
    <w:rsid w:val="003D5233"/>
    <w:rPr>
      <w:i/>
      <w:iCs/>
    </w:rPr>
  </w:style>
  <w:style w:type="paragraph" w:customStyle="1" w:styleId="Evidencebullet">
    <w:name w:val="Evidence bullet"/>
    <w:basedOn w:val="Bulletindent1"/>
    <w:qFormat/>
    <w:rsid w:val="003D5233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rsid w:val="003D5233"/>
    <w:pPr>
      <w:numPr>
        <w:numId w:val="0"/>
      </w:numPr>
    </w:pPr>
    <w:rPr>
      <w:i/>
    </w:rPr>
  </w:style>
  <w:style w:type="paragraph" w:customStyle="1" w:styleId="Numberedlevel4text">
    <w:name w:val="Numbered level 4 text"/>
    <w:basedOn w:val="NICEnormal"/>
    <w:next w:val="NICEnormal"/>
    <w:rsid w:val="003D5233"/>
    <w:pPr>
      <w:numPr>
        <w:ilvl w:val="3"/>
        <w:numId w:val="56"/>
      </w:numPr>
    </w:pPr>
  </w:style>
  <w:style w:type="paragraph" w:customStyle="1" w:styleId="Evidencestatement">
    <w:name w:val="Evidence statement"/>
    <w:basedOn w:val="Numberedlevel4text"/>
    <w:next w:val="NICEnormal"/>
    <w:qFormat/>
    <w:rsid w:val="003D5233"/>
    <w:pPr>
      <w:numPr>
        <w:ilvl w:val="0"/>
        <w:numId w:val="0"/>
      </w:numPr>
    </w:pPr>
    <w:rPr>
      <w:i/>
    </w:rPr>
  </w:style>
  <w:style w:type="paragraph" w:customStyle="1" w:styleId="NICEnormalsinglespacing">
    <w:name w:val="NICE normal single spacing"/>
    <w:basedOn w:val="NICEnormal"/>
    <w:rsid w:val="003D5233"/>
    <w:pPr>
      <w:spacing w:line="240" w:lineRule="auto"/>
    </w:pPr>
  </w:style>
  <w:style w:type="paragraph" w:customStyle="1" w:styleId="Introtext">
    <w:name w:val="Intro text"/>
    <w:basedOn w:val="NICEnormalsinglespacing"/>
    <w:rsid w:val="003D52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ICEnormalindented">
    <w:name w:val="NICE normal indented"/>
    <w:basedOn w:val="NICEnormal"/>
    <w:rsid w:val="003D5233"/>
    <w:pPr>
      <w:tabs>
        <w:tab w:val="left" w:pos="1134"/>
      </w:tabs>
      <w:ind w:left="1134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3D5233"/>
    <w:pPr>
      <w:numPr>
        <w:numId w:val="5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3D5233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3D5233"/>
    <w:pPr>
      <w:numPr>
        <w:ilvl w:val="1"/>
        <w:numId w:val="56"/>
      </w:numPr>
    </w:pPr>
  </w:style>
  <w:style w:type="character" w:customStyle="1" w:styleId="Numberedheading2Char">
    <w:name w:val="Numbered heading 2 Char"/>
    <w:basedOn w:val="Heading2Char"/>
    <w:link w:val="Numberedheading2"/>
    <w:rsid w:val="003D523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rsid w:val="003D5233"/>
    <w:pPr>
      <w:numPr>
        <w:ilvl w:val="2"/>
        <w:numId w:val="56"/>
      </w:numPr>
    </w:pPr>
  </w:style>
  <w:style w:type="paragraph" w:customStyle="1" w:styleId="Numberedlevel2text">
    <w:name w:val="Numbered level 2 text"/>
    <w:basedOn w:val="Numberedheading2"/>
    <w:rsid w:val="003D5233"/>
    <w:pPr>
      <w:spacing w:before="0" w:after="240"/>
      <w:outlineLvl w:val="9"/>
    </w:pPr>
    <w:rPr>
      <w:b w:val="0"/>
      <w:sz w:val="24"/>
    </w:rPr>
  </w:style>
  <w:style w:type="paragraph" w:customStyle="1" w:styleId="Numberedlevel3text">
    <w:name w:val="Numbered level 3 text"/>
    <w:basedOn w:val="Numberedheading3"/>
    <w:rsid w:val="003D5233"/>
    <w:pPr>
      <w:spacing w:before="0" w:after="240"/>
      <w:outlineLvl w:val="9"/>
    </w:pPr>
    <w:rPr>
      <w:b w:val="0"/>
      <w:sz w:val="24"/>
    </w:rPr>
  </w:style>
  <w:style w:type="character" w:styleId="PageNumber">
    <w:name w:val="page number"/>
    <w:rsid w:val="003D5233"/>
    <w:rPr>
      <w:rFonts w:ascii="Arial" w:hAnsi="Arial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D5233"/>
    <w:rPr>
      <w:rFonts w:ascii="Arial" w:hAnsi="Arial"/>
      <w:iCs/>
      <w:sz w:val="24"/>
      <w:szCs w:val="24"/>
      <w:lang w:eastAsia="en-US"/>
    </w:rPr>
  </w:style>
  <w:style w:type="paragraph" w:customStyle="1" w:styleId="Section2paragraphs">
    <w:name w:val="Section 2 paragraphs"/>
    <w:basedOn w:val="NICEnormal"/>
    <w:rsid w:val="003D5233"/>
    <w:pPr>
      <w:numPr>
        <w:numId w:val="58"/>
      </w:numPr>
    </w:pPr>
  </w:style>
  <w:style w:type="paragraph" w:customStyle="1" w:styleId="Section21paragraphs">
    <w:name w:val="Section 2.1 paragraphs"/>
    <w:basedOn w:val="NICEnormal"/>
    <w:qFormat/>
    <w:rsid w:val="003D5233"/>
    <w:pPr>
      <w:numPr>
        <w:numId w:val="59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rsid w:val="003D5233"/>
    <w:pPr>
      <w:numPr>
        <w:numId w:val="0"/>
      </w:numPr>
    </w:pPr>
  </w:style>
  <w:style w:type="paragraph" w:customStyle="1" w:styleId="Section3paragraphs">
    <w:name w:val="Section 3 paragraphs"/>
    <w:basedOn w:val="NICEnormal"/>
    <w:rsid w:val="003D5233"/>
    <w:pPr>
      <w:numPr>
        <w:numId w:val="60"/>
      </w:numPr>
    </w:pPr>
  </w:style>
  <w:style w:type="paragraph" w:customStyle="1" w:styleId="Section411paragraphs">
    <w:name w:val="Section 4.1.1 paragraphs"/>
    <w:basedOn w:val="NICEnormal"/>
    <w:rsid w:val="003D5233"/>
    <w:pPr>
      <w:numPr>
        <w:numId w:val="61"/>
      </w:numPr>
    </w:pPr>
  </w:style>
  <w:style w:type="paragraph" w:customStyle="1" w:styleId="Section412paragraphs">
    <w:name w:val="Section 4.1.2 paragraphs"/>
    <w:basedOn w:val="NICEnormal"/>
    <w:rsid w:val="003D5233"/>
    <w:pPr>
      <w:numPr>
        <w:numId w:val="62"/>
      </w:numPr>
    </w:pPr>
  </w:style>
  <w:style w:type="paragraph" w:customStyle="1" w:styleId="Section42paragraphs">
    <w:name w:val="Section 4.2 paragraphs"/>
    <w:basedOn w:val="NICEnormal"/>
    <w:rsid w:val="003D5233"/>
    <w:pPr>
      <w:numPr>
        <w:numId w:val="63"/>
      </w:numPr>
    </w:pPr>
  </w:style>
  <w:style w:type="paragraph" w:customStyle="1" w:styleId="Section43paragraphs">
    <w:name w:val="Section 4.3 paragraphs"/>
    <w:basedOn w:val="NICEnormal"/>
    <w:rsid w:val="003D5233"/>
    <w:pPr>
      <w:numPr>
        <w:numId w:val="64"/>
      </w:numPr>
    </w:pPr>
  </w:style>
  <w:style w:type="character" w:styleId="SubtleReference">
    <w:name w:val="Subtle Reference"/>
    <w:basedOn w:val="DefaultParagraphFont"/>
    <w:uiPriority w:val="31"/>
    <w:qFormat/>
    <w:rsid w:val="003D5233"/>
  </w:style>
  <w:style w:type="character" w:customStyle="1" w:styleId="StyleSubtleReferenceArialAutoNotSmallcaps">
    <w:name w:val="Style Subtle Reference + Arial Auto Not Small caps"/>
    <w:basedOn w:val="SubtleReference"/>
    <w:rsid w:val="003D5233"/>
    <w:rPr>
      <w:rFonts w:ascii="Arial" w:hAnsi="Arial"/>
      <w:smallCaps/>
      <w:color w:val="auto"/>
    </w:rPr>
  </w:style>
  <w:style w:type="character" w:styleId="SubtleEmphasis">
    <w:name w:val="Subtle Emphasis"/>
    <w:basedOn w:val="DefaultParagraphFont"/>
    <w:uiPriority w:val="19"/>
    <w:qFormat/>
    <w:rsid w:val="003D5233"/>
    <w:rPr>
      <w:i/>
      <w:iCs/>
      <w:color w:val="404040" w:themeColor="text1" w:themeTint="BF"/>
    </w:rPr>
  </w:style>
  <w:style w:type="paragraph" w:customStyle="1" w:styleId="Tabletext9pt">
    <w:name w:val="Table text 9 pt"/>
    <w:basedOn w:val="Tabletext"/>
    <w:rsid w:val="003D5233"/>
    <w:rPr>
      <w:sz w:val="18"/>
    </w:rPr>
  </w:style>
  <w:style w:type="paragraph" w:customStyle="1" w:styleId="Title16pt">
    <w:name w:val="Title 16 pt"/>
    <w:basedOn w:val="Title"/>
    <w:rsid w:val="003D5233"/>
    <w:rPr>
      <w:sz w:val="32"/>
    </w:rPr>
  </w:style>
  <w:style w:type="paragraph" w:customStyle="1" w:styleId="Title16ptleft">
    <w:name w:val="Title 16 pt left"/>
    <w:basedOn w:val="Title16pt"/>
    <w:rsid w:val="003D52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Active1!158954963.1</documentid>
  <senderid>AXYS</senderid>
  <senderemail>AXSMITH@DACBEACHCROFT.COM</senderemail>
  <lastmodified>2024-12-16T17:01:00.0000000+00:00</lastmodified>
  <database>Active1</database>
</properties>
</file>

<file path=customXml/itemProps1.xml><?xml version="1.0" encoding="utf-8"?>
<ds:datastoreItem xmlns:ds="http://schemas.openxmlformats.org/officeDocument/2006/customXml" ds:itemID="{C786AEA6-2FFB-47E5-B0F8-F52C66832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EE54A-256C-483B-922A-1615DE148E9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4906</Characters>
  <Application>Microsoft Office Word</Application>
  <DocSecurity>0</DocSecurity>
  <Lines>306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Health Inequality Assessment</dc:title>
  <dc:subject/>
  <dc:creator/>
  <cp:keywords/>
  <cp:lastModifiedBy/>
  <cp:revision>1</cp:revision>
  <dcterms:created xsi:type="dcterms:W3CDTF">2024-12-18T12:38:00Z</dcterms:created>
  <dcterms:modified xsi:type="dcterms:W3CDTF">2024-12-18T12:38:00Z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2024-12-18T12:37:58Z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74975ae2-2a84-482e-99d6-6ce95c7e2412</vt:lpwstr>
  </property>
  <property fmtid="{D5CDD505-2E9C-101B-9397-08002B2CF9AE}" pid="8" name="MSIP_Label_c69d85d5-6d9e-4305-a294-1f636ec0f2d6_ContentBits">
    <vt:lpwstr>0</vt:lpwstr>
  </property>
</Properties>
</file>