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87C5" w14:textId="77777777" w:rsidR="005F36B7" w:rsidRPr="00582451" w:rsidRDefault="005F36B7" w:rsidP="005F36B7">
      <w:pPr>
        <w:pStyle w:val="Title"/>
      </w:pPr>
      <w:bookmarkStart w:id="0" w:name="_Toc66781443"/>
      <w:bookmarkStart w:id="1" w:name="_Toc71289372"/>
      <w:bookmarkStart w:id="2" w:name="_Toc71289580"/>
      <w:bookmarkStart w:id="3" w:name="_Toc71289679"/>
      <w:bookmarkStart w:id="4" w:name="_Toc71290372"/>
      <w:bookmarkStart w:id="5" w:name="_Toc71542837"/>
      <w:bookmarkStart w:id="6" w:name="_Toc75248644"/>
      <w:bookmarkStart w:id="7" w:name="_Toc75962794"/>
      <w:bookmarkStart w:id="8" w:name="_Toc76043718"/>
      <w:bookmarkStart w:id="9" w:name="_Toc76994523"/>
      <w:bookmarkStart w:id="10" w:name="_Toc77082845"/>
      <w:bookmarkStart w:id="11" w:name="_Toc97718965"/>
      <w:bookmarkStart w:id="12" w:name="_Toc357694770"/>
      <w:bookmarkStart w:id="13" w:name="_Toc365024196"/>
      <w:bookmarkStart w:id="14" w:name="_Toc432164921"/>
      <w:bookmarkStart w:id="15" w:name="_Toc467141962"/>
      <w:bookmarkStart w:id="16" w:name="_Toc33799285"/>
      <w:r w:rsidRPr="00582451">
        <w:t xml:space="preserve">NATIONAL INSTITUTE FOR HEALTH AND </w:t>
      </w:r>
      <w:r w:rsidRPr="00582451">
        <w:br/>
        <w:t>CARE EXCELLENCE</w:t>
      </w:r>
      <w:bookmarkEnd w:id="0"/>
      <w:bookmarkEnd w:id="1"/>
      <w:bookmarkEnd w:id="2"/>
      <w:bookmarkEnd w:id="3"/>
      <w:bookmarkEnd w:id="4"/>
      <w:bookmarkEnd w:id="5"/>
      <w:bookmarkEnd w:id="6"/>
      <w:bookmarkEnd w:id="7"/>
      <w:bookmarkEnd w:id="8"/>
      <w:bookmarkEnd w:id="9"/>
      <w:bookmarkEnd w:id="10"/>
      <w:bookmarkEnd w:id="11"/>
    </w:p>
    <w:p w14:paraId="7AF868C1" w14:textId="77777777" w:rsidR="005F36B7" w:rsidRPr="0067455E" w:rsidRDefault="005F36B7" w:rsidP="005F36B7">
      <w:pPr>
        <w:pStyle w:val="Title"/>
      </w:pPr>
      <w:bookmarkStart w:id="17" w:name="_Toc66781445"/>
      <w:bookmarkStart w:id="18" w:name="_Toc71289373"/>
      <w:bookmarkStart w:id="19" w:name="_Toc71289581"/>
      <w:bookmarkStart w:id="20" w:name="_Toc71289680"/>
      <w:bookmarkStart w:id="21" w:name="_Toc71290373"/>
      <w:bookmarkStart w:id="22" w:name="_Toc71542838"/>
      <w:bookmarkStart w:id="23" w:name="_Toc75248645"/>
      <w:bookmarkStart w:id="24" w:name="_Toc75962795"/>
      <w:bookmarkStart w:id="25" w:name="_Toc76043719"/>
      <w:bookmarkStart w:id="26" w:name="_Toc76994524"/>
      <w:bookmarkStart w:id="27" w:name="_Toc77082846"/>
      <w:bookmarkStart w:id="28" w:name="_Toc97718966"/>
      <w:r w:rsidRPr="0067455E">
        <w:t>Quality standards</w:t>
      </w:r>
      <w:bookmarkEnd w:id="17"/>
      <w:bookmarkEnd w:id="18"/>
      <w:bookmarkEnd w:id="19"/>
      <w:bookmarkEnd w:id="20"/>
      <w:bookmarkEnd w:id="21"/>
      <w:bookmarkEnd w:id="22"/>
      <w:bookmarkEnd w:id="23"/>
      <w:bookmarkEnd w:id="24"/>
      <w:bookmarkEnd w:id="25"/>
      <w:bookmarkEnd w:id="26"/>
      <w:bookmarkEnd w:id="27"/>
      <w:bookmarkEnd w:id="28"/>
      <w:r w:rsidRPr="0067455E">
        <w:t xml:space="preserve"> </w:t>
      </w:r>
    </w:p>
    <w:p w14:paraId="26D7AC4D" w14:textId="696FF9C8" w:rsidR="005F36B7" w:rsidRPr="0067455E" w:rsidRDefault="005F36B7" w:rsidP="005F36B7">
      <w:pPr>
        <w:pStyle w:val="Title"/>
      </w:pPr>
      <w:bookmarkStart w:id="29" w:name="_Toc66781446"/>
      <w:bookmarkStart w:id="30" w:name="_Toc71289374"/>
      <w:bookmarkStart w:id="31" w:name="_Toc71289582"/>
      <w:bookmarkStart w:id="32" w:name="_Toc71289681"/>
      <w:bookmarkStart w:id="33" w:name="_Toc71290374"/>
      <w:bookmarkStart w:id="34" w:name="_Toc71542839"/>
      <w:bookmarkStart w:id="35" w:name="_Toc75248646"/>
      <w:bookmarkStart w:id="36" w:name="_Toc75962796"/>
      <w:bookmarkStart w:id="37" w:name="_Toc76043720"/>
      <w:bookmarkStart w:id="38" w:name="_Toc76994525"/>
      <w:bookmarkStart w:id="39" w:name="_Toc77082847"/>
      <w:bookmarkStart w:id="40" w:name="_Toc97718967"/>
      <w:r w:rsidRPr="0067455E">
        <w:t>Briefing paper</w:t>
      </w:r>
      <w:bookmarkEnd w:id="29"/>
      <w:r>
        <w:t xml:space="preserve">: </w:t>
      </w:r>
      <w:bookmarkEnd w:id="30"/>
      <w:bookmarkEnd w:id="31"/>
      <w:bookmarkEnd w:id="32"/>
      <w:bookmarkEnd w:id="33"/>
      <w:r w:rsidRPr="005F36B7">
        <w:t>Indoor air quality at home</w:t>
      </w:r>
      <w:bookmarkEnd w:id="34"/>
      <w:bookmarkEnd w:id="35"/>
      <w:bookmarkEnd w:id="36"/>
      <w:bookmarkEnd w:id="37"/>
      <w:bookmarkEnd w:id="38"/>
      <w:bookmarkEnd w:id="39"/>
      <w:bookmarkEnd w:id="40"/>
    </w:p>
    <w:p w14:paraId="3AF9C6F0" w14:textId="5780EBFA" w:rsidR="005F36B7" w:rsidRDefault="005F36B7" w:rsidP="005F36B7">
      <w:pPr>
        <w:pStyle w:val="Paragraph"/>
      </w:pPr>
      <w:r w:rsidRPr="00582451">
        <w:rPr>
          <w:b/>
          <w:bCs/>
        </w:rPr>
        <w:t>Quality Standards Advisory Committee meeting</w:t>
      </w:r>
      <w:r w:rsidRPr="000D48CF">
        <w:rPr>
          <w:rStyle w:val="Addbold"/>
        </w:rPr>
        <w:t>:</w:t>
      </w:r>
      <w:r w:rsidRPr="005A61AD">
        <w:t xml:space="preserve"> </w:t>
      </w:r>
      <w:r>
        <w:t xml:space="preserve">21 July 2021 </w:t>
      </w:r>
    </w:p>
    <w:p w14:paraId="5B130D80" w14:textId="77777777" w:rsidR="004C278E" w:rsidRDefault="005F36B7" w:rsidP="005F36B7">
      <w:pPr>
        <w:pStyle w:val="Heading1"/>
        <w:rPr>
          <w:noProof/>
        </w:rPr>
      </w:pPr>
      <w:bookmarkStart w:id="41" w:name="_Toc66781447"/>
      <w:bookmarkStart w:id="42" w:name="_Toc71289375"/>
      <w:bookmarkStart w:id="43" w:name="_Toc71289583"/>
      <w:bookmarkStart w:id="44" w:name="_Toc71289682"/>
      <w:bookmarkStart w:id="45" w:name="_Toc71290375"/>
      <w:bookmarkStart w:id="46" w:name="_Toc71542840"/>
      <w:bookmarkStart w:id="47" w:name="_Toc75248647"/>
      <w:bookmarkStart w:id="48" w:name="_Toc75962797"/>
      <w:bookmarkStart w:id="49" w:name="_Toc76043721"/>
      <w:bookmarkStart w:id="50" w:name="_Toc76994526"/>
      <w:bookmarkStart w:id="51" w:name="_Toc77082848"/>
      <w:bookmarkStart w:id="52" w:name="_Toc97718968"/>
      <w:r w:rsidRPr="0067455E">
        <w:t>Contents</w:t>
      </w:r>
      <w:bookmarkEnd w:id="41"/>
      <w:bookmarkEnd w:id="42"/>
      <w:bookmarkEnd w:id="43"/>
      <w:bookmarkEnd w:id="44"/>
      <w:bookmarkEnd w:id="45"/>
      <w:bookmarkEnd w:id="46"/>
      <w:bookmarkEnd w:id="47"/>
      <w:bookmarkEnd w:id="48"/>
      <w:bookmarkEnd w:id="49"/>
      <w:bookmarkEnd w:id="50"/>
      <w:bookmarkEnd w:id="51"/>
      <w:bookmarkEnd w:id="52"/>
      <w:r>
        <w:rPr>
          <w:rFonts w:cs="Arial"/>
          <w:sz w:val="32"/>
        </w:rPr>
        <w:fldChar w:fldCharType="begin"/>
      </w:r>
      <w:r>
        <w:instrText xml:space="preserve"> TOC \o "1-2" \h \z \u </w:instrText>
      </w:r>
      <w:r>
        <w:rPr>
          <w:rFonts w:cs="Arial"/>
          <w:sz w:val="32"/>
        </w:rPr>
        <w:fldChar w:fldCharType="separate"/>
      </w:r>
    </w:p>
    <w:p w14:paraId="409FCFC7" w14:textId="56B6A142" w:rsidR="004C278E" w:rsidRDefault="00703940">
      <w:pPr>
        <w:pStyle w:val="TOC1"/>
        <w:rPr>
          <w:rFonts w:asciiTheme="minorHAnsi" w:eastAsiaTheme="minorEastAsia" w:hAnsiTheme="minorHAnsi" w:cstheme="minorBidi"/>
          <w:sz w:val="22"/>
          <w:szCs w:val="22"/>
          <w:lang w:eastAsia="en-GB"/>
        </w:rPr>
      </w:pPr>
      <w:hyperlink w:anchor="_Toc97718969" w:history="1">
        <w:r w:rsidR="004C278E" w:rsidRPr="0097429F">
          <w:rPr>
            <w:rStyle w:val="Hyperlink"/>
          </w:rPr>
          <w:t>1</w:t>
        </w:r>
        <w:r w:rsidR="004C278E">
          <w:rPr>
            <w:rFonts w:asciiTheme="minorHAnsi" w:eastAsiaTheme="minorEastAsia" w:hAnsiTheme="minorHAnsi" w:cstheme="minorBidi"/>
            <w:sz w:val="22"/>
            <w:szCs w:val="22"/>
            <w:lang w:eastAsia="en-GB"/>
          </w:rPr>
          <w:tab/>
        </w:r>
        <w:r w:rsidR="004C278E" w:rsidRPr="0097429F">
          <w:rPr>
            <w:rStyle w:val="Hyperlink"/>
          </w:rPr>
          <w:t>Introduction</w:t>
        </w:r>
        <w:r w:rsidR="004C278E">
          <w:rPr>
            <w:webHidden/>
          </w:rPr>
          <w:tab/>
        </w:r>
        <w:r w:rsidR="004C278E">
          <w:rPr>
            <w:webHidden/>
          </w:rPr>
          <w:fldChar w:fldCharType="begin"/>
        </w:r>
        <w:r w:rsidR="004C278E">
          <w:rPr>
            <w:webHidden/>
          </w:rPr>
          <w:instrText xml:space="preserve"> PAGEREF _Toc97718969 \h </w:instrText>
        </w:r>
        <w:r w:rsidR="004C278E">
          <w:rPr>
            <w:webHidden/>
          </w:rPr>
        </w:r>
        <w:r w:rsidR="004C278E">
          <w:rPr>
            <w:webHidden/>
          </w:rPr>
          <w:fldChar w:fldCharType="separate"/>
        </w:r>
        <w:r w:rsidR="004C278E">
          <w:rPr>
            <w:webHidden/>
          </w:rPr>
          <w:t>2</w:t>
        </w:r>
        <w:r w:rsidR="004C278E">
          <w:rPr>
            <w:webHidden/>
          </w:rPr>
          <w:fldChar w:fldCharType="end"/>
        </w:r>
      </w:hyperlink>
    </w:p>
    <w:p w14:paraId="7B72157C" w14:textId="06F0F2CA" w:rsidR="004C278E" w:rsidRDefault="00703940">
      <w:pPr>
        <w:pStyle w:val="TOC1"/>
        <w:rPr>
          <w:rFonts w:asciiTheme="minorHAnsi" w:eastAsiaTheme="minorEastAsia" w:hAnsiTheme="minorHAnsi" w:cstheme="minorBidi"/>
          <w:sz w:val="22"/>
          <w:szCs w:val="22"/>
          <w:lang w:eastAsia="en-GB"/>
        </w:rPr>
      </w:pPr>
      <w:hyperlink w:anchor="_Toc97718971" w:history="1">
        <w:r w:rsidR="004C278E" w:rsidRPr="0097429F">
          <w:rPr>
            <w:rStyle w:val="Hyperlink"/>
          </w:rPr>
          <w:t>2</w:t>
        </w:r>
        <w:r w:rsidR="004C278E">
          <w:rPr>
            <w:rFonts w:asciiTheme="minorHAnsi" w:eastAsiaTheme="minorEastAsia" w:hAnsiTheme="minorHAnsi" w:cstheme="minorBidi"/>
            <w:sz w:val="22"/>
            <w:szCs w:val="22"/>
            <w:lang w:eastAsia="en-GB"/>
          </w:rPr>
          <w:tab/>
        </w:r>
        <w:r w:rsidR="004C278E" w:rsidRPr="0097429F">
          <w:rPr>
            <w:rStyle w:val="Hyperlink"/>
          </w:rPr>
          <w:t>Overview</w:t>
        </w:r>
        <w:r w:rsidR="004C278E">
          <w:rPr>
            <w:webHidden/>
          </w:rPr>
          <w:tab/>
        </w:r>
        <w:r w:rsidR="004C278E">
          <w:rPr>
            <w:webHidden/>
          </w:rPr>
          <w:fldChar w:fldCharType="begin"/>
        </w:r>
        <w:r w:rsidR="004C278E">
          <w:rPr>
            <w:webHidden/>
          </w:rPr>
          <w:instrText xml:space="preserve"> PAGEREF _Toc97718971 \h </w:instrText>
        </w:r>
        <w:r w:rsidR="004C278E">
          <w:rPr>
            <w:webHidden/>
          </w:rPr>
        </w:r>
        <w:r w:rsidR="004C278E">
          <w:rPr>
            <w:webHidden/>
          </w:rPr>
          <w:fldChar w:fldCharType="separate"/>
        </w:r>
        <w:r w:rsidR="004C278E">
          <w:rPr>
            <w:webHidden/>
          </w:rPr>
          <w:t>2</w:t>
        </w:r>
        <w:r w:rsidR="004C278E">
          <w:rPr>
            <w:webHidden/>
          </w:rPr>
          <w:fldChar w:fldCharType="end"/>
        </w:r>
      </w:hyperlink>
    </w:p>
    <w:p w14:paraId="31EA0B53" w14:textId="2A5BCACE" w:rsidR="004C278E" w:rsidRDefault="00703940">
      <w:pPr>
        <w:pStyle w:val="TOC1"/>
        <w:rPr>
          <w:rFonts w:asciiTheme="minorHAnsi" w:eastAsiaTheme="minorEastAsia" w:hAnsiTheme="minorHAnsi" w:cstheme="minorBidi"/>
          <w:sz w:val="22"/>
          <w:szCs w:val="22"/>
          <w:lang w:eastAsia="en-GB"/>
        </w:rPr>
      </w:pPr>
      <w:hyperlink w:anchor="_Toc97718978" w:history="1">
        <w:r w:rsidR="004C278E" w:rsidRPr="0097429F">
          <w:rPr>
            <w:rStyle w:val="Hyperlink"/>
          </w:rPr>
          <w:t>3</w:t>
        </w:r>
        <w:r w:rsidR="004C278E">
          <w:rPr>
            <w:rFonts w:asciiTheme="minorHAnsi" w:eastAsiaTheme="minorEastAsia" w:hAnsiTheme="minorHAnsi" w:cstheme="minorBidi"/>
            <w:sz w:val="22"/>
            <w:szCs w:val="22"/>
            <w:lang w:eastAsia="en-GB"/>
          </w:rPr>
          <w:tab/>
        </w:r>
        <w:r w:rsidR="004C278E" w:rsidRPr="0097429F">
          <w:rPr>
            <w:rStyle w:val="Hyperlink"/>
          </w:rPr>
          <w:t>Summary of suggestions</w:t>
        </w:r>
        <w:r w:rsidR="004C278E">
          <w:rPr>
            <w:webHidden/>
          </w:rPr>
          <w:tab/>
        </w:r>
        <w:r w:rsidR="004C278E">
          <w:rPr>
            <w:webHidden/>
          </w:rPr>
          <w:fldChar w:fldCharType="begin"/>
        </w:r>
        <w:r w:rsidR="004C278E">
          <w:rPr>
            <w:webHidden/>
          </w:rPr>
          <w:instrText xml:space="preserve"> PAGEREF _Toc97718978 \h </w:instrText>
        </w:r>
        <w:r w:rsidR="004C278E">
          <w:rPr>
            <w:webHidden/>
          </w:rPr>
        </w:r>
        <w:r w:rsidR="004C278E">
          <w:rPr>
            <w:webHidden/>
          </w:rPr>
          <w:fldChar w:fldCharType="separate"/>
        </w:r>
        <w:r w:rsidR="004C278E">
          <w:rPr>
            <w:webHidden/>
          </w:rPr>
          <w:t>7</w:t>
        </w:r>
        <w:r w:rsidR="004C278E">
          <w:rPr>
            <w:webHidden/>
          </w:rPr>
          <w:fldChar w:fldCharType="end"/>
        </w:r>
      </w:hyperlink>
    </w:p>
    <w:p w14:paraId="61E22F43" w14:textId="0474CED6" w:rsidR="004C278E" w:rsidRDefault="00703940">
      <w:pPr>
        <w:pStyle w:val="TOC1"/>
        <w:rPr>
          <w:rFonts w:asciiTheme="minorHAnsi" w:eastAsiaTheme="minorEastAsia" w:hAnsiTheme="minorHAnsi" w:cstheme="minorBidi"/>
          <w:sz w:val="22"/>
          <w:szCs w:val="22"/>
          <w:lang w:eastAsia="en-GB"/>
        </w:rPr>
      </w:pPr>
      <w:hyperlink w:anchor="_Toc97718981" w:history="1">
        <w:r w:rsidR="004C278E" w:rsidRPr="0097429F">
          <w:rPr>
            <w:rStyle w:val="Hyperlink"/>
          </w:rPr>
          <w:t>4</w:t>
        </w:r>
        <w:r w:rsidR="004C278E">
          <w:rPr>
            <w:rFonts w:asciiTheme="minorHAnsi" w:eastAsiaTheme="minorEastAsia" w:hAnsiTheme="minorHAnsi" w:cstheme="minorBidi"/>
            <w:sz w:val="22"/>
            <w:szCs w:val="22"/>
            <w:lang w:eastAsia="en-GB"/>
          </w:rPr>
          <w:tab/>
        </w:r>
        <w:r w:rsidR="004C278E" w:rsidRPr="0097429F">
          <w:rPr>
            <w:rStyle w:val="Hyperlink"/>
          </w:rPr>
          <w:t>Suggested improvement areas</w:t>
        </w:r>
        <w:r w:rsidR="004C278E">
          <w:rPr>
            <w:webHidden/>
          </w:rPr>
          <w:tab/>
        </w:r>
        <w:r w:rsidR="004C278E">
          <w:rPr>
            <w:webHidden/>
          </w:rPr>
          <w:fldChar w:fldCharType="begin"/>
        </w:r>
        <w:r w:rsidR="004C278E">
          <w:rPr>
            <w:webHidden/>
          </w:rPr>
          <w:instrText xml:space="preserve"> PAGEREF _Toc97718981 \h </w:instrText>
        </w:r>
        <w:r w:rsidR="004C278E">
          <w:rPr>
            <w:webHidden/>
          </w:rPr>
        </w:r>
        <w:r w:rsidR="004C278E">
          <w:rPr>
            <w:webHidden/>
          </w:rPr>
          <w:fldChar w:fldCharType="separate"/>
        </w:r>
        <w:r w:rsidR="004C278E">
          <w:rPr>
            <w:webHidden/>
          </w:rPr>
          <w:t>11</w:t>
        </w:r>
        <w:r w:rsidR="004C278E">
          <w:rPr>
            <w:webHidden/>
          </w:rPr>
          <w:fldChar w:fldCharType="end"/>
        </w:r>
      </w:hyperlink>
    </w:p>
    <w:p w14:paraId="3D3C0F62" w14:textId="024EC086"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2" w:history="1">
        <w:r w:rsidR="004C278E" w:rsidRPr="0097429F">
          <w:rPr>
            <w:rStyle w:val="Hyperlink"/>
            <w:noProof/>
          </w:rPr>
          <w:t>4.1</w:t>
        </w:r>
        <w:r w:rsidR="004C278E">
          <w:rPr>
            <w:rFonts w:asciiTheme="minorHAnsi" w:eastAsiaTheme="minorEastAsia" w:hAnsiTheme="minorHAnsi" w:cstheme="minorBidi"/>
            <w:noProof/>
            <w:sz w:val="22"/>
            <w:szCs w:val="22"/>
          </w:rPr>
          <w:tab/>
        </w:r>
        <w:r w:rsidR="004C278E" w:rsidRPr="0097429F">
          <w:rPr>
            <w:rStyle w:val="Hyperlink"/>
            <w:noProof/>
          </w:rPr>
          <w:t>Strategic approach</w:t>
        </w:r>
        <w:r w:rsidR="004C278E">
          <w:rPr>
            <w:noProof/>
            <w:webHidden/>
          </w:rPr>
          <w:tab/>
        </w:r>
        <w:r w:rsidR="004C278E">
          <w:rPr>
            <w:noProof/>
            <w:webHidden/>
          </w:rPr>
          <w:fldChar w:fldCharType="begin"/>
        </w:r>
        <w:r w:rsidR="004C278E">
          <w:rPr>
            <w:noProof/>
            <w:webHidden/>
          </w:rPr>
          <w:instrText xml:space="preserve"> PAGEREF _Toc97718982 \h </w:instrText>
        </w:r>
        <w:r w:rsidR="004C278E">
          <w:rPr>
            <w:noProof/>
            <w:webHidden/>
          </w:rPr>
        </w:r>
        <w:r w:rsidR="004C278E">
          <w:rPr>
            <w:noProof/>
            <w:webHidden/>
          </w:rPr>
          <w:fldChar w:fldCharType="separate"/>
        </w:r>
        <w:r w:rsidR="004C278E">
          <w:rPr>
            <w:noProof/>
            <w:webHidden/>
          </w:rPr>
          <w:t>11</w:t>
        </w:r>
        <w:r w:rsidR="004C278E">
          <w:rPr>
            <w:noProof/>
            <w:webHidden/>
          </w:rPr>
          <w:fldChar w:fldCharType="end"/>
        </w:r>
      </w:hyperlink>
    </w:p>
    <w:p w14:paraId="4426E79C" w14:textId="5511D8E3"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3" w:history="1">
        <w:r w:rsidR="004C278E" w:rsidRPr="0097429F">
          <w:rPr>
            <w:rStyle w:val="Hyperlink"/>
            <w:noProof/>
          </w:rPr>
          <w:t>4.2</w:t>
        </w:r>
        <w:r w:rsidR="004C278E">
          <w:rPr>
            <w:rFonts w:asciiTheme="minorHAnsi" w:eastAsiaTheme="minorEastAsia" w:hAnsiTheme="minorHAnsi" w:cstheme="minorBidi"/>
            <w:noProof/>
            <w:sz w:val="22"/>
            <w:szCs w:val="22"/>
          </w:rPr>
          <w:tab/>
        </w:r>
        <w:r w:rsidR="004C278E" w:rsidRPr="0097429F">
          <w:rPr>
            <w:rStyle w:val="Hyperlink"/>
            <w:noProof/>
          </w:rPr>
          <w:t>Housing assessment referral</w:t>
        </w:r>
        <w:r w:rsidR="004C278E">
          <w:rPr>
            <w:noProof/>
            <w:webHidden/>
          </w:rPr>
          <w:tab/>
        </w:r>
        <w:r w:rsidR="004C278E">
          <w:rPr>
            <w:noProof/>
            <w:webHidden/>
          </w:rPr>
          <w:fldChar w:fldCharType="begin"/>
        </w:r>
        <w:r w:rsidR="004C278E">
          <w:rPr>
            <w:noProof/>
            <w:webHidden/>
          </w:rPr>
          <w:instrText xml:space="preserve"> PAGEREF _Toc97718983 \h </w:instrText>
        </w:r>
        <w:r w:rsidR="004C278E">
          <w:rPr>
            <w:noProof/>
            <w:webHidden/>
          </w:rPr>
        </w:r>
        <w:r w:rsidR="004C278E">
          <w:rPr>
            <w:noProof/>
            <w:webHidden/>
          </w:rPr>
          <w:fldChar w:fldCharType="separate"/>
        </w:r>
        <w:r w:rsidR="004C278E">
          <w:rPr>
            <w:noProof/>
            <w:webHidden/>
          </w:rPr>
          <w:t>13</w:t>
        </w:r>
        <w:r w:rsidR="004C278E">
          <w:rPr>
            <w:noProof/>
            <w:webHidden/>
          </w:rPr>
          <w:fldChar w:fldCharType="end"/>
        </w:r>
      </w:hyperlink>
    </w:p>
    <w:p w14:paraId="239030AD" w14:textId="10F074A4"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4" w:history="1">
        <w:r w:rsidR="004C278E" w:rsidRPr="0097429F">
          <w:rPr>
            <w:rStyle w:val="Hyperlink"/>
            <w:noProof/>
          </w:rPr>
          <w:t>4.3</w:t>
        </w:r>
        <w:r w:rsidR="004C278E">
          <w:rPr>
            <w:rFonts w:asciiTheme="minorHAnsi" w:eastAsiaTheme="minorEastAsia" w:hAnsiTheme="minorHAnsi" w:cstheme="minorBidi"/>
            <w:noProof/>
            <w:sz w:val="22"/>
            <w:szCs w:val="22"/>
          </w:rPr>
          <w:tab/>
        </w:r>
        <w:r w:rsidR="004C278E" w:rsidRPr="0097429F">
          <w:rPr>
            <w:rStyle w:val="Hyperlink"/>
            <w:noProof/>
          </w:rPr>
          <w:t>Identifying people affected by indoor air quality</w:t>
        </w:r>
        <w:r w:rsidR="004C278E">
          <w:rPr>
            <w:noProof/>
            <w:webHidden/>
          </w:rPr>
          <w:tab/>
        </w:r>
        <w:r w:rsidR="004C278E">
          <w:rPr>
            <w:noProof/>
            <w:webHidden/>
          </w:rPr>
          <w:fldChar w:fldCharType="begin"/>
        </w:r>
        <w:r w:rsidR="004C278E">
          <w:rPr>
            <w:noProof/>
            <w:webHidden/>
          </w:rPr>
          <w:instrText xml:space="preserve"> PAGEREF _Toc97718984 \h </w:instrText>
        </w:r>
        <w:r w:rsidR="004C278E">
          <w:rPr>
            <w:noProof/>
            <w:webHidden/>
          </w:rPr>
        </w:r>
        <w:r w:rsidR="004C278E">
          <w:rPr>
            <w:noProof/>
            <w:webHidden/>
          </w:rPr>
          <w:fldChar w:fldCharType="separate"/>
        </w:r>
        <w:r w:rsidR="004C278E">
          <w:rPr>
            <w:noProof/>
            <w:webHidden/>
          </w:rPr>
          <w:t>15</w:t>
        </w:r>
        <w:r w:rsidR="004C278E">
          <w:rPr>
            <w:noProof/>
            <w:webHidden/>
          </w:rPr>
          <w:fldChar w:fldCharType="end"/>
        </w:r>
      </w:hyperlink>
    </w:p>
    <w:p w14:paraId="6DA830FD" w14:textId="0CB5786F"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5" w:history="1">
        <w:r w:rsidR="004C278E" w:rsidRPr="0097429F">
          <w:rPr>
            <w:rStyle w:val="Hyperlink"/>
            <w:noProof/>
          </w:rPr>
          <w:t>4.4</w:t>
        </w:r>
        <w:r w:rsidR="004C278E">
          <w:rPr>
            <w:rFonts w:asciiTheme="minorHAnsi" w:eastAsiaTheme="minorEastAsia" w:hAnsiTheme="minorHAnsi" w:cstheme="minorBidi"/>
            <w:noProof/>
            <w:sz w:val="22"/>
            <w:szCs w:val="22"/>
          </w:rPr>
          <w:tab/>
        </w:r>
        <w:r w:rsidR="004C278E" w:rsidRPr="0097429F">
          <w:rPr>
            <w:rStyle w:val="Hyperlink"/>
            <w:noProof/>
          </w:rPr>
          <w:t>Awareness and advice</w:t>
        </w:r>
        <w:r w:rsidR="004C278E">
          <w:rPr>
            <w:noProof/>
            <w:webHidden/>
          </w:rPr>
          <w:tab/>
        </w:r>
        <w:r w:rsidR="004C278E">
          <w:rPr>
            <w:noProof/>
            <w:webHidden/>
          </w:rPr>
          <w:fldChar w:fldCharType="begin"/>
        </w:r>
        <w:r w:rsidR="004C278E">
          <w:rPr>
            <w:noProof/>
            <w:webHidden/>
          </w:rPr>
          <w:instrText xml:space="preserve"> PAGEREF _Toc97718985 \h </w:instrText>
        </w:r>
        <w:r w:rsidR="004C278E">
          <w:rPr>
            <w:noProof/>
            <w:webHidden/>
          </w:rPr>
        </w:r>
        <w:r w:rsidR="004C278E">
          <w:rPr>
            <w:noProof/>
            <w:webHidden/>
          </w:rPr>
          <w:fldChar w:fldCharType="separate"/>
        </w:r>
        <w:r w:rsidR="004C278E">
          <w:rPr>
            <w:noProof/>
            <w:webHidden/>
          </w:rPr>
          <w:t>17</w:t>
        </w:r>
        <w:r w:rsidR="004C278E">
          <w:rPr>
            <w:noProof/>
            <w:webHidden/>
          </w:rPr>
          <w:fldChar w:fldCharType="end"/>
        </w:r>
      </w:hyperlink>
    </w:p>
    <w:p w14:paraId="686C5970" w14:textId="63272A64"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6" w:history="1">
        <w:r w:rsidR="004C278E" w:rsidRPr="0097429F">
          <w:rPr>
            <w:rStyle w:val="Hyperlink"/>
            <w:noProof/>
          </w:rPr>
          <w:t>4.5</w:t>
        </w:r>
        <w:r w:rsidR="004C278E">
          <w:rPr>
            <w:rFonts w:asciiTheme="minorHAnsi" w:eastAsiaTheme="minorEastAsia" w:hAnsiTheme="minorHAnsi" w:cstheme="minorBidi"/>
            <w:noProof/>
            <w:sz w:val="22"/>
            <w:szCs w:val="22"/>
          </w:rPr>
          <w:tab/>
        </w:r>
        <w:r w:rsidR="004C278E" w:rsidRPr="0097429F">
          <w:rPr>
            <w:rStyle w:val="Hyperlink"/>
            <w:noProof/>
          </w:rPr>
          <w:t>Building materials and design</w:t>
        </w:r>
        <w:r w:rsidR="004C278E">
          <w:rPr>
            <w:noProof/>
            <w:webHidden/>
          </w:rPr>
          <w:tab/>
        </w:r>
        <w:r w:rsidR="004C278E">
          <w:rPr>
            <w:noProof/>
            <w:webHidden/>
          </w:rPr>
          <w:fldChar w:fldCharType="begin"/>
        </w:r>
        <w:r w:rsidR="004C278E">
          <w:rPr>
            <w:noProof/>
            <w:webHidden/>
          </w:rPr>
          <w:instrText xml:space="preserve"> PAGEREF _Toc97718986 \h </w:instrText>
        </w:r>
        <w:r w:rsidR="004C278E">
          <w:rPr>
            <w:noProof/>
            <w:webHidden/>
          </w:rPr>
        </w:r>
        <w:r w:rsidR="004C278E">
          <w:rPr>
            <w:noProof/>
            <w:webHidden/>
          </w:rPr>
          <w:fldChar w:fldCharType="separate"/>
        </w:r>
        <w:r w:rsidR="004C278E">
          <w:rPr>
            <w:noProof/>
            <w:webHidden/>
          </w:rPr>
          <w:t>22</w:t>
        </w:r>
        <w:r w:rsidR="004C278E">
          <w:rPr>
            <w:noProof/>
            <w:webHidden/>
          </w:rPr>
          <w:fldChar w:fldCharType="end"/>
        </w:r>
      </w:hyperlink>
    </w:p>
    <w:p w14:paraId="1FAFFD86" w14:textId="5350FDF7"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7" w:history="1">
        <w:r w:rsidR="004C278E" w:rsidRPr="0097429F">
          <w:rPr>
            <w:rStyle w:val="Hyperlink"/>
            <w:noProof/>
          </w:rPr>
          <w:t>4.6</w:t>
        </w:r>
        <w:r w:rsidR="004C278E">
          <w:rPr>
            <w:rFonts w:asciiTheme="minorHAnsi" w:eastAsiaTheme="minorEastAsia" w:hAnsiTheme="minorHAnsi" w:cstheme="minorBidi"/>
            <w:noProof/>
            <w:sz w:val="22"/>
            <w:szCs w:val="22"/>
          </w:rPr>
          <w:tab/>
        </w:r>
        <w:r w:rsidR="004C278E" w:rsidRPr="0097429F">
          <w:rPr>
            <w:rStyle w:val="Hyperlink"/>
            <w:noProof/>
          </w:rPr>
          <w:t>Regulations &amp; standards</w:t>
        </w:r>
        <w:r w:rsidR="004C278E">
          <w:rPr>
            <w:noProof/>
            <w:webHidden/>
          </w:rPr>
          <w:tab/>
        </w:r>
        <w:r w:rsidR="004C278E">
          <w:rPr>
            <w:noProof/>
            <w:webHidden/>
          </w:rPr>
          <w:fldChar w:fldCharType="begin"/>
        </w:r>
        <w:r w:rsidR="004C278E">
          <w:rPr>
            <w:noProof/>
            <w:webHidden/>
          </w:rPr>
          <w:instrText xml:space="preserve"> PAGEREF _Toc97718987 \h </w:instrText>
        </w:r>
        <w:r w:rsidR="004C278E">
          <w:rPr>
            <w:noProof/>
            <w:webHidden/>
          </w:rPr>
        </w:r>
        <w:r w:rsidR="004C278E">
          <w:rPr>
            <w:noProof/>
            <w:webHidden/>
          </w:rPr>
          <w:fldChar w:fldCharType="separate"/>
        </w:r>
        <w:r w:rsidR="004C278E">
          <w:rPr>
            <w:noProof/>
            <w:webHidden/>
          </w:rPr>
          <w:t>27</w:t>
        </w:r>
        <w:r w:rsidR="004C278E">
          <w:rPr>
            <w:noProof/>
            <w:webHidden/>
          </w:rPr>
          <w:fldChar w:fldCharType="end"/>
        </w:r>
      </w:hyperlink>
    </w:p>
    <w:p w14:paraId="3D9DBD5F" w14:textId="0431FD08" w:rsidR="004C278E" w:rsidRDefault="00703940">
      <w:pPr>
        <w:pStyle w:val="TOC2"/>
        <w:tabs>
          <w:tab w:val="left" w:pos="1276"/>
          <w:tab w:val="right" w:leader="dot" w:pos="9016"/>
        </w:tabs>
        <w:rPr>
          <w:rFonts w:asciiTheme="minorHAnsi" w:eastAsiaTheme="minorEastAsia" w:hAnsiTheme="minorHAnsi" w:cstheme="minorBidi"/>
          <w:noProof/>
          <w:sz w:val="22"/>
          <w:szCs w:val="22"/>
        </w:rPr>
      </w:pPr>
      <w:hyperlink w:anchor="_Toc97718988" w:history="1">
        <w:r w:rsidR="004C278E" w:rsidRPr="0097429F">
          <w:rPr>
            <w:rStyle w:val="Hyperlink"/>
            <w:noProof/>
          </w:rPr>
          <w:t>4.7</w:t>
        </w:r>
        <w:r w:rsidR="004C278E">
          <w:rPr>
            <w:rFonts w:asciiTheme="minorHAnsi" w:eastAsiaTheme="minorEastAsia" w:hAnsiTheme="minorHAnsi" w:cstheme="minorBidi"/>
            <w:noProof/>
            <w:sz w:val="22"/>
            <w:szCs w:val="22"/>
          </w:rPr>
          <w:tab/>
        </w:r>
        <w:r w:rsidR="004C278E" w:rsidRPr="0097429F">
          <w:rPr>
            <w:rStyle w:val="Hyperlink"/>
            <w:noProof/>
          </w:rPr>
          <w:t>Additional areas</w:t>
        </w:r>
        <w:r w:rsidR="004C278E">
          <w:rPr>
            <w:noProof/>
            <w:webHidden/>
          </w:rPr>
          <w:tab/>
        </w:r>
        <w:r w:rsidR="004C278E">
          <w:rPr>
            <w:noProof/>
            <w:webHidden/>
          </w:rPr>
          <w:fldChar w:fldCharType="begin"/>
        </w:r>
        <w:r w:rsidR="004C278E">
          <w:rPr>
            <w:noProof/>
            <w:webHidden/>
          </w:rPr>
          <w:instrText xml:space="preserve"> PAGEREF _Toc97718988 \h </w:instrText>
        </w:r>
        <w:r w:rsidR="004C278E">
          <w:rPr>
            <w:noProof/>
            <w:webHidden/>
          </w:rPr>
        </w:r>
        <w:r w:rsidR="004C278E">
          <w:rPr>
            <w:noProof/>
            <w:webHidden/>
          </w:rPr>
          <w:fldChar w:fldCharType="separate"/>
        </w:r>
        <w:r w:rsidR="004C278E">
          <w:rPr>
            <w:noProof/>
            <w:webHidden/>
          </w:rPr>
          <w:t>29</w:t>
        </w:r>
        <w:r w:rsidR="004C278E">
          <w:rPr>
            <w:noProof/>
            <w:webHidden/>
          </w:rPr>
          <w:fldChar w:fldCharType="end"/>
        </w:r>
      </w:hyperlink>
    </w:p>
    <w:p w14:paraId="6776A81F" w14:textId="04428166" w:rsidR="004C278E" w:rsidRDefault="00703940">
      <w:pPr>
        <w:pStyle w:val="TOC1"/>
        <w:rPr>
          <w:rFonts w:asciiTheme="minorHAnsi" w:eastAsiaTheme="minorEastAsia" w:hAnsiTheme="minorHAnsi" w:cstheme="minorBidi"/>
          <w:sz w:val="22"/>
          <w:szCs w:val="22"/>
          <w:lang w:eastAsia="en-GB"/>
        </w:rPr>
      </w:pPr>
      <w:hyperlink w:anchor="_Toc97718989" w:history="1">
        <w:r w:rsidR="004C278E" w:rsidRPr="0097429F">
          <w:rPr>
            <w:rStyle w:val="Hyperlink"/>
          </w:rPr>
          <w:t>Appendix 1: Suggestions from stakeholder engagement exercise – registered stakeholders</w:t>
        </w:r>
        <w:r w:rsidR="004C278E">
          <w:rPr>
            <w:webHidden/>
          </w:rPr>
          <w:tab/>
        </w:r>
        <w:r w:rsidR="004C278E">
          <w:rPr>
            <w:webHidden/>
          </w:rPr>
          <w:fldChar w:fldCharType="begin"/>
        </w:r>
        <w:r w:rsidR="004C278E">
          <w:rPr>
            <w:webHidden/>
          </w:rPr>
          <w:instrText xml:space="preserve"> PAGEREF _Toc97718989 \h </w:instrText>
        </w:r>
        <w:r w:rsidR="004C278E">
          <w:rPr>
            <w:webHidden/>
          </w:rPr>
        </w:r>
        <w:r w:rsidR="004C278E">
          <w:rPr>
            <w:webHidden/>
          </w:rPr>
          <w:fldChar w:fldCharType="separate"/>
        </w:r>
        <w:r w:rsidR="004C278E">
          <w:rPr>
            <w:webHidden/>
          </w:rPr>
          <w:t>31</w:t>
        </w:r>
        <w:r w:rsidR="004C278E">
          <w:rPr>
            <w:webHidden/>
          </w:rPr>
          <w:fldChar w:fldCharType="end"/>
        </w:r>
      </w:hyperlink>
    </w:p>
    <w:p w14:paraId="331851BF" w14:textId="1217EFC9" w:rsidR="002C296A" w:rsidRPr="0067455E" w:rsidRDefault="005F36B7" w:rsidP="00CE4759">
      <w:pPr>
        <w:pStyle w:val="Title"/>
        <w:rPr>
          <w:rFonts w:cs="Arial"/>
        </w:rPr>
      </w:pPr>
      <w:r>
        <w:fldChar w:fldCharType="end"/>
      </w:r>
      <w:bookmarkEnd w:id="12"/>
      <w:bookmarkEnd w:id="13"/>
      <w:bookmarkEnd w:id="14"/>
      <w:bookmarkEnd w:id="15"/>
      <w:bookmarkEnd w:id="16"/>
    </w:p>
    <w:p w14:paraId="07322D23" w14:textId="77777777" w:rsidR="002C296A" w:rsidRDefault="002C296A" w:rsidP="00BB0BC1">
      <w:pPr>
        <w:pStyle w:val="Numberedheading1"/>
      </w:pPr>
      <w:r>
        <w:br w:type="page"/>
      </w:r>
      <w:bookmarkStart w:id="53" w:name="_Toc33799290"/>
      <w:bookmarkStart w:id="54" w:name="_Toc97718969"/>
      <w:r w:rsidRPr="009E470D">
        <w:lastRenderedPageBreak/>
        <w:t>Introduction</w:t>
      </w:r>
      <w:bookmarkEnd w:id="53"/>
      <w:bookmarkEnd w:id="54"/>
    </w:p>
    <w:p w14:paraId="1A1E78C7" w14:textId="1BCA8127" w:rsidR="00EF3945" w:rsidRDefault="00EF3945" w:rsidP="00EF3945">
      <w:pPr>
        <w:pStyle w:val="Paragraph"/>
      </w:pPr>
      <w:r>
        <w:t>This briefing paper presents a structured overview of potential quality improvement areas for indoor air quality at home. It provides the committee with a basis for discussing and prioritising quality improvement areas for development into draft quality statements and measures for public consultation.</w:t>
      </w:r>
    </w:p>
    <w:p w14:paraId="1E0C318D" w14:textId="77777777" w:rsidR="00EF3945" w:rsidRDefault="00EF3945" w:rsidP="00EF3945">
      <w:pPr>
        <w:pStyle w:val="Paragraph"/>
      </w:pPr>
      <w:r>
        <w:t>This briefing paper includes a brief description of the topic, a summary of each of the suggested quality improvement areas and supporting information.</w:t>
      </w:r>
    </w:p>
    <w:p w14:paraId="63D6A627" w14:textId="77777777" w:rsidR="00EF3945" w:rsidRDefault="00EF3945" w:rsidP="00EF3945">
      <w:pPr>
        <w:pStyle w:val="Paragraph"/>
      </w:pPr>
      <w:r>
        <w:t>Recommendations selected from the key development source are included to help the committee in considering potential statements and measures.</w:t>
      </w:r>
    </w:p>
    <w:p w14:paraId="6DA9E298" w14:textId="77777777" w:rsidR="00C22DED" w:rsidRPr="00D862D3" w:rsidRDefault="000750FD" w:rsidP="00D862D3">
      <w:pPr>
        <w:pStyle w:val="Numberedheading2"/>
      </w:pPr>
      <w:bookmarkStart w:id="55" w:name="_Toc75248651"/>
      <w:bookmarkStart w:id="56" w:name="_Toc75962799"/>
      <w:bookmarkStart w:id="57" w:name="_Toc76043723"/>
      <w:bookmarkStart w:id="58" w:name="_Toc76994528"/>
      <w:bookmarkStart w:id="59" w:name="_Toc77082850"/>
      <w:bookmarkStart w:id="60" w:name="_Toc97718970"/>
      <w:r w:rsidRPr="00D862D3">
        <w:t>D</w:t>
      </w:r>
      <w:r w:rsidR="00C22DED" w:rsidRPr="00D862D3">
        <w:t>evelopment source</w:t>
      </w:r>
      <w:bookmarkEnd w:id="55"/>
      <w:bookmarkEnd w:id="56"/>
      <w:bookmarkEnd w:id="57"/>
      <w:bookmarkEnd w:id="58"/>
      <w:bookmarkEnd w:id="59"/>
      <w:bookmarkEnd w:id="60"/>
    </w:p>
    <w:p w14:paraId="2966C4A6" w14:textId="0255BEC8" w:rsidR="00C22DED" w:rsidRPr="00E10156"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C3237">
        <w:t>are</w:t>
      </w:r>
      <w:r w:rsidR="00C22DED">
        <w:t>:</w:t>
      </w:r>
    </w:p>
    <w:p w14:paraId="5D1E1EBD" w14:textId="5B8B1BBF" w:rsidR="00FA6FCE" w:rsidRDefault="00703940" w:rsidP="00FA6FCE">
      <w:pPr>
        <w:pStyle w:val="Paragraph"/>
      </w:pPr>
      <w:hyperlink r:id="rId8" w:history="1">
        <w:r w:rsidR="00FB3F80" w:rsidRPr="00EF3945">
          <w:rPr>
            <w:rStyle w:val="Hyperlink"/>
          </w:rPr>
          <w:t>Indoor air quality at home</w:t>
        </w:r>
        <w:r w:rsidR="003F7607" w:rsidRPr="00EF3945">
          <w:rPr>
            <w:rStyle w:val="Hyperlink"/>
          </w:rPr>
          <w:t>.</w:t>
        </w:r>
        <w:r w:rsidR="00FB3F80" w:rsidRPr="00EF3945">
          <w:rPr>
            <w:rStyle w:val="Hyperlink"/>
          </w:rPr>
          <w:t xml:space="preserve"> </w:t>
        </w:r>
        <w:r w:rsidR="00FA6FCE" w:rsidRPr="00EF3945">
          <w:rPr>
            <w:rStyle w:val="Hyperlink"/>
          </w:rPr>
          <w:t xml:space="preserve">NICE guideline </w:t>
        </w:r>
        <w:r w:rsidR="00382AFE" w:rsidRPr="00EF3945">
          <w:rPr>
            <w:rStyle w:val="Hyperlink"/>
          </w:rPr>
          <w:t>NG</w:t>
        </w:r>
        <w:r w:rsidR="00FB3F80" w:rsidRPr="00EF3945">
          <w:rPr>
            <w:rStyle w:val="Hyperlink"/>
          </w:rPr>
          <w:t>149</w:t>
        </w:r>
      </w:hyperlink>
      <w:r w:rsidR="003035E6">
        <w:t xml:space="preserve"> </w:t>
      </w:r>
      <w:r w:rsidR="00EF3945">
        <w:t>(</w:t>
      </w:r>
      <w:r w:rsidR="00FB3F80" w:rsidRPr="00FB3F80">
        <w:t>2020</w:t>
      </w:r>
      <w:r w:rsidR="00EF3945">
        <w:t>)</w:t>
      </w:r>
      <w:r w:rsidR="00FB3F80" w:rsidRPr="00FB3F80">
        <w:t>.</w:t>
      </w:r>
    </w:p>
    <w:p w14:paraId="15408EC4" w14:textId="3C375C80" w:rsidR="00EF3945" w:rsidRDefault="00703940" w:rsidP="00EF3945">
      <w:pPr>
        <w:pStyle w:val="Paragraph"/>
      </w:pPr>
      <w:hyperlink r:id="rId9" w:history="1">
        <w:r w:rsidR="00FC3237" w:rsidRPr="00EF3945">
          <w:rPr>
            <w:rStyle w:val="Hyperlink"/>
          </w:rPr>
          <w:t>Excess winter deaths and illness and the health risks associated with cold homes. NICE guideline NG6</w:t>
        </w:r>
      </w:hyperlink>
      <w:r w:rsidR="00FC3237">
        <w:t xml:space="preserve"> </w:t>
      </w:r>
      <w:r w:rsidR="00EF3945">
        <w:t>(</w:t>
      </w:r>
      <w:r w:rsidR="00FC3237">
        <w:t>2015</w:t>
      </w:r>
      <w:r w:rsidR="00EF3945">
        <w:t>)</w:t>
      </w:r>
      <w:r w:rsidR="00FC3237" w:rsidRPr="00FB3F80">
        <w:t>.</w:t>
      </w:r>
      <w:r w:rsidR="00EF3945">
        <w:t xml:space="preserve"> Review decision made 2019 not to update </w:t>
      </w:r>
      <w:r w:rsidR="00826D9B">
        <w:t xml:space="preserve">this </w:t>
      </w:r>
      <w:r w:rsidR="00EF3945">
        <w:t xml:space="preserve">guideline as </w:t>
      </w:r>
      <w:r w:rsidR="00826D9B">
        <w:t xml:space="preserve">no </w:t>
      </w:r>
      <w:r w:rsidR="00EF3945">
        <w:t xml:space="preserve">new evidence was identified that would impact </w:t>
      </w:r>
      <w:r w:rsidR="00826D9B">
        <w:t>o</w:t>
      </w:r>
      <w:r w:rsidR="00EF3945">
        <w:t>n recommendations.</w:t>
      </w:r>
    </w:p>
    <w:p w14:paraId="4FCA7149" w14:textId="77777777" w:rsidR="002C296A" w:rsidRDefault="002C296A" w:rsidP="002C296A">
      <w:pPr>
        <w:pStyle w:val="Numberedheading1"/>
      </w:pPr>
      <w:bookmarkStart w:id="61" w:name="_Toc33799291"/>
      <w:bookmarkStart w:id="62" w:name="_Toc97718971"/>
      <w:r>
        <w:t>Overview</w:t>
      </w:r>
      <w:bookmarkEnd w:id="61"/>
      <w:bookmarkEnd w:id="62"/>
    </w:p>
    <w:p w14:paraId="2468D364" w14:textId="77777777" w:rsidR="002C296A" w:rsidRDefault="002C296A" w:rsidP="002C296A">
      <w:pPr>
        <w:pStyle w:val="Numberedheading2"/>
      </w:pPr>
      <w:bookmarkStart w:id="63" w:name="_Toc75248653"/>
      <w:bookmarkStart w:id="64" w:name="_Toc75962801"/>
      <w:bookmarkStart w:id="65" w:name="_Toc76043725"/>
      <w:bookmarkStart w:id="66" w:name="_Toc76994530"/>
      <w:bookmarkStart w:id="67" w:name="_Toc77082852"/>
      <w:bookmarkStart w:id="68" w:name="_Toc97718972"/>
      <w:r>
        <w:t>Focus of quality standard</w:t>
      </w:r>
      <w:bookmarkEnd w:id="63"/>
      <w:bookmarkEnd w:id="64"/>
      <w:bookmarkEnd w:id="65"/>
      <w:bookmarkEnd w:id="66"/>
      <w:bookmarkEnd w:id="67"/>
      <w:bookmarkEnd w:id="68"/>
    </w:p>
    <w:p w14:paraId="0061415C" w14:textId="1AC9B295" w:rsidR="00FB3F80" w:rsidRPr="00330F9B" w:rsidRDefault="00FB3F80" w:rsidP="00837E11">
      <w:pPr>
        <w:pStyle w:val="Paragraph"/>
      </w:pPr>
      <w:r>
        <w:t xml:space="preserve">This quality standard will cover </w:t>
      </w:r>
      <w:r w:rsidRPr="00D633C3">
        <w:t>indoor air quality in residential buildings</w:t>
      </w:r>
      <w:r>
        <w:t xml:space="preserve">. </w:t>
      </w:r>
      <w:r w:rsidRPr="00D34A60">
        <w:t xml:space="preserve">NICE has already published a quality standard on </w:t>
      </w:r>
      <w:hyperlink r:id="rId10" w:history="1">
        <w:r w:rsidRPr="00D34A60">
          <w:rPr>
            <w:rStyle w:val="Hyperlink"/>
          </w:rPr>
          <w:t>air pollution: outdoor air quality and health</w:t>
        </w:r>
      </w:hyperlink>
      <w:r>
        <w:t>.</w:t>
      </w:r>
    </w:p>
    <w:p w14:paraId="53E73AF0" w14:textId="54182D6A" w:rsidR="002C296A" w:rsidRDefault="002C296A" w:rsidP="00BF70EA">
      <w:pPr>
        <w:pStyle w:val="Numberedheading2"/>
      </w:pPr>
      <w:bookmarkStart w:id="69" w:name="_Toc75248654"/>
      <w:bookmarkStart w:id="70" w:name="_Toc75962802"/>
      <w:bookmarkStart w:id="71" w:name="_Toc76043726"/>
      <w:bookmarkStart w:id="72" w:name="_Toc76994531"/>
      <w:bookmarkStart w:id="73" w:name="_Toc77082853"/>
      <w:bookmarkStart w:id="74" w:name="_Toc97718973"/>
      <w:r>
        <w:t>De</w:t>
      </w:r>
      <w:r w:rsidR="00855294">
        <w:t>scription</w:t>
      </w:r>
      <w:bookmarkEnd w:id="69"/>
      <w:bookmarkEnd w:id="70"/>
      <w:bookmarkEnd w:id="71"/>
      <w:bookmarkEnd w:id="72"/>
      <w:bookmarkEnd w:id="73"/>
      <w:bookmarkEnd w:id="74"/>
    </w:p>
    <w:p w14:paraId="33EC5F46" w14:textId="248AA69F" w:rsidR="00855294" w:rsidRPr="00C006B5" w:rsidRDefault="000676EA" w:rsidP="00C006B5">
      <w:pPr>
        <w:pStyle w:val="Paragraph"/>
      </w:pPr>
      <w:r w:rsidRPr="00C006B5">
        <w:t>Outdoor air quality has received much public attention, but p</w:t>
      </w:r>
      <w:r w:rsidR="00855294" w:rsidRPr="00C006B5">
        <w:t>eople spend up to 90% of their lives indoors and 60% of that time at home. Air quality in the home is affected by indoor air pollutants from many sources, including:</w:t>
      </w:r>
    </w:p>
    <w:p w14:paraId="0E0FD6C0" w14:textId="77777777" w:rsidR="00855294" w:rsidRPr="00C006B5" w:rsidRDefault="00855294" w:rsidP="00C006B5">
      <w:pPr>
        <w:pStyle w:val="Bulletparagraph"/>
      </w:pPr>
      <w:r w:rsidRPr="00C006B5">
        <w:t>building materials (including fittings and flooring)</w:t>
      </w:r>
    </w:p>
    <w:p w14:paraId="10AE40D2" w14:textId="77777777" w:rsidR="00855294" w:rsidRPr="00C006B5" w:rsidRDefault="00855294" w:rsidP="00C006B5">
      <w:pPr>
        <w:pStyle w:val="Bulletparagraph"/>
      </w:pPr>
      <w:r w:rsidRPr="00C006B5">
        <w:t>furniture and furnishings</w:t>
      </w:r>
    </w:p>
    <w:p w14:paraId="07F96D31" w14:textId="77777777" w:rsidR="00855294" w:rsidRPr="00C006B5" w:rsidRDefault="00855294" w:rsidP="00C006B5">
      <w:pPr>
        <w:pStyle w:val="Bulletparagraph"/>
      </w:pPr>
      <w:r w:rsidRPr="00C006B5">
        <w:t>consumer products, including household and personal care products</w:t>
      </w:r>
    </w:p>
    <w:p w14:paraId="06DEAD6C" w14:textId="77777777" w:rsidR="00855294" w:rsidRPr="00C006B5" w:rsidRDefault="00855294" w:rsidP="00C006B5">
      <w:pPr>
        <w:pStyle w:val="Bulletparagraph"/>
      </w:pPr>
      <w:r w:rsidRPr="00C006B5">
        <w:t>activities such as cooking and smoking</w:t>
      </w:r>
    </w:p>
    <w:p w14:paraId="25E04910" w14:textId="77777777" w:rsidR="00855294" w:rsidRPr="00C006B5" w:rsidRDefault="00855294" w:rsidP="00C006B5">
      <w:pPr>
        <w:pStyle w:val="Bulletparagraphlast"/>
      </w:pPr>
      <w:r w:rsidRPr="00C006B5">
        <w:t>biological sources, including mould, house dust mites, bacteria, pests and pet dander.</w:t>
      </w:r>
    </w:p>
    <w:p w14:paraId="33AB6CDE" w14:textId="6C2815F7" w:rsidR="00B96BAC" w:rsidRPr="00C006B5" w:rsidRDefault="00B96BAC" w:rsidP="00C006B5">
      <w:pPr>
        <w:pStyle w:val="Paragraph"/>
      </w:pPr>
      <w:r w:rsidRPr="00C006B5">
        <w:t>Outdoor air pollutants are also a significant contributor to indoor air quality as they enter through windows or gaps in the building structure.</w:t>
      </w:r>
    </w:p>
    <w:p w14:paraId="74C191A0" w14:textId="7D78CC76" w:rsidR="00781CDE" w:rsidRPr="00C006B5" w:rsidRDefault="00B96BAC" w:rsidP="00C006B5">
      <w:pPr>
        <w:pStyle w:val="Paragraph"/>
      </w:pPr>
      <w:r w:rsidRPr="00C006B5">
        <w:lastRenderedPageBreak/>
        <w:t xml:space="preserve">Poor air quality at home can be a health risk. </w:t>
      </w:r>
      <w:r w:rsidR="00781CDE" w:rsidRPr="00C006B5">
        <w:t xml:space="preserve">Exposure to indoor air pollutants including nitrogen dioxide, carbon monoxide, particulates, biological agents and volatile organic compounds (VOCs), is widespread and can cause respiratory and other conditions, and premature death in some people. </w:t>
      </w:r>
    </w:p>
    <w:p w14:paraId="47095015" w14:textId="3108FD4D" w:rsidR="00781CDE" w:rsidRDefault="007274A1" w:rsidP="00C006B5">
      <w:pPr>
        <w:pStyle w:val="Paragraph"/>
      </w:pPr>
      <w:r w:rsidRPr="00C006B5">
        <w:t>T</w:t>
      </w:r>
      <w:r w:rsidR="00781CDE" w:rsidRPr="00C006B5">
        <w:t>he most effective way to deal with indoor pollutants is to either remove the source or reduce emissions from it. If th</w:t>
      </w:r>
      <w:r w:rsidRPr="00C006B5">
        <w:t xml:space="preserve">is is </w:t>
      </w:r>
      <w:r w:rsidR="00781CDE" w:rsidRPr="00C006B5">
        <w:t>not possible, the pollutant can be diluted by ventilation (for example, opening windows) to reduce exposure</w:t>
      </w:r>
      <w:r w:rsidRPr="00C006B5">
        <w:t>.</w:t>
      </w:r>
    </w:p>
    <w:p w14:paraId="40EA4060" w14:textId="281BC8E3" w:rsidR="00384D49" w:rsidRPr="00C006B5" w:rsidRDefault="00384D49" w:rsidP="00C006B5">
      <w:pPr>
        <w:pStyle w:val="Paragraph"/>
      </w:pPr>
      <w:r>
        <w:t>The COVID-19 pandemic has resulted in emphasis on the importance of ventilation</w:t>
      </w:r>
      <w:r w:rsidR="00920FF6">
        <w:t xml:space="preserve"> to help prevent transmission of coronavirus</w:t>
      </w:r>
      <w:r w:rsidR="008512D5">
        <w:t xml:space="preserve"> (see </w:t>
      </w:r>
      <w:r w:rsidR="00920FF6">
        <w:t>Public Health England</w:t>
      </w:r>
      <w:r w:rsidR="008512D5">
        <w:t xml:space="preserve">’s </w:t>
      </w:r>
      <w:hyperlink r:id="rId11" w:history="1">
        <w:r w:rsidR="00920FF6" w:rsidRPr="00920FF6">
          <w:rPr>
            <w:rStyle w:val="Hyperlink"/>
          </w:rPr>
          <w:t>ventilation of indoor spaces to stop the spread of coronavirus</w:t>
        </w:r>
      </w:hyperlink>
      <w:r w:rsidR="008512D5">
        <w:t>).</w:t>
      </w:r>
    </w:p>
    <w:p w14:paraId="4DA84885" w14:textId="08FDFF18" w:rsidR="00524A29" w:rsidRDefault="00524A29" w:rsidP="00524A29">
      <w:pPr>
        <w:pStyle w:val="Numberedheading2"/>
      </w:pPr>
      <w:bookmarkStart w:id="75" w:name="_Toc75248655"/>
      <w:bookmarkStart w:id="76" w:name="_Toc75962803"/>
      <w:bookmarkStart w:id="77" w:name="_Toc76043727"/>
      <w:bookmarkStart w:id="78" w:name="_Toc76994532"/>
      <w:bookmarkStart w:id="79" w:name="_Toc77082854"/>
      <w:bookmarkStart w:id="80" w:name="_Toc97718974"/>
      <w:r>
        <w:t>People affected by poor air quality</w:t>
      </w:r>
      <w:bookmarkEnd w:id="75"/>
      <w:bookmarkEnd w:id="76"/>
      <w:bookmarkEnd w:id="77"/>
      <w:bookmarkEnd w:id="78"/>
      <w:bookmarkEnd w:id="79"/>
      <w:bookmarkEnd w:id="80"/>
    </w:p>
    <w:p w14:paraId="4BF2E956" w14:textId="40EE6BF9" w:rsidR="00524A29" w:rsidRPr="00482CDF" w:rsidRDefault="00524A29" w:rsidP="00482CDF">
      <w:pPr>
        <w:pStyle w:val="Paragraph"/>
      </w:pPr>
      <w:r w:rsidRPr="00482CDF">
        <w:t>Everyone can be affected by poor air quality, but some groups are at increased risk of exposure or adverse effects. The main way people are affected is by inhaling pollutants, but they can also be ingested or absorbed through the skin.</w:t>
      </w:r>
    </w:p>
    <w:p w14:paraId="0A209B47" w14:textId="77777777" w:rsidR="00524A29" w:rsidRPr="00482CDF" w:rsidRDefault="00524A29" w:rsidP="00482CDF">
      <w:pPr>
        <w:pStyle w:val="Paragraph"/>
      </w:pPr>
      <w:r w:rsidRPr="00482CDF">
        <w:t>People who may be particularly vulnerable to ill health as a result of exposure to poor indoor air quality include:</w:t>
      </w:r>
    </w:p>
    <w:p w14:paraId="13314600" w14:textId="0CA83710" w:rsidR="00524A29" w:rsidRPr="00482CDF" w:rsidRDefault="00FE0502" w:rsidP="00482CDF">
      <w:pPr>
        <w:pStyle w:val="Bulletparagraph"/>
      </w:pPr>
      <w:r>
        <w:t>p</w:t>
      </w:r>
      <w:r w:rsidR="00524A29" w:rsidRPr="00482CDF">
        <w:t>eople with a pre</w:t>
      </w:r>
      <w:r w:rsidR="00524A29" w:rsidRPr="00482CDF">
        <w:rPr>
          <w:rFonts w:ascii="Cambria Math" w:hAnsi="Cambria Math" w:cs="Cambria Math"/>
        </w:rPr>
        <w:t>‑</w:t>
      </w:r>
      <w:r w:rsidR="00524A29" w:rsidRPr="00482CDF">
        <w:t>existing health condition such as asthma, allergies, chronic obstructive pulmonary disease and cardiovascular disease</w:t>
      </w:r>
    </w:p>
    <w:p w14:paraId="017D6B07" w14:textId="77777777" w:rsidR="00524A29" w:rsidRPr="00482CDF" w:rsidRDefault="00524A29" w:rsidP="00482CDF">
      <w:pPr>
        <w:pStyle w:val="Bulletparagraph"/>
      </w:pPr>
      <w:r w:rsidRPr="00482CDF">
        <w:t>pregnant women and their unborn babies</w:t>
      </w:r>
    </w:p>
    <w:p w14:paraId="0EF0B7EE" w14:textId="77777777" w:rsidR="00524A29" w:rsidRPr="00482CDF" w:rsidRDefault="00524A29" w:rsidP="00482CDF">
      <w:pPr>
        <w:pStyle w:val="Bulletparagraph"/>
      </w:pPr>
      <w:r w:rsidRPr="00482CDF">
        <w:t>pre-school children</w:t>
      </w:r>
    </w:p>
    <w:p w14:paraId="2310335B" w14:textId="77777777" w:rsidR="00524A29" w:rsidRPr="00482CDF" w:rsidRDefault="00524A29" w:rsidP="00482CDF">
      <w:pPr>
        <w:pStyle w:val="Bulletparagraph"/>
      </w:pPr>
      <w:r w:rsidRPr="00482CDF">
        <w:t>older people</w:t>
      </w:r>
    </w:p>
    <w:p w14:paraId="68D82B4A" w14:textId="77777777" w:rsidR="00524A29" w:rsidRPr="00482CDF" w:rsidRDefault="00524A29" w:rsidP="00482CDF">
      <w:pPr>
        <w:pStyle w:val="Bulletparagraph"/>
      </w:pPr>
      <w:r w:rsidRPr="00482CDF">
        <w:t>people who live in poor-quality housing</w:t>
      </w:r>
    </w:p>
    <w:p w14:paraId="0351AB93" w14:textId="77777777" w:rsidR="00524A29" w:rsidRPr="00482CDF" w:rsidRDefault="00524A29" w:rsidP="00482CDF">
      <w:pPr>
        <w:pStyle w:val="Bulletparagraph"/>
      </w:pPr>
      <w:r w:rsidRPr="00482CDF">
        <w:t>people exposed to tobacco smoke in their homes</w:t>
      </w:r>
    </w:p>
    <w:p w14:paraId="15B1003C" w14:textId="14BC9EB1" w:rsidR="00524A29" w:rsidRPr="00482CDF" w:rsidRDefault="00524A29" w:rsidP="00482CDF">
      <w:pPr>
        <w:pStyle w:val="Bulletparagraphlast"/>
      </w:pPr>
      <w:r w:rsidRPr="00482CDF">
        <w:t>people who live in poverty.</w:t>
      </w:r>
    </w:p>
    <w:p w14:paraId="3B853A0A" w14:textId="087CA347" w:rsidR="00524A29" w:rsidRPr="00482CDF" w:rsidRDefault="00524A29" w:rsidP="00482CDF">
      <w:pPr>
        <w:pStyle w:val="Paragraph"/>
      </w:pPr>
      <w:r w:rsidRPr="00482CDF">
        <w:t>Housing conditions can also put people at increased risk of exposure to poor indoor air quality. These include:</w:t>
      </w:r>
    </w:p>
    <w:p w14:paraId="6AE9F5CE" w14:textId="461108F9" w:rsidR="00524A29" w:rsidRPr="00482CDF" w:rsidRDefault="00524A29" w:rsidP="00482CDF">
      <w:pPr>
        <w:pStyle w:val="Bulletparagraph"/>
      </w:pPr>
      <w:r w:rsidRPr="00482CDF">
        <w:t>location (external factors such as high levels of outdoor air pollution, or where noise or security risks mean residents do not open windows)</w:t>
      </w:r>
    </w:p>
    <w:p w14:paraId="6F1BB16C" w14:textId="77777777" w:rsidR="00524A29" w:rsidRPr="00482CDF" w:rsidRDefault="00524A29" w:rsidP="00482CDF">
      <w:pPr>
        <w:pStyle w:val="Bulletparagraph"/>
      </w:pPr>
      <w:r w:rsidRPr="00482CDF">
        <w:t>physical infrastructure (such as small room size, inadequate ventilation and the building's layout and orientation)</w:t>
      </w:r>
    </w:p>
    <w:p w14:paraId="05B556AE" w14:textId="77777777" w:rsidR="00524A29" w:rsidRPr="00482CDF" w:rsidRDefault="00524A29" w:rsidP="00482CDF">
      <w:pPr>
        <w:pStyle w:val="Bulletparagraph"/>
      </w:pPr>
      <w:r w:rsidRPr="00482CDF">
        <w:t>standard of housing (for example, with damp and mould or physical disrepair including flood damage or with unflued or poorly maintained fuel-burning appliances)</w:t>
      </w:r>
    </w:p>
    <w:p w14:paraId="2320A181" w14:textId="3E3AD439" w:rsidR="00524A29" w:rsidRPr="00482CDF" w:rsidRDefault="00524A29" w:rsidP="00482CDF">
      <w:pPr>
        <w:pStyle w:val="Bulletparagraphlast"/>
      </w:pPr>
      <w:r w:rsidRPr="00482CDF">
        <w:t>overcrowding.</w:t>
      </w:r>
    </w:p>
    <w:p w14:paraId="40FDAE33" w14:textId="3A78BEA3" w:rsidR="00FD13B2" w:rsidRDefault="004A5CC4" w:rsidP="00C006B5">
      <w:pPr>
        <w:pStyle w:val="Paragraph"/>
      </w:pPr>
      <w:r>
        <w:t xml:space="preserve">Air pollution in the UK has a significant burden on mortality. </w:t>
      </w:r>
      <w:hyperlink r:id="rId12" w:history="1">
        <w:r w:rsidR="002D1E77" w:rsidRPr="002D1E77">
          <w:rPr>
            <w:rStyle w:val="Hyperlink"/>
          </w:rPr>
          <w:t>Every breath we take: the lifelong impact of air pollution</w:t>
        </w:r>
      </w:hyperlink>
      <w:r w:rsidR="002D1E77">
        <w:t xml:space="preserve"> </w:t>
      </w:r>
      <w:r>
        <w:t xml:space="preserve">by the </w:t>
      </w:r>
      <w:r w:rsidRPr="004A5CC4">
        <w:t xml:space="preserve">Royal College of Physicians and the Royal </w:t>
      </w:r>
      <w:r w:rsidRPr="004A5CC4">
        <w:lastRenderedPageBreak/>
        <w:t>College of Paediatrics and Child Health</w:t>
      </w:r>
      <w:r>
        <w:t xml:space="preserve"> estimate</w:t>
      </w:r>
      <w:r w:rsidR="002D1E77">
        <w:t>s</w:t>
      </w:r>
      <w:r>
        <w:t xml:space="preserve"> </w:t>
      </w:r>
      <w:r w:rsidR="00A504CB">
        <w:t xml:space="preserve">there are around </w:t>
      </w:r>
      <w:r>
        <w:t>40,000 deaths per year</w:t>
      </w:r>
      <w:r w:rsidR="00A504CB">
        <w:t xml:space="preserve"> attributable to </w:t>
      </w:r>
      <w:r w:rsidR="0013794F">
        <w:t xml:space="preserve">outdoor </w:t>
      </w:r>
      <w:r w:rsidR="00A504CB">
        <w:t xml:space="preserve">air pollution. </w:t>
      </w:r>
      <w:r w:rsidR="0013794F">
        <w:t>The economic cost to individuals and society in the UK is estimated to be over £20 billion per year. The impact of indoor air pollution has received less attention</w:t>
      </w:r>
      <w:r w:rsidR="00F41D1B">
        <w:t xml:space="preserve">. </w:t>
      </w:r>
      <w:r w:rsidR="00FD13B2">
        <w:t xml:space="preserve">A limited review of the health effects of indoor pollutants in </w:t>
      </w:r>
      <w:hyperlink r:id="rId13" w:history="1">
        <w:r w:rsidR="00FD13B2" w:rsidRPr="00FD13B2">
          <w:rPr>
            <w:rStyle w:val="Hyperlink"/>
          </w:rPr>
          <w:t>Every breath we take</w:t>
        </w:r>
      </w:hyperlink>
      <w:r w:rsidR="00FD13B2">
        <w:t xml:space="preserve"> concluded that …”they cause, at a minimum, several thousands of deaths per year in the UK, and are associated with healthcare costs in the order of tens of millions of pounds”.</w:t>
      </w:r>
    </w:p>
    <w:p w14:paraId="71D3BDE2" w14:textId="7C71E1A8" w:rsidR="00CA395D" w:rsidRDefault="008512D5" w:rsidP="00CA395D">
      <w:pPr>
        <w:pStyle w:val="Paragraph"/>
      </w:pPr>
      <w:r>
        <w:t xml:space="preserve">In </w:t>
      </w:r>
      <w:r w:rsidR="008F7BDC">
        <w:t xml:space="preserve">2020, an inquest identified </w:t>
      </w:r>
      <w:r w:rsidR="008F7BDC" w:rsidRPr="008F7BDC">
        <w:t>air pollution</w:t>
      </w:r>
      <w:r w:rsidR="008F7BDC">
        <w:t xml:space="preserve"> </w:t>
      </w:r>
      <w:r w:rsidR="008F7BDC" w:rsidRPr="008F7BDC">
        <w:t xml:space="preserve">as a cause of </w:t>
      </w:r>
      <w:r w:rsidR="005A6EB4">
        <w:t xml:space="preserve">death </w:t>
      </w:r>
      <w:r w:rsidR="008F7BDC">
        <w:t xml:space="preserve">for the first time in the UK. </w:t>
      </w:r>
      <w:r w:rsidR="00826D9B">
        <w:t>T</w:t>
      </w:r>
      <w:r w:rsidR="008F7BDC">
        <w:t xml:space="preserve">he </w:t>
      </w:r>
      <w:r>
        <w:t xml:space="preserve">coroner issued a regulation 28 report to prevent future deaths based on </w:t>
      </w:r>
      <w:r w:rsidR="00CA395D">
        <w:t>e</w:t>
      </w:r>
      <w:r>
        <w:t xml:space="preserve">vidence presented at the inquest. One of the matters of concern </w:t>
      </w:r>
      <w:r w:rsidR="008F7BDC">
        <w:t xml:space="preserve">was </w:t>
      </w:r>
      <w:r w:rsidR="00826D9B">
        <w:t xml:space="preserve">that </w:t>
      </w:r>
      <w:r>
        <w:t xml:space="preserve">“the adverse effects of air pollution on health are not being sufficiently communicated to patients and their carers by medical and nursing professionals.” The </w:t>
      </w:r>
      <w:hyperlink r:id="rId14" w:history="1">
        <w:r w:rsidR="006C0381" w:rsidRPr="006C0381">
          <w:rPr>
            <w:rStyle w:val="Hyperlink"/>
          </w:rPr>
          <w:t xml:space="preserve">Royal College of Physicians </w:t>
        </w:r>
        <w:r w:rsidR="006C0381">
          <w:rPr>
            <w:rStyle w:val="Hyperlink"/>
          </w:rPr>
          <w:t xml:space="preserve">(RCP) </w:t>
        </w:r>
        <w:r w:rsidR="00CA395D" w:rsidRPr="00881869">
          <w:rPr>
            <w:rStyle w:val="Hyperlink"/>
          </w:rPr>
          <w:t>response</w:t>
        </w:r>
      </w:hyperlink>
      <w:r w:rsidR="00CA395D">
        <w:t xml:space="preserve"> </w:t>
      </w:r>
      <w:r w:rsidR="005A6EB4">
        <w:t xml:space="preserve">to the report </w:t>
      </w:r>
      <w:r w:rsidR="006C0381">
        <w:t xml:space="preserve">sets out actions to address this concern. These </w:t>
      </w:r>
      <w:r w:rsidR="00CA395D">
        <w:t xml:space="preserve">include working with their members </w:t>
      </w:r>
      <w:r w:rsidR="006C0381">
        <w:t xml:space="preserve">and others </w:t>
      </w:r>
      <w:r w:rsidR="00CA395D">
        <w:t xml:space="preserve">to develop </w:t>
      </w:r>
      <w:r w:rsidR="00881869">
        <w:t>r</w:t>
      </w:r>
      <w:r w:rsidR="00CA395D">
        <w:t xml:space="preserve">esources to facilitate conversations </w:t>
      </w:r>
      <w:r w:rsidR="00881869">
        <w:t xml:space="preserve">with patients </w:t>
      </w:r>
      <w:r w:rsidR="00CA395D">
        <w:t xml:space="preserve">outlining what </w:t>
      </w:r>
      <w:r w:rsidR="00881869">
        <w:t xml:space="preserve">they </w:t>
      </w:r>
      <w:r w:rsidR="00CA395D">
        <w:t>might be able to do to reduce indoor air pollution</w:t>
      </w:r>
      <w:r w:rsidR="00881869">
        <w:t>.</w:t>
      </w:r>
    </w:p>
    <w:p w14:paraId="316A00FC" w14:textId="04E24B66" w:rsidR="002C296A" w:rsidRDefault="006F7CBE" w:rsidP="002C296A">
      <w:pPr>
        <w:pStyle w:val="Numberedheading2"/>
      </w:pPr>
      <w:bookmarkStart w:id="81" w:name="_Toc75248656"/>
      <w:bookmarkStart w:id="82" w:name="_Toc75962804"/>
      <w:bookmarkStart w:id="83" w:name="_Toc76043728"/>
      <w:bookmarkStart w:id="84" w:name="_Toc76994533"/>
      <w:bookmarkStart w:id="85" w:name="_Toc77082855"/>
      <w:bookmarkStart w:id="86" w:name="_Toc97718975"/>
      <w:r>
        <w:t>Controlling indoor air quality</w:t>
      </w:r>
      <w:bookmarkEnd w:id="81"/>
      <w:bookmarkEnd w:id="82"/>
      <w:bookmarkEnd w:id="83"/>
      <w:bookmarkEnd w:id="84"/>
      <w:bookmarkEnd w:id="85"/>
      <w:bookmarkEnd w:id="86"/>
    </w:p>
    <w:p w14:paraId="6FC21B88" w14:textId="7A51B889" w:rsidR="0070513C" w:rsidRDefault="0070513C" w:rsidP="008D6C3D">
      <w:pPr>
        <w:pStyle w:val="Paragraph"/>
      </w:pPr>
      <w:r>
        <w:t xml:space="preserve">No single government department is responsible for indoor air quality. The regulation of air quality indoors and outdoors involves the </w:t>
      </w:r>
      <w:r w:rsidR="00371647" w:rsidRPr="00371647">
        <w:t>Ministry of Housing, Communities &amp; Local Government</w:t>
      </w:r>
      <w:r>
        <w:t xml:space="preserve">, Department of the Environment, Food and Rural Affairs, the Department of Health, </w:t>
      </w:r>
      <w:r w:rsidRPr="00485E0D">
        <w:t>Public Health England,</w:t>
      </w:r>
      <w:r>
        <w:t xml:space="preserve"> the Health and Safety Executive and the Department for Transport. The Department for Business Energy and Industrial Strategy is responsible for product safety and legislation, which may have an impact on indoor air pollution.</w:t>
      </w:r>
    </w:p>
    <w:p w14:paraId="2D652A4D" w14:textId="0E1EED0F" w:rsidR="0070513C" w:rsidRDefault="0070513C" w:rsidP="006F7CBE">
      <w:pPr>
        <w:pStyle w:val="Heading3"/>
      </w:pPr>
      <w:r w:rsidRPr="0070513C">
        <w:t>Policy, legislation</w:t>
      </w:r>
      <w:r w:rsidR="00CC332D">
        <w:t xml:space="preserve"> and</w:t>
      </w:r>
      <w:r w:rsidRPr="0070513C">
        <w:t xml:space="preserve"> regulation</w:t>
      </w:r>
    </w:p>
    <w:p w14:paraId="6E08F440" w14:textId="77777777" w:rsidR="007D649B" w:rsidRDefault="007D649B" w:rsidP="008D6C3D">
      <w:pPr>
        <w:pStyle w:val="Paragraph"/>
      </w:pPr>
      <w:r>
        <w:t>This section presents the main policy, legislation and regulation for control of indoor air quality at home.</w:t>
      </w:r>
    </w:p>
    <w:p w14:paraId="339B7134" w14:textId="72342255" w:rsidR="008F12E9" w:rsidRDefault="006F7CBE" w:rsidP="008D6C3D">
      <w:pPr>
        <w:pStyle w:val="Paragraph"/>
      </w:pPr>
      <w:r>
        <w:t xml:space="preserve">The </w:t>
      </w:r>
      <w:hyperlink r:id="rId15" w:history="1">
        <w:r w:rsidR="0041149D" w:rsidRPr="0041149D">
          <w:rPr>
            <w:rStyle w:val="Hyperlink"/>
          </w:rPr>
          <w:t>Clean Air Strategy 2019</w:t>
        </w:r>
      </w:hyperlink>
      <w:r w:rsidR="0041149D" w:rsidRPr="0041149D">
        <w:t xml:space="preserve"> </w:t>
      </w:r>
      <w:r w:rsidR="0041149D">
        <w:t xml:space="preserve">sets out </w:t>
      </w:r>
      <w:r w:rsidR="0041149D" w:rsidRPr="0041149D">
        <w:t>actions required across all parts of government and society to improve air qualit</w:t>
      </w:r>
      <w:r w:rsidR="0041149D">
        <w:t>y</w:t>
      </w:r>
      <w:r w:rsidR="007D649B">
        <w:t xml:space="preserve"> including actions </w:t>
      </w:r>
      <w:r w:rsidR="0041149D">
        <w:t>to reduce emissions at home.</w:t>
      </w:r>
      <w:r>
        <w:t xml:space="preserve"> These include</w:t>
      </w:r>
      <w:r w:rsidR="008F12E9">
        <w:t>:</w:t>
      </w:r>
    </w:p>
    <w:p w14:paraId="7D367594" w14:textId="77777777" w:rsidR="008F12E9" w:rsidRDefault="008F12E9" w:rsidP="00CC332D">
      <w:pPr>
        <w:pStyle w:val="Bulletparagraph"/>
      </w:pPr>
      <w:r>
        <w:t>raising awareness of the potential impacts of air pollution at home</w:t>
      </w:r>
    </w:p>
    <w:p w14:paraId="2D49A78D" w14:textId="77777777" w:rsidR="008F12E9" w:rsidRDefault="008F12E9" w:rsidP="00CC332D">
      <w:pPr>
        <w:pStyle w:val="Bulletparagraph"/>
      </w:pPr>
      <w:r>
        <w:t xml:space="preserve">reducing the impact of domestic burning (such as </w:t>
      </w:r>
      <w:r w:rsidRPr="008F12E9">
        <w:t>changing existing smoke control legislation</w:t>
      </w:r>
      <w:r>
        <w:t>)</w:t>
      </w:r>
    </w:p>
    <w:p w14:paraId="797564CA" w14:textId="46109B86" w:rsidR="008F12E9" w:rsidRDefault="006F7CBE" w:rsidP="00CC332D">
      <w:pPr>
        <w:pStyle w:val="Bulletparagraph"/>
      </w:pPr>
      <w:r>
        <w:t xml:space="preserve">improving awareness of </w:t>
      </w:r>
      <w:r w:rsidR="008F12E9">
        <w:t xml:space="preserve">non-methane </w:t>
      </w:r>
      <w:r w:rsidR="008F12E9" w:rsidRPr="008F12E9">
        <w:t xml:space="preserve">VOCs </w:t>
      </w:r>
      <w:r w:rsidR="008F12E9">
        <w:t xml:space="preserve">in the home (VOCs </w:t>
      </w:r>
      <w:r w:rsidR="008F12E9" w:rsidRPr="008F12E9">
        <w:t>are chemicals which evaporate into the air at room temperature</w:t>
      </w:r>
      <w:r w:rsidR="008F12E9">
        <w:t xml:space="preserve">) and </w:t>
      </w:r>
      <w:r>
        <w:t>the importance of effective ventilation to reduce exposure</w:t>
      </w:r>
    </w:p>
    <w:p w14:paraId="068332CF" w14:textId="45A174F1" w:rsidR="00CC332D" w:rsidRDefault="006F7CBE" w:rsidP="0078000B">
      <w:pPr>
        <w:pStyle w:val="Bulletparagraph"/>
      </w:pPr>
      <w:r>
        <w:t>inform</w:t>
      </w:r>
      <w:r w:rsidR="008F12E9">
        <w:t>ing</w:t>
      </w:r>
      <w:r>
        <w:t xml:space="preserve"> consumers about the VOC content of everyday products</w:t>
      </w:r>
      <w:r w:rsidR="008F12E9">
        <w:t xml:space="preserve"> and </w:t>
      </w:r>
      <w:r>
        <w:t>promot</w:t>
      </w:r>
      <w:r w:rsidR="008F12E9">
        <w:t>ing</w:t>
      </w:r>
      <w:r>
        <w:t xml:space="preserve"> development of lower VOC</w:t>
      </w:r>
      <w:r w:rsidR="0053137E">
        <w:t xml:space="preserve"> </w:t>
      </w:r>
      <w:r>
        <w:t>content products</w:t>
      </w:r>
    </w:p>
    <w:p w14:paraId="613F3533" w14:textId="1BFF57EF" w:rsidR="0041149D" w:rsidRDefault="00CC332D" w:rsidP="00CC332D">
      <w:pPr>
        <w:pStyle w:val="Bulletparagraphlast"/>
      </w:pPr>
      <w:r>
        <w:lastRenderedPageBreak/>
        <w:t>c</w:t>
      </w:r>
      <w:r w:rsidR="006F7CBE">
        <w:t>onsult</w:t>
      </w:r>
      <w:r>
        <w:t>ing</w:t>
      </w:r>
      <w:r w:rsidR="006F7CBE">
        <w:t xml:space="preserve"> on changes to Building Regulations standards for ventilation in homes.</w:t>
      </w:r>
    </w:p>
    <w:p w14:paraId="2DDD3D93" w14:textId="0A42678F" w:rsidR="00387D2E" w:rsidRDefault="00387D2E" w:rsidP="00305858">
      <w:pPr>
        <w:pStyle w:val="Bulletparagraphlast"/>
        <w:numPr>
          <w:ilvl w:val="0"/>
          <w:numId w:val="0"/>
        </w:numPr>
      </w:pPr>
      <w:r>
        <w:t>The strategy recognise</w:t>
      </w:r>
      <w:r w:rsidR="008A7A87">
        <w:t>s</w:t>
      </w:r>
      <w:r>
        <w:t xml:space="preserve"> that “…the current legislative framework has not driven sufficient action at a local level” and </w:t>
      </w:r>
      <w:r w:rsidR="008A7A87">
        <w:t xml:space="preserve">proposed </w:t>
      </w:r>
      <w:r>
        <w:t xml:space="preserve">a new </w:t>
      </w:r>
      <w:hyperlink r:id="rId16" w:history="1">
        <w:r w:rsidRPr="00706892">
          <w:rPr>
            <w:rStyle w:val="Hyperlink"/>
          </w:rPr>
          <w:t>Environment Bill</w:t>
        </w:r>
      </w:hyperlink>
      <w:r>
        <w:t xml:space="preserve"> </w:t>
      </w:r>
      <w:r w:rsidR="008A7A87">
        <w:t xml:space="preserve">to </w:t>
      </w:r>
      <w:r>
        <w:t xml:space="preserve">rectify this. </w:t>
      </w:r>
      <w:r w:rsidR="0071797B">
        <w:t xml:space="preserve">Progress on the </w:t>
      </w:r>
      <w:r w:rsidR="00706892">
        <w:t xml:space="preserve">bill has </w:t>
      </w:r>
      <w:r w:rsidR="00826D9B">
        <w:t xml:space="preserve">since </w:t>
      </w:r>
      <w:r w:rsidR="00706892">
        <w:t xml:space="preserve">been delayed, but </w:t>
      </w:r>
      <w:r w:rsidR="00C22BC1">
        <w:t xml:space="preserve">it </w:t>
      </w:r>
      <w:r w:rsidR="00706892">
        <w:t>has now passed from the House of Commons and is with the House of Lords.</w:t>
      </w:r>
      <w:r w:rsidR="00ED3A73">
        <w:t xml:space="preserve"> </w:t>
      </w:r>
      <w:r w:rsidR="008A7A87">
        <w:t xml:space="preserve">Whilst the current version of the bill has </w:t>
      </w:r>
      <w:r w:rsidR="005B36E7">
        <w:t xml:space="preserve">provisions for national air quality targets, it </w:t>
      </w:r>
      <w:r w:rsidR="00ED3A73">
        <w:t>does not explicitly address indoor air quality.</w:t>
      </w:r>
    </w:p>
    <w:p w14:paraId="2D26821D" w14:textId="2D265008" w:rsidR="0070513C" w:rsidRDefault="0070513C" w:rsidP="004907EF">
      <w:pPr>
        <w:pStyle w:val="Paragraph"/>
      </w:pPr>
      <w:r>
        <w:t xml:space="preserve">The </w:t>
      </w:r>
      <w:hyperlink r:id="rId17" w:history="1">
        <w:r w:rsidRPr="00651D6B">
          <w:rPr>
            <w:rStyle w:val="Hyperlink"/>
          </w:rPr>
          <w:t>Smoke and carbon monoxide alarm (England) regulations 2015</w:t>
        </w:r>
      </w:hyperlink>
      <w:r w:rsidR="00651D6B">
        <w:t xml:space="preserve"> require landlords in the private rented to sector to have carbon monoxide alarms in rented dwellings</w:t>
      </w:r>
      <w:r w:rsidR="00983AD3">
        <w:t xml:space="preserve"> and </w:t>
      </w:r>
      <w:r w:rsidR="00983AD3" w:rsidRPr="00983AD3">
        <w:t>make sure the</w:t>
      </w:r>
      <w:r w:rsidR="00983AD3">
        <w:t xml:space="preserve">y </w:t>
      </w:r>
      <w:r w:rsidR="00983AD3" w:rsidRPr="00983AD3">
        <w:t>are in working order at the start of each new tenancy</w:t>
      </w:r>
      <w:r w:rsidR="00651D6B">
        <w:t>.</w:t>
      </w:r>
      <w:r w:rsidR="00826D9B">
        <w:t xml:space="preserve"> The regulations only require an alarm in rooms containing </w:t>
      </w:r>
      <w:r w:rsidR="00826D9B" w:rsidRPr="00826D9B">
        <w:t>a solid fuel burning combustion appliance</w:t>
      </w:r>
      <w:r w:rsidR="00826D9B">
        <w:t>.</w:t>
      </w:r>
    </w:p>
    <w:p w14:paraId="5887E386" w14:textId="6B7FD8A5" w:rsidR="0009655B" w:rsidRDefault="0070513C" w:rsidP="004907EF">
      <w:pPr>
        <w:pStyle w:val="Paragraph"/>
      </w:pPr>
      <w:r>
        <w:t xml:space="preserve">The </w:t>
      </w:r>
      <w:r w:rsidR="00371647" w:rsidRPr="00371647">
        <w:t>Ministry of Housing, Communities &amp; Local Government</w:t>
      </w:r>
      <w:r>
        <w:t xml:space="preserve"> addresses indoor air quality through its </w:t>
      </w:r>
      <w:hyperlink r:id="rId18" w:history="1">
        <w:r w:rsidRPr="00651D6B">
          <w:rPr>
            <w:rStyle w:val="Hyperlink"/>
          </w:rPr>
          <w:t>Housing health and safety rating system</w:t>
        </w:r>
      </w:hyperlink>
      <w:r>
        <w:t xml:space="preserve"> (HHSRS) and </w:t>
      </w:r>
      <w:r w:rsidR="002D0CCE">
        <w:t>b</w:t>
      </w:r>
      <w:r w:rsidR="00D27E8B">
        <w:t xml:space="preserve">uilding </w:t>
      </w:r>
      <w:r w:rsidR="002D0CCE">
        <w:t>r</w:t>
      </w:r>
      <w:r w:rsidR="00D27E8B">
        <w:t>egulations</w:t>
      </w:r>
      <w:r>
        <w:t>.</w:t>
      </w:r>
      <w:r w:rsidR="00651D6B">
        <w:t xml:space="preserve"> </w:t>
      </w:r>
      <w:r w:rsidR="002D0CCE">
        <w:t xml:space="preserve">The </w:t>
      </w:r>
      <w:r w:rsidR="00651D6B">
        <w:t xml:space="preserve">HHSRS is an </w:t>
      </w:r>
      <w:r w:rsidR="00651D6B" w:rsidRPr="00651D6B">
        <w:t>evaluation tool to help local authorities identify and protect against potential risks and hazards to health and safety from any deficiencies identified in dwellings</w:t>
      </w:r>
      <w:r w:rsidR="00651D6B">
        <w:t>. It covers 29 categories of housing hazard</w:t>
      </w:r>
      <w:r w:rsidR="007B02E6">
        <w:t>s</w:t>
      </w:r>
      <w:r w:rsidR="000D013C">
        <w:t xml:space="preserve"> including damp and mould growth; asbestos and </w:t>
      </w:r>
      <w:r w:rsidR="0009655B">
        <w:t>m</w:t>
      </w:r>
      <w:r w:rsidR="000D013C">
        <w:t xml:space="preserve">anufactured </w:t>
      </w:r>
      <w:r w:rsidR="0009655B">
        <w:t>m</w:t>
      </w:r>
      <w:r w:rsidR="000D013C">
        <w:t xml:space="preserve">ineral </w:t>
      </w:r>
      <w:r w:rsidR="0009655B">
        <w:t>f</w:t>
      </w:r>
      <w:r w:rsidR="000D013C">
        <w:t>ibres</w:t>
      </w:r>
      <w:r w:rsidR="0009655B">
        <w:t xml:space="preserve">; biocides; carbon monoxide and fuel combustion products (nitrogen dioxide, sulphur dioxide and smoke); and VOCs. </w:t>
      </w:r>
      <w:r w:rsidR="005B36E7">
        <w:t xml:space="preserve">A comprehensive review of the HHSRS is underway. </w:t>
      </w:r>
      <w:r w:rsidR="0009655B">
        <w:t xml:space="preserve">The </w:t>
      </w:r>
      <w:hyperlink r:id="rId19" w:history="1">
        <w:r w:rsidR="0009655B" w:rsidRPr="00EF6550">
          <w:rPr>
            <w:rStyle w:val="Hyperlink"/>
          </w:rPr>
          <w:t>Housing Act 2004 (part 1)</w:t>
        </w:r>
      </w:hyperlink>
      <w:r w:rsidR="0009655B">
        <w:t xml:space="preserve"> also covers hazards relating to indoor air quality.</w:t>
      </w:r>
    </w:p>
    <w:p w14:paraId="73421DDE" w14:textId="1AE62984" w:rsidR="0070513C" w:rsidRDefault="008C7FA9" w:rsidP="004907EF">
      <w:pPr>
        <w:pStyle w:val="Paragraph"/>
      </w:pPr>
      <w:r>
        <w:t>B</w:t>
      </w:r>
      <w:r w:rsidR="00D27E8B">
        <w:t xml:space="preserve">uilding </w:t>
      </w:r>
      <w:r w:rsidR="000B6827">
        <w:t>R</w:t>
      </w:r>
      <w:r w:rsidR="00D27E8B">
        <w:t xml:space="preserve">egulations </w:t>
      </w:r>
      <w:r w:rsidR="00170F5B">
        <w:t xml:space="preserve">set </w:t>
      </w:r>
      <w:r w:rsidR="00170F5B" w:rsidRPr="00170F5B">
        <w:t xml:space="preserve">minimum standards for design, construction and alterations </w:t>
      </w:r>
      <w:r>
        <w:t>buildings.</w:t>
      </w:r>
      <w:r w:rsidR="002D0CCE">
        <w:t xml:space="preserve"> </w:t>
      </w:r>
      <w:r w:rsidR="00D5076A" w:rsidRPr="00D5076A">
        <w:t xml:space="preserve">The responsibility for checking that </w:t>
      </w:r>
      <w:r w:rsidR="000B6827">
        <w:t>B</w:t>
      </w:r>
      <w:r w:rsidR="00D5076A" w:rsidRPr="00D5076A">
        <w:t xml:space="preserve">uilding </w:t>
      </w:r>
      <w:r w:rsidR="000B6827">
        <w:t>R</w:t>
      </w:r>
      <w:r w:rsidR="00D5076A" w:rsidRPr="00D5076A">
        <w:t xml:space="preserve">egulations have been met falls to building control bodies either from the local authority or the private sector </w:t>
      </w:r>
      <w:r w:rsidR="0053137E">
        <w:t>(</w:t>
      </w:r>
      <w:r w:rsidR="00D5076A" w:rsidRPr="00D5076A">
        <w:t>as an approved inspector</w:t>
      </w:r>
      <w:r w:rsidR="0053137E">
        <w:t>)</w:t>
      </w:r>
      <w:r w:rsidR="00D5076A">
        <w:t xml:space="preserve">. Only a local authority can enforce compliance with </w:t>
      </w:r>
      <w:r w:rsidR="000B6827">
        <w:t>B</w:t>
      </w:r>
      <w:r w:rsidR="00D5076A">
        <w:t xml:space="preserve">uilding </w:t>
      </w:r>
      <w:r w:rsidR="000B6827">
        <w:t>R</w:t>
      </w:r>
      <w:r w:rsidR="00D5076A">
        <w:t xml:space="preserve">egulations, though. The regulations </w:t>
      </w:r>
      <w:r w:rsidR="00170F5B">
        <w:t xml:space="preserve">are supported by </w:t>
      </w:r>
      <w:r w:rsidR="00D5076A">
        <w:t>‘a</w:t>
      </w:r>
      <w:r w:rsidR="002D0CCE">
        <w:t xml:space="preserve">pproved </w:t>
      </w:r>
      <w:r w:rsidR="00D5076A">
        <w:t>d</w:t>
      </w:r>
      <w:r w:rsidR="002D0CCE">
        <w:t>ocuments</w:t>
      </w:r>
      <w:r w:rsidR="00D5076A">
        <w:t>’</w:t>
      </w:r>
      <w:r w:rsidR="002D0CCE">
        <w:t xml:space="preserve"> </w:t>
      </w:r>
      <w:r w:rsidR="00170F5B">
        <w:t xml:space="preserve">providing </w:t>
      </w:r>
      <w:r w:rsidR="00170F5B" w:rsidRPr="00170F5B">
        <w:t>detailed practical guidance on compliance with the regulations</w:t>
      </w:r>
      <w:r w:rsidR="00756B0C">
        <w:t xml:space="preserve">. Most relevant to this quality standard are </w:t>
      </w:r>
      <w:hyperlink r:id="rId20" w:history="1">
        <w:r w:rsidR="00756B0C" w:rsidRPr="00D27E8B">
          <w:rPr>
            <w:rStyle w:val="Hyperlink"/>
          </w:rPr>
          <w:t>Ventilation: approved document F</w:t>
        </w:r>
      </w:hyperlink>
      <w:r w:rsidR="00756B0C">
        <w:t xml:space="preserve"> and </w:t>
      </w:r>
      <w:hyperlink r:id="rId21" w:history="1">
        <w:r w:rsidR="007E642A" w:rsidRPr="00926E57">
          <w:rPr>
            <w:rStyle w:val="Hyperlink"/>
          </w:rPr>
          <w:t>Conservation of fuel and power: approved document L</w:t>
        </w:r>
      </w:hyperlink>
      <w:r w:rsidR="00756B0C">
        <w:t>.</w:t>
      </w:r>
      <w:r w:rsidR="007E642A">
        <w:t xml:space="preserve"> </w:t>
      </w:r>
      <w:r w:rsidR="00170F5B">
        <w:t xml:space="preserve">Ventilation requirements </w:t>
      </w:r>
      <w:r w:rsidR="00CC4B76">
        <w:t>seek to limit the accumulation of moisture, which can lead to mould growth, and pollutants originating within the building. However</w:t>
      </w:r>
      <w:r w:rsidR="0053137E">
        <w:t>,</w:t>
      </w:r>
      <w:r w:rsidR="00CC4B76">
        <w:t xml:space="preserve"> performance criteria for </w:t>
      </w:r>
      <w:r w:rsidR="00D5076A">
        <w:t xml:space="preserve">indoor air pollutants is limited. </w:t>
      </w:r>
      <w:r w:rsidR="00756B0C">
        <w:t xml:space="preserve">Energy efficiency requirements include reducing </w:t>
      </w:r>
      <w:r w:rsidR="00926E57">
        <w:t>emission rates from buildings</w:t>
      </w:r>
      <w:r w:rsidR="0095774B">
        <w:t>,</w:t>
      </w:r>
      <w:r w:rsidR="00926E57">
        <w:t xml:space="preserve"> such </w:t>
      </w:r>
      <w:r w:rsidR="0095774B">
        <w:t>as through standards for the airtightness of the building fabric, can have an effect on indoor air quality</w:t>
      </w:r>
      <w:r w:rsidR="00D27E8B">
        <w:t>.</w:t>
      </w:r>
    </w:p>
    <w:p w14:paraId="0AD37EB4" w14:textId="086F1A74" w:rsidR="00E16FA3" w:rsidRDefault="00E16FA3" w:rsidP="004907EF">
      <w:pPr>
        <w:pStyle w:val="Paragraph"/>
      </w:pPr>
      <w:r>
        <w:t xml:space="preserve">Government has been </w:t>
      </w:r>
      <w:hyperlink r:id="rId22" w:history="1">
        <w:r w:rsidRPr="00E16FA3">
          <w:rPr>
            <w:rStyle w:val="Hyperlink"/>
          </w:rPr>
          <w:t>consulting on proposals</w:t>
        </w:r>
      </w:hyperlink>
      <w:r>
        <w:t xml:space="preserve"> to amend Part F and Part L of the Building Regulations with changes expected in 2021/22, and to introduce a Future Homes Standard in 2025.</w:t>
      </w:r>
    </w:p>
    <w:p w14:paraId="49B171EF" w14:textId="7279EADA" w:rsidR="00234085" w:rsidRDefault="00234085" w:rsidP="00234085">
      <w:pPr>
        <w:pStyle w:val="Numberedheading2"/>
      </w:pPr>
      <w:bookmarkStart w:id="87" w:name="_Toc75248657"/>
      <w:bookmarkStart w:id="88" w:name="_Toc75962805"/>
      <w:bookmarkStart w:id="89" w:name="_Toc76043729"/>
      <w:bookmarkStart w:id="90" w:name="_Toc76994534"/>
      <w:bookmarkStart w:id="91" w:name="_Toc77082856"/>
      <w:bookmarkStart w:id="92" w:name="_Toc97718976"/>
      <w:r>
        <w:lastRenderedPageBreak/>
        <w:t>Housing condition</w:t>
      </w:r>
      <w:bookmarkEnd w:id="87"/>
      <w:bookmarkEnd w:id="88"/>
      <w:bookmarkEnd w:id="89"/>
      <w:bookmarkEnd w:id="90"/>
      <w:bookmarkEnd w:id="91"/>
      <w:bookmarkEnd w:id="92"/>
    </w:p>
    <w:p w14:paraId="61EBDCFC" w14:textId="255BBAF2" w:rsidR="00B218BA" w:rsidRDefault="00B218BA" w:rsidP="00B218BA">
      <w:pPr>
        <w:pStyle w:val="Paragraph"/>
      </w:pPr>
      <w:bookmarkStart w:id="93" w:name="_Hlk34293724"/>
      <w:r>
        <w:t xml:space="preserve">The </w:t>
      </w:r>
      <w:hyperlink r:id="rId23" w:history="1">
        <w:r w:rsidRPr="0009029D">
          <w:rPr>
            <w:rStyle w:val="Hyperlink"/>
          </w:rPr>
          <w:t>English Housing Survey</w:t>
        </w:r>
      </w:hyperlink>
      <w:r>
        <w:t xml:space="preserve"> (EHS) provides </w:t>
      </w:r>
      <w:bookmarkEnd w:id="93"/>
      <w:r>
        <w:t>information on the housing stock and it’s condition based on the HHSRS. EHS is a national survey of people's housing circumstances and the condition and energy efficiency of housing in England. It consists of two main elements: an interview survey with an annual sample of approximately 13,300 households; and a follow up physical inspection of the dwelling of 6,000 of the participating households together with an inspection of around 200 vacant dwellings.</w:t>
      </w:r>
    </w:p>
    <w:p w14:paraId="30899F31" w14:textId="2AF043CD" w:rsidR="00B218BA" w:rsidRDefault="00B218BA" w:rsidP="00B218BA">
      <w:pPr>
        <w:pStyle w:val="Paragraph"/>
      </w:pPr>
      <w:r>
        <w:t>In 201</w:t>
      </w:r>
      <w:r w:rsidR="00290400">
        <w:t>9</w:t>
      </w:r>
      <w:r>
        <w:t xml:space="preserve">, the EHS shows there were </w:t>
      </w:r>
      <w:r w:rsidR="00290400">
        <w:t>24.4</w:t>
      </w:r>
      <w:r w:rsidRPr="00393094">
        <w:t xml:space="preserve"> million homes in England</w:t>
      </w:r>
      <w:r>
        <w:t>. Most homes (6</w:t>
      </w:r>
      <w:r w:rsidR="00290400">
        <w:t>4</w:t>
      </w:r>
      <w:r>
        <w:t xml:space="preserve">%) were owner occupied, </w:t>
      </w:r>
      <w:r w:rsidR="00290400">
        <w:t>19</w:t>
      </w:r>
      <w:r>
        <w:t>% were privately rented</w:t>
      </w:r>
      <w:r w:rsidR="000B6827">
        <w:t>,</w:t>
      </w:r>
      <w:r>
        <w:t xml:space="preserve"> 7% were owned by local authorities and </w:t>
      </w:r>
      <w:r w:rsidRPr="006E3CEC">
        <w:t xml:space="preserve">10% </w:t>
      </w:r>
      <w:r>
        <w:t xml:space="preserve">by housing associations. </w:t>
      </w:r>
    </w:p>
    <w:p w14:paraId="2AACE701" w14:textId="357B0DC4" w:rsidR="00B218BA" w:rsidRDefault="00B218BA" w:rsidP="00B218BA">
      <w:pPr>
        <w:pStyle w:val="Paragraph"/>
      </w:pPr>
      <w:r>
        <w:t>HHSRS Category 1 hazards were found in 1</w:t>
      </w:r>
      <w:r w:rsidR="00290400">
        <w:t>0</w:t>
      </w:r>
      <w:r>
        <w:t xml:space="preserve">% of </w:t>
      </w:r>
      <w:r w:rsidR="006503DD">
        <w:t>dwellings and were most prevalent in the private rented sector</w:t>
      </w:r>
      <w:r>
        <w:t xml:space="preserve">. A </w:t>
      </w:r>
      <w:r w:rsidRPr="00D8352A">
        <w:t>Category 1 hazard</w:t>
      </w:r>
      <w:r>
        <w:t xml:space="preserve"> is t</w:t>
      </w:r>
      <w:r w:rsidRPr="00D8352A">
        <w:t>he most serious type of hazard under the</w:t>
      </w:r>
      <w:r>
        <w:t xml:space="preserve"> </w:t>
      </w:r>
      <w:r w:rsidRPr="00D8352A">
        <w:t>HHSRS. Where such a hazard exists</w:t>
      </w:r>
      <w:r>
        <w:t>,</w:t>
      </w:r>
      <w:r w:rsidRPr="00D8352A">
        <w:t xml:space="preserve"> the dwelling fails to reach the statutory minimum standard for housing in England.</w:t>
      </w:r>
      <w:r>
        <w:t xml:space="preserve"> </w:t>
      </w:r>
      <w:r w:rsidR="006503DD">
        <w:t>The proportion of dwellings with a Category 1 hazard has decreased from 21% in 2009.</w:t>
      </w:r>
    </w:p>
    <w:p w14:paraId="738D5DC3" w14:textId="741B4F4C" w:rsidR="00C46CB1" w:rsidRDefault="00B218BA" w:rsidP="008C6F0B">
      <w:pPr>
        <w:pStyle w:val="Paragraph"/>
      </w:pPr>
      <w:r>
        <w:t xml:space="preserve">Information on damp is presented in the EHS. Physical surveys identified that </w:t>
      </w:r>
      <w:r w:rsidR="00290400">
        <w:t>3</w:t>
      </w:r>
      <w:r>
        <w:t xml:space="preserve">% of </w:t>
      </w:r>
      <w:r w:rsidR="004C2497">
        <w:t xml:space="preserve">dwellings </w:t>
      </w:r>
      <w:r>
        <w:t xml:space="preserve">had problems with damp, most commonly with condensation or mould. </w:t>
      </w:r>
      <w:r w:rsidR="004C2497">
        <w:t xml:space="preserve">The </w:t>
      </w:r>
      <w:r w:rsidR="006503DD">
        <w:t>Private r</w:t>
      </w:r>
      <w:r>
        <w:t xml:space="preserve">ented </w:t>
      </w:r>
      <w:r w:rsidR="004C2497">
        <w:t xml:space="preserve">dwellings was the tenure that recorded the greatest proportion of </w:t>
      </w:r>
      <w:r>
        <w:t xml:space="preserve">homes </w:t>
      </w:r>
      <w:r w:rsidR="004C2497">
        <w:t xml:space="preserve">with </w:t>
      </w:r>
      <w:r>
        <w:t>damp problems</w:t>
      </w:r>
      <w:r w:rsidR="006503DD">
        <w:t>.</w:t>
      </w:r>
    </w:p>
    <w:p w14:paraId="64DC16C3" w14:textId="20773583" w:rsidR="000C135B" w:rsidRPr="003F70B8" w:rsidRDefault="00C46CB1" w:rsidP="00466B16">
      <w:pPr>
        <w:pStyle w:val="Numberedheading2"/>
      </w:pPr>
      <w:r w:rsidRPr="00C46CB1">
        <w:t xml:space="preserve"> </w:t>
      </w:r>
      <w:r w:rsidR="00B218BA">
        <w:t xml:space="preserve"> </w:t>
      </w:r>
      <w:bookmarkStart w:id="94" w:name="_Toc340835232"/>
      <w:bookmarkStart w:id="95" w:name="_Toc75248658"/>
      <w:bookmarkStart w:id="96" w:name="_Toc75962806"/>
      <w:bookmarkStart w:id="97" w:name="_Toc76043730"/>
      <w:bookmarkStart w:id="98" w:name="_Toc76994535"/>
      <w:bookmarkStart w:id="99" w:name="_Toc77082857"/>
      <w:bookmarkStart w:id="100" w:name="_Toc97718977"/>
      <w:bookmarkEnd w:id="94"/>
      <w:r w:rsidR="00466B16">
        <w:t>Resource impact</w:t>
      </w:r>
      <w:bookmarkEnd w:id="95"/>
      <w:bookmarkEnd w:id="96"/>
      <w:bookmarkEnd w:id="97"/>
      <w:bookmarkEnd w:id="98"/>
      <w:bookmarkEnd w:id="99"/>
      <w:bookmarkEnd w:id="100"/>
    </w:p>
    <w:p w14:paraId="602B5488" w14:textId="22C5537E" w:rsidR="00701274" w:rsidRDefault="00701274" w:rsidP="00701274">
      <w:pPr>
        <w:pStyle w:val="Paragraph"/>
      </w:pPr>
      <w:bookmarkStart w:id="101" w:name="_Hlk33529280"/>
      <w:r>
        <w:t xml:space="preserve">When the </w:t>
      </w:r>
      <w:hyperlink r:id="rId24" w:history="1">
        <w:r w:rsidRPr="00701274">
          <w:rPr>
            <w:rStyle w:val="Hyperlink"/>
          </w:rPr>
          <w:t>Indoor air quality at home</w:t>
        </w:r>
      </w:hyperlink>
      <w:r>
        <w:t xml:space="preserve"> guideline was developed, a resource impact statement was produced which said that:</w:t>
      </w:r>
    </w:p>
    <w:p w14:paraId="12522A46" w14:textId="77777777" w:rsidR="00701274" w:rsidRDefault="00701274" w:rsidP="00701274">
      <w:pPr>
        <w:pStyle w:val="Bulletparagraph"/>
      </w:pPr>
      <w:r>
        <w:t>the resource impact of implementing any single guideline recommendation in England will be less than £1 million per year (or £1,800 per 100,000 population) and</w:t>
      </w:r>
    </w:p>
    <w:p w14:paraId="752C7F57" w14:textId="77777777" w:rsidR="00701274" w:rsidRDefault="00701274" w:rsidP="00701274">
      <w:pPr>
        <w:pStyle w:val="Bulletparagraphlast"/>
      </w:pPr>
      <w:r>
        <w:t>the resource impact of implementing the whole guideline in England will be less than £5 million per year (or £9,000 per 100,000 population).</w:t>
      </w:r>
    </w:p>
    <w:p w14:paraId="471E2A7C" w14:textId="7D19739C" w:rsidR="00701274" w:rsidRDefault="00701274" w:rsidP="00701274">
      <w:pPr>
        <w:pStyle w:val="Paragraph"/>
      </w:pPr>
      <w:r>
        <w:t>Where practice changes as a result of th</w:t>
      </w:r>
      <w:r w:rsidR="0095774B">
        <w:t>e</w:t>
      </w:r>
      <w:r>
        <w:t xml:space="preserve"> guideline, there will not be a significant change in resource use. This is because the cost of interventions is generally low and the recommendations mainly support better use of existing resources and pathways. Many of the recommendations also support current best practice and policies</w:t>
      </w:r>
      <w:r w:rsidR="007D649B">
        <w:t xml:space="preserve">. </w:t>
      </w:r>
    </w:p>
    <w:p w14:paraId="1284BBCB" w14:textId="77777777" w:rsidR="00701274" w:rsidRDefault="00701274" w:rsidP="00701274">
      <w:pPr>
        <w:pStyle w:val="Paragraph"/>
      </w:pPr>
      <w:r>
        <w:t>Making indoor air quality a public health priority will improve people’s health and may also lead to indirect resource savings elsewhere. For example, improving indoor air quality may lead to fewer hospital admissions or GP and community nurse appointments to treat people with asthma.</w:t>
      </w:r>
    </w:p>
    <w:bookmarkEnd w:id="101"/>
    <w:p w14:paraId="2D1CD64F" w14:textId="77777777" w:rsidR="002C296A" w:rsidRDefault="00381592" w:rsidP="002C296A">
      <w:pPr>
        <w:pStyle w:val="Numberedheading1"/>
      </w:pPr>
      <w:r>
        <w:br w:type="page"/>
      </w:r>
      <w:bookmarkStart w:id="102" w:name="_Toc33799292"/>
      <w:bookmarkStart w:id="103" w:name="_Toc97718978"/>
      <w:r w:rsidR="002C296A">
        <w:lastRenderedPageBreak/>
        <w:t>Summary of suggestions</w:t>
      </w:r>
      <w:bookmarkEnd w:id="102"/>
      <w:bookmarkEnd w:id="103"/>
    </w:p>
    <w:p w14:paraId="46564F5E" w14:textId="77777777" w:rsidR="002C296A" w:rsidRPr="007D4B1A" w:rsidRDefault="002C296A" w:rsidP="002C296A">
      <w:pPr>
        <w:pStyle w:val="Numberedheading2"/>
      </w:pPr>
      <w:bookmarkStart w:id="104" w:name="_Toc75248660"/>
      <w:bookmarkStart w:id="105" w:name="_Toc75962808"/>
      <w:bookmarkStart w:id="106" w:name="_Toc76043732"/>
      <w:bookmarkStart w:id="107" w:name="_Toc76994537"/>
      <w:bookmarkStart w:id="108" w:name="_Toc77082859"/>
      <w:bookmarkStart w:id="109" w:name="_Toc97718979"/>
      <w:r>
        <w:t>Responses</w:t>
      </w:r>
      <w:bookmarkEnd w:id="104"/>
      <w:bookmarkEnd w:id="105"/>
      <w:bookmarkEnd w:id="106"/>
      <w:bookmarkEnd w:id="107"/>
      <w:bookmarkEnd w:id="108"/>
      <w:bookmarkEnd w:id="109"/>
    </w:p>
    <w:p w14:paraId="29106D93" w14:textId="0C4A5BF1" w:rsidR="008858B5" w:rsidRDefault="00D310B7" w:rsidP="00E12A17">
      <w:pPr>
        <w:pStyle w:val="Paragraph"/>
      </w:pPr>
      <w:r>
        <w:t>A t</w:t>
      </w:r>
      <w:r w:rsidR="009328E3">
        <w:t xml:space="preserve">opic engagement exercise </w:t>
      </w:r>
      <w:r w:rsidR="002E3CD2">
        <w:t>was</w:t>
      </w:r>
      <w:r w:rsidR="009328E3">
        <w:t xml:space="preserve"> first carried out </w:t>
      </w:r>
      <w:r w:rsidR="00861AAE">
        <w:t>1</w:t>
      </w:r>
      <w:r w:rsidR="009328E3" w:rsidRPr="00E55759">
        <w:t>7/01/20</w:t>
      </w:r>
      <w:r w:rsidR="00551BFB">
        <w:t xml:space="preserve"> to </w:t>
      </w:r>
      <w:r w:rsidR="009328E3" w:rsidRPr="00E55759">
        <w:t>31/0</w:t>
      </w:r>
      <w:r w:rsidR="009328E3">
        <w:t>1</w:t>
      </w:r>
      <w:r w:rsidR="009328E3" w:rsidRPr="00E55759">
        <w:t>/20</w:t>
      </w:r>
      <w:r w:rsidR="00551BFB">
        <w:t>. Responses were received from:</w:t>
      </w:r>
      <w:r w:rsidR="009328E3">
        <w:t xml:space="preserve"> </w:t>
      </w:r>
    </w:p>
    <w:p w14:paraId="6D9BBC87" w14:textId="3EC0DC32" w:rsidR="008858B5" w:rsidRDefault="009328E3" w:rsidP="008858B5">
      <w:pPr>
        <w:pStyle w:val="Bulletparagraph"/>
      </w:pPr>
      <w:r w:rsidRPr="00E55759">
        <w:t>1</w:t>
      </w:r>
      <w:r w:rsidR="00AB4F92">
        <w:t>6</w:t>
      </w:r>
      <w:r w:rsidRPr="00E55759">
        <w:t xml:space="preserve"> </w:t>
      </w:r>
      <w:r>
        <w:t>registered stakeholders</w:t>
      </w:r>
    </w:p>
    <w:p w14:paraId="3098495D" w14:textId="2CF2AC1C" w:rsidR="008858B5" w:rsidRDefault="00706832" w:rsidP="008858B5">
      <w:pPr>
        <w:pStyle w:val="Bulletparagraph"/>
      </w:pPr>
      <w:r w:rsidRPr="00706832">
        <w:t>5 specialist committee members</w:t>
      </w:r>
    </w:p>
    <w:p w14:paraId="5081B4A9" w14:textId="74C1860F" w:rsidR="00706832" w:rsidRDefault="00706832" w:rsidP="008858B5">
      <w:pPr>
        <w:pStyle w:val="Bulletparagraphlast"/>
      </w:pPr>
      <w:r w:rsidRPr="00706832">
        <w:t>National Clinical Director for respiratory services.</w:t>
      </w:r>
    </w:p>
    <w:p w14:paraId="48BD1672" w14:textId="34908026" w:rsidR="008858B5" w:rsidRDefault="00706832" w:rsidP="00E12A17">
      <w:pPr>
        <w:pStyle w:val="Paragraph"/>
      </w:pPr>
      <w:r>
        <w:t>T</w:t>
      </w:r>
      <w:r w:rsidR="009328E3">
        <w:t>he topic was then paused as NICE changed priorities in response to the coronavirus pandemic</w:t>
      </w:r>
      <w:r w:rsidR="00861AAE">
        <w:t>.</w:t>
      </w:r>
      <w:r w:rsidR="009328E3">
        <w:t xml:space="preserve"> Following restart, </w:t>
      </w:r>
      <w:r w:rsidR="00D310B7">
        <w:t>and due to the length of time that ha</w:t>
      </w:r>
      <w:r w:rsidR="004C494B">
        <w:t>d</w:t>
      </w:r>
      <w:r w:rsidR="00D310B7">
        <w:t xml:space="preserve"> passed, </w:t>
      </w:r>
      <w:r w:rsidR="009328E3">
        <w:t xml:space="preserve">a second topic engagement exercise was carried </w:t>
      </w:r>
      <w:r w:rsidR="00D310B7">
        <w:t xml:space="preserve">out </w:t>
      </w:r>
      <w:r>
        <w:t>25/05/21 to 08/06/21</w:t>
      </w:r>
      <w:r w:rsidR="00D310B7">
        <w:t>.</w:t>
      </w:r>
      <w:r w:rsidR="009328E3">
        <w:t xml:space="preserve"> Stakeholders were </w:t>
      </w:r>
      <w:r w:rsidR="00D310B7">
        <w:t xml:space="preserve">given the opportunity </w:t>
      </w:r>
      <w:r w:rsidR="009328E3">
        <w:t>to replace their original comments or submit comments for the first time</w:t>
      </w:r>
      <w:r w:rsidR="008858B5">
        <w:t>:</w:t>
      </w:r>
    </w:p>
    <w:p w14:paraId="7A6E5C00" w14:textId="67BA9A59" w:rsidR="008858B5" w:rsidRDefault="00D310B7" w:rsidP="008858B5">
      <w:pPr>
        <w:pStyle w:val="Bulletparagraph"/>
      </w:pPr>
      <w:r>
        <w:t xml:space="preserve">6 </w:t>
      </w:r>
      <w:r w:rsidR="008858B5">
        <w:t xml:space="preserve">registered stakeholders submitted </w:t>
      </w:r>
      <w:r w:rsidR="004C494B">
        <w:t xml:space="preserve">first time </w:t>
      </w:r>
      <w:r w:rsidR="008858B5">
        <w:t>comments</w:t>
      </w:r>
    </w:p>
    <w:p w14:paraId="6AA0602E" w14:textId="1CFA87CB" w:rsidR="008858B5" w:rsidRDefault="00706832" w:rsidP="008858B5">
      <w:pPr>
        <w:pStyle w:val="Bulletparagraph"/>
      </w:pPr>
      <w:r>
        <w:t xml:space="preserve">3 </w:t>
      </w:r>
      <w:r w:rsidR="008858B5">
        <w:t>s</w:t>
      </w:r>
      <w:r>
        <w:t>takeholders replac</w:t>
      </w:r>
      <w:r w:rsidR="008858B5">
        <w:t xml:space="preserve">ed / updated </w:t>
      </w:r>
      <w:r>
        <w:t>their original responses</w:t>
      </w:r>
    </w:p>
    <w:p w14:paraId="4BA9425A" w14:textId="42C6E71F" w:rsidR="00006DA6" w:rsidRDefault="00006DA6" w:rsidP="00006DA6">
      <w:pPr>
        <w:pStyle w:val="Bulletparagraph"/>
      </w:pPr>
      <w:r>
        <w:t>1</w:t>
      </w:r>
      <w:r w:rsidR="00AB4F92">
        <w:t>3</w:t>
      </w:r>
      <w:r>
        <w:t xml:space="preserve"> stakeholders kept their original comments</w:t>
      </w:r>
    </w:p>
    <w:p w14:paraId="056EA15C" w14:textId="2EDA525B" w:rsidR="00E55759" w:rsidRDefault="008858B5" w:rsidP="008858B5">
      <w:pPr>
        <w:pStyle w:val="Bulletparagraph"/>
      </w:pPr>
      <w:r>
        <w:t>2 specialist committee members updated their original responses</w:t>
      </w:r>
    </w:p>
    <w:p w14:paraId="62D94A3F" w14:textId="35A5A5E7" w:rsidR="00006DA6" w:rsidRDefault="00006DA6" w:rsidP="008858B5">
      <w:pPr>
        <w:pStyle w:val="Bulletparagraph"/>
      </w:pPr>
      <w:r>
        <w:t>3 specialist committee members kept their original comments.</w:t>
      </w:r>
    </w:p>
    <w:p w14:paraId="06C9B250" w14:textId="77777777" w:rsidR="000A178C" w:rsidRDefault="00633164" w:rsidP="00E12A17">
      <w:pPr>
        <w:pStyle w:val="Paragraph"/>
        <w:sectPr w:rsidR="000A178C" w:rsidSect="00491FE4">
          <w:footerReference w:type="default" r:id="rId25"/>
          <w:footerReference w:type="first" r:id="rId26"/>
          <w:pgSz w:w="11906" w:h="16838"/>
          <w:pgMar w:top="1440" w:right="1440" w:bottom="1440" w:left="1440" w:header="708" w:footer="708" w:gutter="0"/>
          <w:cols w:space="708"/>
          <w:titlePg/>
          <w:docGrid w:linePitch="360"/>
        </w:sectPr>
      </w:pPr>
      <w:r w:rsidRPr="00633164">
        <w:t xml:space="preserve">The responses have been summarised in table </w:t>
      </w:r>
      <w:r>
        <w:t>1</w:t>
      </w:r>
      <w:r w:rsidRPr="00633164">
        <w:t xml:space="preserve"> </w:t>
      </w:r>
      <w:r w:rsidR="00F83071">
        <w:t xml:space="preserve">(see section 3.2) </w:t>
      </w:r>
      <w:r w:rsidRPr="00633164">
        <w:t>for further consideration by the committee.</w:t>
      </w:r>
      <w:r w:rsidR="00CE5CB7">
        <w:t xml:space="preserve"> </w:t>
      </w:r>
      <w:r w:rsidR="00011EBF">
        <w:t>F</w:t>
      </w:r>
      <w:r w:rsidR="00E12A17" w:rsidRPr="00E12A17">
        <w:t>ull detail</w:t>
      </w:r>
      <w:r w:rsidR="00011EBF">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w:t>
      </w:r>
      <w:r w:rsidR="00E12A17" w:rsidRPr="00D94286">
        <w:t>appendix</w:t>
      </w:r>
      <w:r w:rsidR="0043294A" w:rsidRPr="00D94286">
        <w:t> </w:t>
      </w:r>
      <w:r w:rsidR="00CB0093" w:rsidRPr="00D94286">
        <w:t>2</w:t>
      </w:r>
      <w:r w:rsidR="00E12A17" w:rsidRPr="00D94286">
        <w:t xml:space="preserve"> </w:t>
      </w:r>
      <w:r w:rsidR="00FA14AA" w:rsidRPr="00D94286">
        <w:t>and 3</w:t>
      </w:r>
      <w:r w:rsidR="00FA14AA">
        <w:t xml:space="preserve"> </w:t>
      </w:r>
      <w:r w:rsidR="00E12A17" w:rsidRPr="00E12A17">
        <w:t>for information.</w:t>
      </w:r>
    </w:p>
    <w:p w14:paraId="0B6BF79E" w14:textId="1E160A6D" w:rsidR="00C904D5" w:rsidRPr="000A178C" w:rsidRDefault="00C904D5" w:rsidP="00C904D5">
      <w:pPr>
        <w:pStyle w:val="Numberedheading2"/>
      </w:pPr>
      <w:bookmarkStart w:id="110" w:name="_Toc340835234"/>
      <w:bookmarkStart w:id="111" w:name="_Toc71289594"/>
      <w:bookmarkStart w:id="112" w:name="_Toc71289693"/>
      <w:bookmarkStart w:id="113" w:name="_Toc71290386"/>
      <w:bookmarkStart w:id="114" w:name="_Toc71542851"/>
      <w:bookmarkStart w:id="115" w:name="_Toc75962809"/>
      <w:bookmarkStart w:id="116" w:name="_Toc76043733"/>
      <w:bookmarkStart w:id="117" w:name="_Toc76994538"/>
      <w:bookmarkStart w:id="118" w:name="_Toc77082860"/>
      <w:bookmarkStart w:id="119" w:name="_Toc97718980"/>
      <w:bookmarkStart w:id="120" w:name="_Toc75248661"/>
      <w:bookmarkEnd w:id="110"/>
      <w:r w:rsidRPr="000A178C">
        <w:lastRenderedPageBreak/>
        <w:t>Priorities for committee discussion</w:t>
      </w:r>
      <w:bookmarkEnd w:id="111"/>
      <w:bookmarkEnd w:id="112"/>
      <w:bookmarkEnd w:id="113"/>
      <w:bookmarkEnd w:id="114"/>
      <w:bookmarkEnd w:id="115"/>
      <w:bookmarkEnd w:id="116"/>
      <w:bookmarkEnd w:id="117"/>
      <w:bookmarkEnd w:id="118"/>
      <w:bookmarkEnd w:id="119"/>
    </w:p>
    <w:p w14:paraId="48073161" w14:textId="65AC9131" w:rsidR="00C904D5" w:rsidRPr="000A178C" w:rsidRDefault="00C904D5" w:rsidP="000A178C">
      <w:pPr>
        <w:pStyle w:val="Caption"/>
        <w:spacing w:line="240" w:lineRule="auto"/>
      </w:pPr>
      <w:r w:rsidRPr="000A178C">
        <w:t xml:space="preserve">Table </w:t>
      </w:r>
      <w:r w:rsidR="00C361E6" w:rsidRPr="000A178C">
        <w:t>1</w:t>
      </w:r>
      <w:r w:rsidRPr="000A178C">
        <w:t xml:space="preserve"> Summary of </w:t>
      </w:r>
      <w:r w:rsidR="000A178C" w:rsidRPr="000A178C">
        <w:t xml:space="preserve">suggested </w:t>
      </w:r>
      <w:r w:rsidRPr="000A178C">
        <w:t>areas for improvement</w:t>
      </w:r>
      <w:r w:rsidR="000A178C" w:rsidRPr="000A178C">
        <w:t xml:space="preserve"> and information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suggested areas for improvement"/>
        <w:tblDescription w:val="Information about quality improvement areas that were identified by stakeholders during the stakeholder engagement exercise, such as whether the areas are in scope, supported by guideline recommendations, current practice and covered by existing quality standard statements. A decision on the priority to discuss is also given."/>
      </w:tblPr>
      <w:tblGrid>
        <w:gridCol w:w="3282"/>
        <w:gridCol w:w="4793"/>
        <w:gridCol w:w="709"/>
        <w:gridCol w:w="1275"/>
        <w:gridCol w:w="1275"/>
        <w:gridCol w:w="1420"/>
        <w:gridCol w:w="1194"/>
      </w:tblGrid>
      <w:tr w:rsidR="00C904D5" w:rsidRPr="004D1E94" w14:paraId="64FB13D9" w14:textId="6C438B8B" w:rsidTr="00273C47">
        <w:trPr>
          <w:tblHeader/>
        </w:trPr>
        <w:tc>
          <w:tcPr>
            <w:tcW w:w="1177" w:type="pct"/>
            <w:shd w:val="clear" w:color="auto" w:fill="004650"/>
          </w:tcPr>
          <w:p w14:paraId="56FE2CEE" w14:textId="4EBC6D76" w:rsidR="00C904D5" w:rsidRPr="00A07FE5" w:rsidRDefault="00C904D5" w:rsidP="00305858">
            <w:pPr>
              <w:pStyle w:val="Tabletitle"/>
            </w:pPr>
            <w:bookmarkStart w:id="121" w:name="_Hlk58398339"/>
            <w:r w:rsidRPr="00A07FE5">
              <w:t>Suggested area for improvement</w:t>
            </w:r>
          </w:p>
        </w:tc>
        <w:tc>
          <w:tcPr>
            <w:tcW w:w="1718" w:type="pct"/>
            <w:shd w:val="clear" w:color="auto" w:fill="004650"/>
          </w:tcPr>
          <w:p w14:paraId="700E865E" w14:textId="3D8F744D" w:rsidR="00C904D5" w:rsidRPr="00A07FE5" w:rsidRDefault="00C904D5" w:rsidP="00305858">
            <w:pPr>
              <w:pStyle w:val="Tabletitle"/>
              <w:rPr>
                <w:b w:val="0"/>
              </w:rPr>
            </w:pPr>
            <w:r w:rsidRPr="00A07FE5">
              <w:t xml:space="preserve">Stakeholder </w:t>
            </w:r>
          </w:p>
        </w:tc>
        <w:tc>
          <w:tcPr>
            <w:tcW w:w="254" w:type="pct"/>
            <w:shd w:val="clear" w:color="auto" w:fill="004650"/>
          </w:tcPr>
          <w:p w14:paraId="7845B12A" w14:textId="5C9B4140" w:rsidR="00C904D5" w:rsidRPr="00A07FE5" w:rsidRDefault="00C904D5" w:rsidP="00305858">
            <w:pPr>
              <w:pStyle w:val="Tabletitle"/>
              <w:rPr>
                <w:b w:val="0"/>
              </w:rPr>
            </w:pPr>
            <w:r w:rsidRPr="00A07FE5">
              <w:t>In scope</w:t>
            </w:r>
          </w:p>
        </w:tc>
        <w:tc>
          <w:tcPr>
            <w:tcW w:w="457" w:type="pct"/>
            <w:shd w:val="clear" w:color="auto" w:fill="004650"/>
          </w:tcPr>
          <w:p w14:paraId="24AAA38D" w14:textId="1BF44D9D" w:rsidR="00C904D5" w:rsidRPr="00A07FE5" w:rsidRDefault="00C904D5" w:rsidP="00305858">
            <w:pPr>
              <w:pStyle w:val="Tabletitle"/>
              <w:rPr>
                <w:b w:val="0"/>
              </w:rPr>
            </w:pPr>
            <w:r w:rsidRPr="00A07FE5">
              <w:t>Guideline recs</w:t>
            </w:r>
          </w:p>
        </w:tc>
        <w:tc>
          <w:tcPr>
            <w:tcW w:w="457" w:type="pct"/>
            <w:shd w:val="clear" w:color="auto" w:fill="004650"/>
          </w:tcPr>
          <w:p w14:paraId="41512579" w14:textId="1E718D84" w:rsidR="00C904D5" w:rsidRPr="00A07FE5" w:rsidRDefault="00C904D5" w:rsidP="00305858">
            <w:pPr>
              <w:pStyle w:val="Tabletitle"/>
              <w:rPr>
                <w:b w:val="0"/>
              </w:rPr>
            </w:pPr>
            <w:r w:rsidRPr="00A07FE5">
              <w:t xml:space="preserve">Current practice evidence  </w:t>
            </w:r>
          </w:p>
        </w:tc>
        <w:tc>
          <w:tcPr>
            <w:tcW w:w="509" w:type="pct"/>
            <w:shd w:val="clear" w:color="auto" w:fill="004650"/>
          </w:tcPr>
          <w:p w14:paraId="61177736" w14:textId="4B6D2752" w:rsidR="00C904D5" w:rsidRPr="00A07FE5" w:rsidRDefault="00C904D5" w:rsidP="00305858">
            <w:pPr>
              <w:pStyle w:val="Tabletitle"/>
              <w:rPr>
                <w:b w:val="0"/>
              </w:rPr>
            </w:pPr>
            <w:r w:rsidRPr="00A07FE5">
              <w:t>Existing QS statement</w:t>
            </w:r>
          </w:p>
        </w:tc>
        <w:tc>
          <w:tcPr>
            <w:tcW w:w="428" w:type="pct"/>
            <w:shd w:val="clear" w:color="auto" w:fill="004650"/>
          </w:tcPr>
          <w:p w14:paraId="5C452DCE" w14:textId="14CF357C" w:rsidR="00C904D5" w:rsidRPr="00A07FE5" w:rsidRDefault="00C904D5" w:rsidP="00305858">
            <w:pPr>
              <w:pStyle w:val="Tabletitle"/>
              <w:rPr>
                <w:b w:val="0"/>
              </w:rPr>
            </w:pPr>
            <w:r w:rsidRPr="00A07FE5">
              <w:t>Priority to discuss?</w:t>
            </w:r>
          </w:p>
        </w:tc>
      </w:tr>
      <w:tr w:rsidR="00C361E6" w:rsidRPr="00910B42" w14:paraId="086A2267" w14:textId="3C3A3874" w:rsidTr="008B77AE">
        <w:trPr>
          <w:trHeight w:val="382"/>
        </w:trPr>
        <w:tc>
          <w:tcPr>
            <w:tcW w:w="1177" w:type="pct"/>
            <w:tcBorders>
              <w:top w:val="single" w:sz="4" w:space="0" w:color="auto"/>
              <w:left w:val="single" w:sz="4" w:space="0" w:color="auto"/>
              <w:right w:val="single" w:sz="4" w:space="0" w:color="auto"/>
            </w:tcBorders>
            <w:shd w:val="clear" w:color="auto" w:fill="auto"/>
          </w:tcPr>
          <w:p w14:paraId="2A42958D" w14:textId="4AEDC7D5" w:rsidR="00C361E6" w:rsidRPr="00910B42" w:rsidRDefault="00C361E6" w:rsidP="00C361E6">
            <w:pPr>
              <w:pStyle w:val="Tabletext"/>
            </w:pPr>
            <w:r>
              <w:rPr>
                <w:b/>
              </w:rPr>
              <w:t>S</w:t>
            </w:r>
            <w:r w:rsidRPr="003C3EA7">
              <w:rPr>
                <w:b/>
              </w:rPr>
              <w:t>trategic approach</w:t>
            </w:r>
          </w:p>
        </w:tc>
        <w:tc>
          <w:tcPr>
            <w:tcW w:w="1718" w:type="pct"/>
          </w:tcPr>
          <w:p w14:paraId="57701744" w14:textId="1F1815C4" w:rsidR="00C361E6" w:rsidRPr="00910B42" w:rsidRDefault="00C361E6" w:rsidP="00C361E6">
            <w:pPr>
              <w:pStyle w:val="Tabletext"/>
            </w:pPr>
            <w:r w:rsidRPr="00415345">
              <w:t>ASBP</w:t>
            </w:r>
            <w:r>
              <w:t xml:space="preserve">, </w:t>
            </w:r>
            <w:r w:rsidRPr="003C3EA7">
              <w:t>Asthma UK &amp; BLF</w:t>
            </w:r>
            <w:r>
              <w:t xml:space="preserve">, NCD, </w:t>
            </w:r>
            <w:r w:rsidRPr="003C3EA7">
              <w:t>SCM</w:t>
            </w:r>
            <w:r>
              <w:t>1</w:t>
            </w:r>
            <w:r w:rsidRPr="003C3EA7">
              <w:t xml:space="preserve">, </w:t>
            </w:r>
            <w:r>
              <w:t>SCM2, SCM4 / PHE</w:t>
            </w:r>
          </w:p>
        </w:tc>
        <w:tc>
          <w:tcPr>
            <w:tcW w:w="254" w:type="pct"/>
          </w:tcPr>
          <w:p w14:paraId="02396BC4" w14:textId="22DB7CFA" w:rsidR="00C361E6" w:rsidRPr="00910B42" w:rsidRDefault="00D66A64" w:rsidP="00C361E6">
            <w:pPr>
              <w:pStyle w:val="Tabletext"/>
            </w:pPr>
            <w:r>
              <w:t>Yes</w:t>
            </w:r>
          </w:p>
        </w:tc>
        <w:tc>
          <w:tcPr>
            <w:tcW w:w="457" w:type="pct"/>
          </w:tcPr>
          <w:p w14:paraId="6FE7EC6E" w14:textId="63B32D62" w:rsidR="00C361E6" w:rsidRPr="00910B42" w:rsidRDefault="00D66A64" w:rsidP="00C361E6">
            <w:pPr>
              <w:pStyle w:val="Tabletext"/>
            </w:pPr>
            <w:r>
              <w:t>Yes</w:t>
            </w:r>
          </w:p>
        </w:tc>
        <w:tc>
          <w:tcPr>
            <w:tcW w:w="457" w:type="pct"/>
          </w:tcPr>
          <w:p w14:paraId="2F663AF0" w14:textId="17A54D1C" w:rsidR="00C361E6" w:rsidRPr="00910B42" w:rsidRDefault="005305DD" w:rsidP="00C361E6">
            <w:pPr>
              <w:pStyle w:val="Tabletext"/>
            </w:pPr>
            <w:r>
              <w:t>No</w:t>
            </w:r>
          </w:p>
        </w:tc>
        <w:tc>
          <w:tcPr>
            <w:tcW w:w="509" w:type="pct"/>
          </w:tcPr>
          <w:p w14:paraId="7FEFE738" w14:textId="301EFAE9" w:rsidR="00C361E6" w:rsidRPr="00910B42" w:rsidRDefault="00D66A64" w:rsidP="00C361E6">
            <w:pPr>
              <w:pStyle w:val="Tabletext"/>
            </w:pPr>
            <w:r>
              <w:t>No</w:t>
            </w:r>
          </w:p>
        </w:tc>
        <w:tc>
          <w:tcPr>
            <w:tcW w:w="428" w:type="pct"/>
          </w:tcPr>
          <w:p w14:paraId="31864DF9" w14:textId="1361E205" w:rsidR="00C361E6" w:rsidRPr="00910B42" w:rsidRDefault="00A07FE5" w:rsidP="00C361E6">
            <w:pPr>
              <w:pStyle w:val="Tabletext"/>
              <w:rPr>
                <w:b/>
                <w:bCs/>
              </w:rPr>
            </w:pPr>
            <w:r>
              <w:rPr>
                <w:b/>
                <w:bCs/>
              </w:rPr>
              <w:t>Yes</w:t>
            </w:r>
          </w:p>
        </w:tc>
      </w:tr>
      <w:tr w:rsidR="00C361E6" w:rsidRPr="00910B42" w14:paraId="1EF66198" w14:textId="316C9CBA" w:rsidTr="008B77AE">
        <w:trPr>
          <w:trHeight w:val="382"/>
        </w:trPr>
        <w:tc>
          <w:tcPr>
            <w:tcW w:w="1177" w:type="pct"/>
            <w:tcBorders>
              <w:top w:val="single" w:sz="4" w:space="0" w:color="auto"/>
              <w:left w:val="single" w:sz="4" w:space="0" w:color="auto"/>
              <w:bottom w:val="single" w:sz="4" w:space="0" w:color="auto"/>
              <w:right w:val="single" w:sz="4" w:space="0" w:color="auto"/>
            </w:tcBorders>
            <w:shd w:val="clear" w:color="auto" w:fill="auto"/>
          </w:tcPr>
          <w:p w14:paraId="6AB66DD5" w14:textId="7A07BC71" w:rsidR="00C361E6" w:rsidRPr="00910B42" w:rsidRDefault="00C361E6" w:rsidP="00C361E6">
            <w:pPr>
              <w:pStyle w:val="Tabletext"/>
            </w:pPr>
            <w:r w:rsidRPr="00E451B2">
              <w:rPr>
                <w:b/>
                <w:bCs/>
              </w:rPr>
              <w:t>Housing assessment referral</w:t>
            </w:r>
          </w:p>
        </w:tc>
        <w:tc>
          <w:tcPr>
            <w:tcW w:w="1718" w:type="pct"/>
          </w:tcPr>
          <w:p w14:paraId="73A068DB" w14:textId="15D53CC1" w:rsidR="00C361E6" w:rsidRPr="00910B42" w:rsidRDefault="00C361E6" w:rsidP="00C361E6">
            <w:pPr>
              <w:pStyle w:val="Tabletext"/>
            </w:pPr>
            <w:r>
              <w:t>BTS, SCM1, SCM4 / PHE, UKIEG</w:t>
            </w:r>
          </w:p>
        </w:tc>
        <w:tc>
          <w:tcPr>
            <w:tcW w:w="254" w:type="pct"/>
          </w:tcPr>
          <w:p w14:paraId="6BE389A6" w14:textId="2B3798BA" w:rsidR="00C361E6" w:rsidRPr="00910B42" w:rsidRDefault="00D66A64" w:rsidP="00C361E6">
            <w:pPr>
              <w:pStyle w:val="Tabletext"/>
            </w:pPr>
            <w:r>
              <w:t>Yes</w:t>
            </w:r>
          </w:p>
        </w:tc>
        <w:tc>
          <w:tcPr>
            <w:tcW w:w="457" w:type="pct"/>
          </w:tcPr>
          <w:p w14:paraId="13249B52" w14:textId="0BD3CAC3" w:rsidR="00C361E6" w:rsidRPr="00910B42" w:rsidRDefault="00D66A64" w:rsidP="00C361E6">
            <w:pPr>
              <w:pStyle w:val="Tabletext"/>
            </w:pPr>
            <w:r>
              <w:t>Yes</w:t>
            </w:r>
          </w:p>
        </w:tc>
        <w:tc>
          <w:tcPr>
            <w:tcW w:w="457" w:type="pct"/>
          </w:tcPr>
          <w:p w14:paraId="7E674F8F" w14:textId="05361A34" w:rsidR="00C361E6" w:rsidRPr="00910B42" w:rsidRDefault="005305DD" w:rsidP="00C361E6">
            <w:pPr>
              <w:pStyle w:val="Tabletext"/>
            </w:pPr>
            <w:r>
              <w:t>Yes (limited)</w:t>
            </w:r>
          </w:p>
        </w:tc>
        <w:tc>
          <w:tcPr>
            <w:tcW w:w="509" w:type="pct"/>
          </w:tcPr>
          <w:p w14:paraId="5C6418AF" w14:textId="0F317ACE" w:rsidR="00C361E6" w:rsidRPr="00910B42" w:rsidRDefault="00D66A64" w:rsidP="00C361E6">
            <w:pPr>
              <w:pStyle w:val="Tabletext"/>
            </w:pPr>
            <w:r>
              <w:t>No</w:t>
            </w:r>
          </w:p>
        </w:tc>
        <w:tc>
          <w:tcPr>
            <w:tcW w:w="428" w:type="pct"/>
          </w:tcPr>
          <w:p w14:paraId="0713D59B" w14:textId="63B81717" w:rsidR="00C361E6" w:rsidRPr="00910B42" w:rsidRDefault="00A07FE5" w:rsidP="00C361E6">
            <w:pPr>
              <w:pStyle w:val="Tabletext"/>
              <w:rPr>
                <w:b/>
                <w:bCs/>
              </w:rPr>
            </w:pPr>
            <w:r>
              <w:rPr>
                <w:b/>
                <w:bCs/>
              </w:rPr>
              <w:t>Yes</w:t>
            </w:r>
          </w:p>
        </w:tc>
      </w:tr>
      <w:tr w:rsidR="00C361E6" w:rsidRPr="00910B42" w14:paraId="4C2638A0" w14:textId="77777777" w:rsidTr="008B77AE">
        <w:trPr>
          <w:trHeight w:val="382"/>
        </w:trPr>
        <w:tc>
          <w:tcPr>
            <w:tcW w:w="1177" w:type="pct"/>
            <w:tcBorders>
              <w:top w:val="single" w:sz="4" w:space="0" w:color="auto"/>
              <w:left w:val="single" w:sz="4" w:space="0" w:color="auto"/>
              <w:right w:val="single" w:sz="4" w:space="0" w:color="auto"/>
            </w:tcBorders>
            <w:shd w:val="clear" w:color="auto" w:fill="auto"/>
          </w:tcPr>
          <w:p w14:paraId="634FBD3E" w14:textId="012D6CE7" w:rsidR="00C361E6" w:rsidRPr="00C361E6" w:rsidRDefault="00C361E6" w:rsidP="00C361E6">
            <w:pPr>
              <w:pStyle w:val="Tabletext"/>
              <w:rPr>
                <w:b/>
                <w:bCs/>
              </w:rPr>
            </w:pPr>
            <w:r w:rsidRPr="00C361E6">
              <w:rPr>
                <w:b/>
                <w:bCs/>
              </w:rPr>
              <w:t>Identifying people affected by indoor air quality</w:t>
            </w:r>
          </w:p>
        </w:tc>
        <w:tc>
          <w:tcPr>
            <w:tcW w:w="1718" w:type="pct"/>
          </w:tcPr>
          <w:p w14:paraId="051BE5CB" w14:textId="4A4DFA7E" w:rsidR="00C361E6" w:rsidRDefault="00C361E6" w:rsidP="00C361E6">
            <w:pPr>
              <w:pStyle w:val="Tabletext"/>
            </w:pPr>
            <w:r w:rsidRPr="00331262">
              <w:rPr>
                <w:szCs w:val="22"/>
              </w:rPr>
              <w:t>Asthma UK &amp; BLF, CETEC</w:t>
            </w:r>
            <w:r>
              <w:rPr>
                <w:szCs w:val="22"/>
              </w:rPr>
              <w:t>,</w:t>
            </w:r>
            <w:r w:rsidRPr="00331262">
              <w:rPr>
                <w:szCs w:val="22"/>
              </w:rPr>
              <w:t xml:space="preserve"> </w:t>
            </w:r>
            <w:r w:rsidRPr="00A83FF6">
              <w:rPr>
                <w:szCs w:val="22"/>
              </w:rPr>
              <w:t>CO</w:t>
            </w:r>
            <w:r w:rsidR="00A335BE">
              <w:rPr>
                <w:szCs w:val="22"/>
              </w:rPr>
              <w:t xml:space="preserve"> </w:t>
            </w:r>
            <w:r w:rsidRPr="00A83FF6">
              <w:rPr>
                <w:szCs w:val="22"/>
              </w:rPr>
              <w:t>Gas Safety</w:t>
            </w:r>
            <w:r>
              <w:rPr>
                <w:szCs w:val="22"/>
              </w:rPr>
              <w:t xml:space="preserve">, </w:t>
            </w:r>
            <w:r w:rsidRPr="00950D92">
              <w:rPr>
                <w:szCs w:val="22"/>
              </w:rPr>
              <w:t>CoGDEM</w:t>
            </w:r>
            <w:r>
              <w:rPr>
                <w:szCs w:val="22"/>
              </w:rPr>
              <w:t>,</w:t>
            </w:r>
            <w:r w:rsidRPr="00950D92">
              <w:rPr>
                <w:szCs w:val="22"/>
              </w:rPr>
              <w:t xml:space="preserve"> </w:t>
            </w:r>
            <w:r w:rsidRPr="00331262">
              <w:rPr>
                <w:szCs w:val="22"/>
              </w:rPr>
              <w:t>Flexi</w:t>
            </w:r>
            <w:r w:rsidR="00A335BE">
              <w:rPr>
                <w:szCs w:val="22"/>
              </w:rPr>
              <w:t>-o</w:t>
            </w:r>
            <w:r w:rsidRPr="00331262">
              <w:rPr>
                <w:szCs w:val="22"/>
              </w:rPr>
              <w:t>rb</w:t>
            </w:r>
            <w:r>
              <w:rPr>
                <w:szCs w:val="22"/>
              </w:rPr>
              <w:t>,</w:t>
            </w:r>
            <w:r w:rsidRPr="00331262">
              <w:rPr>
                <w:szCs w:val="22"/>
              </w:rPr>
              <w:t xml:space="preserve"> NCD</w:t>
            </w:r>
            <w:r w:rsidR="00862D1A">
              <w:rPr>
                <w:szCs w:val="22"/>
              </w:rPr>
              <w:t>,</w:t>
            </w:r>
            <w:r>
              <w:rPr>
                <w:szCs w:val="22"/>
              </w:rPr>
              <w:t xml:space="preserve"> </w:t>
            </w:r>
            <w:r w:rsidRPr="00331262">
              <w:rPr>
                <w:szCs w:val="22"/>
              </w:rPr>
              <w:t xml:space="preserve">Policy Connect, </w:t>
            </w:r>
            <w:r>
              <w:rPr>
                <w:szCs w:val="22"/>
              </w:rPr>
              <w:t xml:space="preserve">PPMT, </w:t>
            </w:r>
            <w:r w:rsidRPr="00331262">
              <w:rPr>
                <w:szCs w:val="22"/>
              </w:rPr>
              <w:t xml:space="preserve">SCM </w:t>
            </w:r>
            <w:r>
              <w:rPr>
                <w:szCs w:val="22"/>
              </w:rPr>
              <w:t>5</w:t>
            </w:r>
          </w:p>
        </w:tc>
        <w:tc>
          <w:tcPr>
            <w:tcW w:w="254" w:type="pct"/>
          </w:tcPr>
          <w:p w14:paraId="1A4B504D" w14:textId="00D6D679" w:rsidR="00C361E6" w:rsidRPr="00910B42" w:rsidRDefault="00D66A64" w:rsidP="00C361E6">
            <w:pPr>
              <w:pStyle w:val="Tabletext"/>
            </w:pPr>
            <w:r>
              <w:t>Yes</w:t>
            </w:r>
          </w:p>
        </w:tc>
        <w:tc>
          <w:tcPr>
            <w:tcW w:w="457" w:type="pct"/>
          </w:tcPr>
          <w:p w14:paraId="56544C40" w14:textId="6905CB1F" w:rsidR="00C361E6" w:rsidRPr="00910B42" w:rsidRDefault="00D66A64" w:rsidP="00C361E6">
            <w:pPr>
              <w:pStyle w:val="Tabletext"/>
            </w:pPr>
            <w:r>
              <w:t>Yes</w:t>
            </w:r>
          </w:p>
        </w:tc>
        <w:tc>
          <w:tcPr>
            <w:tcW w:w="457" w:type="pct"/>
          </w:tcPr>
          <w:p w14:paraId="7AFE0884" w14:textId="3574D6C2" w:rsidR="00C361E6" w:rsidRPr="00910B42" w:rsidRDefault="00A11FED" w:rsidP="00C361E6">
            <w:pPr>
              <w:pStyle w:val="Tabletext"/>
            </w:pPr>
            <w:r>
              <w:t>No</w:t>
            </w:r>
          </w:p>
        </w:tc>
        <w:tc>
          <w:tcPr>
            <w:tcW w:w="509" w:type="pct"/>
          </w:tcPr>
          <w:p w14:paraId="7E99A4EA" w14:textId="3B74B453" w:rsidR="00C361E6" w:rsidRPr="00910B42" w:rsidRDefault="00D66A64" w:rsidP="00C361E6">
            <w:pPr>
              <w:pStyle w:val="Tabletext"/>
            </w:pPr>
            <w:r>
              <w:t>No</w:t>
            </w:r>
          </w:p>
        </w:tc>
        <w:tc>
          <w:tcPr>
            <w:tcW w:w="428" w:type="pct"/>
          </w:tcPr>
          <w:p w14:paraId="675893AD" w14:textId="5C2AAD04" w:rsidR="00C361E6" w:rsidRPr="00910B42" w:rsidRDefault="00D66A64" w:rsidP="00C361E6">
            <w:pPr>
              <w:pStyle w:val="Tabletext"/>
              <w:rPr>
                <w:b/>
                <w:bCs/>
              </w:rPr>
            </w:pPr>
            <w:r>
              <w:rPr>
                <w:b/>
                <w:bCs/>
              </w:rPr>
              <w:t>Yes</w:t>
            </w:r>
          </w:p>
        </w:tc>
      </w:tr>
      <w:tr w:rsidR="00C361E6" w:rsidRPr="00910B42" w14:paraId="5ABBB15A" w14:textId="77777777" w:rsidTr="008B77AE">
        <w:trPr>
          <w:trHeight w:val="382"/>
        </w:trPr>
        <w:tc>
          <w:tcPr>
            <w:tcW w:w="1177" w:type="pct"/>
            <w:tcBorders>
              <w:top w:val="single" w:sz="4" w:space="0" w:color="auto"/>
              <w:left w:val="single" w:sz="4" w:space="0" w:color="auto"/>
              <w:bottom w:val="single" w:sz="4" w:space="0" w:color="auto"/>
              <w:right w:val="single" w:sz="4" w:space="0" w:color="auto"/>
            </w:tcBorders>
            <w:shd w:val="clear" w:color="auto" w:fill="auto"/>
          </w:tcPr>
          <w:p w14:paraId="25CB3177" w14:textId="0AF1AAC8" w:rsidR="00C361E6" w:rsidRPr="00C361E6" w:rsidRDefault="00C361E6" w:rsidP="00C361E6">
            <w:pPr>
              <w:pStyle w:val="Tabletext"/>
              <w:rPr>
                <w:b/>
                <w:bCs/>
              </w:rPr>
            </w:pPr>
            <w:r w:rsidRPr="00C361E6">
              <w:rPr>
                <w:b/>
                <w:bCs/>
              </w:rPr>
              <w:t>Awareness &amp; advice</w:t>
            </w:r>
          </w:p>
        </w:tc>
        <w:tc>
          <w:tcPr>
            <w:tcW w:w="1718" w:type="pct"/>
            <w:tcBorders>
              <w:bottom w:val="single" w:sz="4" w:space="0" w:color="auto"/>
            </w:tcBorders>
          </w:tcPr>
          <w:p w14:paraId="7F3566B6" w14:textId="48CACC5E" w:rsidR="00C361E6" w:rsidRDefault="00C361E6" w:rsidP="00C361E6">
            <w:pPr>
              <w:pStyle w:val="Tabletext"/>
            </w:pPr>
            <w:r w:rsidRPr="00B74663">
              <w:rPr>
                <w:szCs w:val="22"/>
              </w:rPr>
              <w:t>Allergy UK</w:t>
            </w:r>
            <w:r>
              <w:rPr>
                <w:szCs w:val="22"/>
              </w:rPr>
              <w:t xml:space="preserve">, ASBP, ASH, </w:t>
            </w:r>
            <w:r w:rsidRPr="00B74663">
              <w:rPr>
                <w:szCs w:val="22"/>
              </w:rPr>
              <w:t>Asthma UK &amp; BLF</w:t>
            </w:r>
            <w:r>
              <w:rPr>
                <w:szCs w:val="22"/>
              </w:rPr>
              <w:t>,</w:t>
            </w:r>
            <w:r w:rsidRPr="00B74663">
              <w:rPr>
                <w:szCs w:val="22"/>
              </w:rPr>
              <w:t xml:space="preserve"> BEAMA</w:t>
            </w:r>
            <w:r>
              <w:rPr>
                <w:szCs w:val="22"/>
              </w:rPr>
              <w:t>,</w:t>
            </w:r>
            <w:r w:rsidRPr="00B74663">
              <w:rPr>
                <w:szCs w:val="22"/>
              </w:rPr>
              <w:t xml:space="preserve"> CO</w:t>
            </w:r>
            <w:r w:rsidR="00A335BE">
              <w:rPr>
                <w:szCs w:val="22"/>
              </w:rPr>
              <w:t xml:space="preserve"> </w:t>
            </w:r>
            <w:r w:rsidRPr="00B74663">
              <w:rPr>
                <w:szCs w:val="22"/>
              </w:rPr>
              <w:t>Gas Safe</w:t>
            </w:r>
            <w:r w:rsidR="00A335BE">
              <w:rPr>
                <w:szCs w:val="22"/>
              </w:rPr>
              <w:t>y</w:t>
            </w:r>
            <w:r>
              <w:rPr>
                <w:szCs w:val="22"/>
              </w:rPr>
              <w:t>,</w:t>
            </w:r>
            <w:r>
              <w:t xml:space="preserve"> </w:t>
            </w:r>
            <w:r w:rsidRPr="00626F58">
              <w:rPr>
                <w:szCs w:val="22"/>
              </w:rPr>
              <w:t>CoGDEM</w:t>
            </w:r>
            <w:r>
              <w:rPr>
                <w:szCs w:val="22"/>
              </w:rPr>
              <w:t>,</w:t>
            </w:r>
            <w:r w:rsidRPr="00B74663">
              <w:rPr>
                <w:szCs w:val="22"/>
              </w:rPr>
              <w:t xml:space="preserve"> </w:t>
            </w:r>
            <w:r>
              <w:rPr>
                <w:szCs w:val="22"/>
              </w:rPr>
              <w:t xml:space="preserve">FETAL, Flexi-orb, Fresh, </w:t>
            </w:r>
            <w:r w:rsidRPr="00B74663">
              <w:rPr>
                <w:szCs w:val="22"/>
              </w:rPr>
              <w:t xml:space="preserve">SCM </w:t>
            </w:r>
            <w:r>
              <w:rPr>
                <w:szCs w:val="22"/>
              </w:rPr>
              <w:t>2</w:t>
            </w:r>
            <w:r w:rsidRPr="00B74663">
              <w:rPr>
                <w:szCs w:val="22"/>
              </w:rPr>
              <w:t xml:space="preserve">, SCM </w:t>
            </w:r>
            <w:r>
              <w:rPr>
                <w:szCs w:val="22"/>
              </w:rPr>
              <w:t>3</w:t>
            </w:r>
            <w:r w:rsidRPr="00B74663">
              <w:rPr>
                <w:szCs w:val="22"/>
              </w:rPr>
              <w:t xml:space="preserve">, SCM </w:t>
            </w:r>
            <w:r>
              <w:rPr>
                <w:szCs w:val="22"/>
              </w:rPr>
              <w:t xml:space="preserve">4 / PHE, </w:t>
            </w:r>
            <w:r w:rsidRPr="00B74663">
              <w:rPr>
                <w:szCs w:val="22"/>
              </w:rPr>
              <w:t>UKIEG</w:t>
            </w:r>
          </w:p>
        </w:tc>
        <w:tc>
          <w:tcPr>
            <w:tcW w:w="254" w:type="pct"/>
            <w:tcBorders>
              <w:bottom w:val="single" w:sz="4" w:space="0" w:color="auto"/>
            </w:tcBorders>
          </w:tcPr>
          <w:p w14:paraId="3EB25512" w14:textId="22AF3A63" w:rsidR="00C361E6" w:rsidRPr="00910B42" w:rsidRDefault="00D66A64" w:rsidP="00C361E6">
            <w:pPr>
              <w:pStyle w:val="Tabletext"/>
            </w:pPr>
            <w:r>
              <w:t>Yes</w:t>
            </w:r>
          </w:p>
        </w:tc>
        <w:tc>
          <w:tcPr>
            <w:tcW w:w="457" w:type="pct"/>
            <w:tcBorders>
              <w:bottom w:val="single" w:sz="4" w:space="0" w:color="auto"/>
            </w:tcBorders>
          </w:tcPr>
          <w:p w14:paraId="5A765E3E" w14:textId="720D661E" w:rsidR="00C361E6" w:rsidRPr="00910B42" w:rsidRDefault="00D66A64" w:rsidP="00C361E6">
            <w:pPr>
              <w:pStyle w:val="Tabletext"/>
            </w:pPr>
            <w:r>
              <w:t>Yes</w:t>
            </w:r>
          </w:p>
        </w:tc>
        <w:tc>
          <w:tcPr>
            <w:tcW w:w="457" w:type="pct"/>
            <w:tcBorders>
              <w:bottom w:val="single" w:sz="4" w:space="0" w:color="auto"/>
            </w:tcBorders>
          </w:tcPr>
          <w:p w14:paraId="0A0A4E0A" w14:textId="08F30695" w:rsidR="00C361E6" w:rsidRPr="00910B42" w:rsidRDefault="00A11FED" w:rsidP="00C361E6">
            <w:pPr>
              <w:pStyle w:val="Tabletext"/>
            </w:pPr>
            <w:r>
              <w:t>Yes</w:t>
            </w:r>
          </w:p>
        </w:tc>
        <w:tc>
          <w:tcPr>
            <w:tcW w:w="509" w:type="pct"/>
            <w:tcBorders>
              <w:bottom w:val="single" w:sz="4" w:space="0" w:color="auto"/>
            </w:tcBorders>
          </w:tcPr>
          <w:p w14:paraId="48607D1F" w14:textId="13F671BF" w:rsidR="00C361E6" w:rsidRPr="00910B42" w:rsidRDefault="00D66A64" w:rsidP="00C361E6">
            <w:pPr>
              <w:pStyle w:val="Tabletext"/>
            </w:pPr>
            <w:r>
              <w:t>No</w:t>
            </w:r>
          </w:p>
        </w:tc>
        <w:tc>
          <w:tcPr>
            <w:tcW w:w="428" w:type="pct"/>
            <w:tcBorders>
              <w:bottom w:val="single" w:sz="4" w:space="0" w:color="auto"/>
            </w:tcBorders>
          </w:tcPr>
          <w:p w14:paraId="38ACDD89" w14:textId="4801C8BB" w:rsidR="00C361E6" w:rsidRPr="00910B42" w:rsidRDefault="00A07FE5" w:rsidP="00C361E6">
            <w:pPr>
              <w:pStyle w:val="Tabletext"/>
              <w:rPr>
                <w:b/>
                <w:bCs/>
              </w:rPr>
            </w:pPr>
            <w:r>
              <w:rPr>
                <w:b/>
                <w:bCs/>
              </w:rPr>
              <w:t>Yes</w:t>
            </w:r>
          </w:p>
        </w:tc>
      </w:tr>
      <w:tr w:rsidR="00C361E6" w:rsidRPr="00910B42" w14:paraId="4CA713F3" w14:textId="77777777" w:rsidTr="00AD1A71">
        <w:trPr>
          <w:trHeight w:val="382"/>
        </w:trPr>
        <w:tc>
          <w:tcPr>
            <w:tcW w:w="1177" w:type="pct"/>
            <w:tcBorders>
              <w:top w:val="single" w:sz="4" w:space="0" w:color="auto"/>
              <w:left w:val="single" w:sz="4" w:space="0" w:color="auto"/>
              <w:bottom w:val="nil"/>
              <w:right w:val="single" w:sz="4" w:space="0" w:color="auto"/>
            </w:tcBorders>
            <w:shd w:val="clear" w:color="auto" w:fill="auto"/>
          </w:tcPr>
          <w:p w14:paraId="0DDB2742" w14:textId="7B994B22" w:rsidR="00C361E6" w:rsidRPr="00C361E6" w:rsidRDefault="00C361E6" w:rsidP="00C361E6">
            <w:pPr>
              <w:pStyle w:val="Tabletext"/>
              <w:rPr>
                <w:b/>
                <w:bCs/>
              </w:rPr>
            </w:pPr>
            <w:r w:rsidRPr="00C361E6">
              <w:rPr>
                <w:b/>
                <w:bCs/>
              </w:rPr>
              <w:t>Building materials and design</w:t>
            </w:r>
          </w:p>
        </w:tc>
        <w:tc>
          <w:tcPr>
            <w:tcW w:w="1718" w:type="pct"/>
            <w:tcBorders>
              <w:bottom w:val="nil"/>
            </w:tcBorders>
          </w:tcPr>
          <w:p w14:paraId="2B7DCB4C" w14:textId="77777777" w:rsidR="00C361E6" w:rsidRDefault="00C361E6" w:rsidP="00C361E6">
            <w:pPr>
              <w:pStyle w:val="Tabletext"/>
            </w:pPr>
          </w:p>
        </w:tc>
        <w:tc>
          <w:tcPr>
            <w:tcW w:w="254" w:type="pct"/>
            <w:tcBorders>
              <w:bottom w:val="nil"/>
            </w:tcBorders>
          </w:tcPr>
          <w:p w14:paraId="13ECDE8E" w14:textId="54E6FDDF" w:rsidR="00C361E6" w:rsidRPr="00910B42" w:rsidRDefault="00C361E6" w:rsidP="00C361E6">
            <w:pPr>
              <w:pStyle w:val="Tabletext"/>
            </w:pPr>
          </w:p>
        </w:tc>
        <w:tc>
          <w:tcPr>
            <w:tcW w:w="457" w:type="pct"/>
            <w:tcBorders>
              <w:bottom w:val="nil"/>
            </w:tcBorders>
          </w:tcPr>
          <w:p w14:paraId="0122AD0E" w14:textId="4FE9BC3B" w:rsidR="00C361E6" w:rsidRPr="00910B42" w:rsidRDefault="00C361E6" w:rsidP="00C361E6">
            <w:pPr>
              <w:pStyle w:val="Tabletext"/>
            </w:pPr>
          </w:p>
        </w:tc>
        <w:tc>
          <w:tcPr>
            <w:tcW w:w="457" w:type="pct"/>
            <w:tcBorders>
              <w:bottom w:val="nil"/>
            </w:tcBorders>
          </w:tcPr>
          <w:p w14:paraId="2A559FCB" w14:textId="77777777" w:rsidR="00C361E6" w:rsidRPr="00910B42" w:rsidRDefault="00C361E6" w:rsidP="00C361E6">
            <w:pPr>
              <w:pStyle w:val="Tabletext"/>
            </w:pPr>
          </w:p>
        </w:tc>
        <w:tc>
          <w:tcPr>
            <w:tcW w:w="509" w:type="pct"/>
            <w:tcBorders>
              <w:bottom w:val="nil"/>
            </w:tcBorders>
          </w:tcPr>
          <w:p w14:paraId="31E000F2" w14:textId="7890390E" w:rsidR="00C361E6" w:rsidRPr="00910B42" w:rsidRDefault="00C361E6" w:rsidP="00C361E6">
            <w:pPr>
              <w:pStyle w:val="Tabletext"/>
            </w:pPr>
          </w:p>
        </w:tc>
        <w:tc>
          <w:tcPr>
            <w:tcW w:w="428" w:type="pct"/>
            <w:tcBorders>
              <w:bottom w:val="nil"/>
            </w:tcBorders>
          </w:tcPr>
          <w:p w14:paraId="79910CDB" w14:textId="77777777" w:rsidR="00C361E6" w:rsidRPr="00910B42" w:rsidRDefault="00C361E6" w:rsidP="00C361E6">
            <w:pPr>
              <w:pStyle w:val="Tabletext"/>
              <w:rPr>
                <w:b/>
                <w:bCs/>
              </w:rPr>
            </w:pPr>
          </w:p>
        </w:tc>
      </w:tr>
      <w:tr w:rsidR="00C361E6" w:rsidRPr="00910B42" w14:paraId="7EEB731E" w14:textId="77777777" w:rsidTr="00AD1A71">
        <w:trPr>
          <w:trHeight w:val="382"/>
        </w:trPr>
        <w:tc>
          <w:tcPr>
            <w:tcW w:w="1177" w:type="pct"/>
            <w:tcBorders>
              <w:top w:val="nil"/>
              <w:left w:val="single" w:sz="4" w:space="0" w:color="auto"/>
              <w:bottom w:val="nil"/>
              <w:right w:val="single" w:sz="4" w:space="0" w:color="auto"/>
            </w:tcBorders>
            <w:shd w:val="clear" w:color="auto" w:fill="auto"/>
          </w:tcPr>
          <w:p w14:paraId="2F9294D6" w14:textId="42E4536F" w:rsidR="00C361E6" w:rsidRPr="00C361E6" w:rsidRDefault="00C361E6" w:rsidP="00C361E6">
            <w:pPr>
              <w:pStyle w:val="Tabletext"/>
              <w:numPr>
                <w:ilvl w:val="0"/>
                <w:numId w:val="38"/>
              </w:numPr>
            </w:pPr>
            <w:r w:rsidRPr="00C361E6">
              <w:t>Building and other materials</w:t>
            </w:r>
          </w:p>
        </w:tc>
        <w:tc>
          <w:tcPr>
            <w:tcW w:w="1718" w:type="pct"/>
            <w:tcBorders>
              <w:top w:val="nil"/>
              <w:bottom w:val="nil"/>
            </w:tcBorders>
          </w:tcPr>
          <w:p w14:paraId="2564A22C" w14:textId="7E5F8A20" w:rsidR="00C361E6" w:rsidRDefault="00C361E6" w:rsidP="00C361E6">
            <w:pPr>
              <w:pStyle w:val="Tabletext"/>
            </w:pPr>
            <w:r w:rsidRPr="00C361E6">
              <w:t>ASBP, Flexi-</w:t>
            </w:r>
            <w:r w:rsidR="00A335BE">
              <w:t>o</w:t>
            </w:r>
            <w:r w:rsidRPr="00C361E6">
              <w:t>rb, SCM2, SCM5</w:t>
            </w:r>
          </w:p>
        </w:tc>
        <w:tc>
          <w:tcPr>
            <w:tcW w:w="254" w:type="pct"/>
            <w:tcBorders>
              <w:top w:val="nil"/>
              <w:bottom w:val="nil"/>
            </w:tcBorders>
          </w:tcPr>
          <w:p w14:paraId="20AE3D97" w14:textId="17A35F98" w:rsidR="00C361E6" w:rsidRPr="00910B42" w:rsidRDefault="00D66A64" w:rsidP="00C361E6">
            <w:pPr>
              <w:pStyle w:val="Tabletext"/>
            </w:pPr>
            <w:r>
              <w:t>Yes</w:t>
            </w:r>
          </w:p>
        </w:tc>
        <w:tc>
          <w:tcPr>
            <w:tcW w:w="457" w:type="pct"/>
            <w:tcBorders>
              <w:top w:val="nil"/>
              <w:bottom w:val="nil"/>
            </w:tcBorders>
          </w:tcPr>
          <w:p w14:paraId="577D87E5" w14:textId="5A2EA577" w:rsidR="00C361E6" w:rsidRPr="00910B42" w:rsidRDefault="00D66A64" w:rsidP="00C361E6">
            <w:pPr>
              <w:pStyle w:val="Tabletext"/>
            </w:pPr>
            <w:r>
              <w:t>Yes</w:t>
            </w:r>
          </w:p>
        </w:tc>
        <w:tc>
          <w:tcPr>
            <w:tcW w:w="457" w:type="pct"/>
            <w:tcBorders>
              <w:top w:val="nil"/>
              <w:bottom w:val="nil"/>
            </w:tcBorders>
          </w:tcPr>
          <w:p w14:paraId="05D34552" w14:textId="3089DC9C" w:rsidR="00C361E6" w:rsidRPr="00910B42" w:rsidRDefault="00A11FED" w:rsidP="00C361E6">
            <w:pPr>
              <w:pStyle w:val="Tabletext"/>
            </w:pPr>
            <w:r>
              <w:t>No</w:t>
            </w:r>
          </w:p>
        </w:tc>
        <w:tc>
          <w:tcPr>
            <w:tcW w:w="509" w:type="pct"/>
            <w:tcBorders>
              <w:top w:val="nil"/>
              <w:bottom w:val="nil"/>
            </w:tcBorders>
          </w:tcPr>
          <w:p w14:paraId="15170833" w14:textId="5FCD1F9C" w:rsidR="00C361E6" w:rsidRPr="00910B42" w:rsidRDefault="00D66A64" w:rsidP="00C361E6">
            <w:pPr>
              <w:pStyle w:val="Tabletext"/>
            </w:pPr>
            <w:r>
              <w:t>No</w:t>
            </w:r>
          </w:p>
        </w:tc>
        <w:tc>
          <w:tcPr>
            <w:tcW w:w="428" w:type="pct"/>
            <w:tcBorders>
              <w:top w:val="nil"/>
              <w:bottom w:val="nil"/>
            </w:tcBorders>
          </w:tcPr>
          <w:p w14:paraId="2FA242DA" w14:textId="0DF8AA43" w:rsidR="00C361E6" w:rsidRPr="00910B42" w:rsidRDefault="00A07FE5" w:rsidP="00C361E6">
            <w:pPr>
              <w:pStyle w:val="Tabletext"/>
              <w:rPr>
                <w:b/>
                <w:bCs/>
              </w:rPr>
            </w:pPr>
            <w:r>
              <w:rPr>
                <w:b/>
                <w:bCs/>
              </w:rPr>
              <w:t>Yes</w:t>
            </w:r>
          </w:p>
        </w:tc>
      </w:tr>
      <w:tr w:rsidR="00C361E6" w:rsidRPr="00910B42" w14:paraId="531066BB" w14:textId="77777777" w:rsidTr="00AD1A71">
        <w:trPr>
          <w:trHeight w:val="382"/>
        </w:trPr>
        <w:tc>
          <w:tcPr>
            <w:tcW w:w="1177" w:type="pct"/>
            <w:tcBorders>
              <w:top w:val="nil"/>
              <w:left w:val="single" w:sz="4" w:space="0" w:color="auto"/>
              <w:right w:val="single" w:sz="4" w:space="0" w:color="auto"/>
            </w:tcBorders>
            <w:shd w:val="clear" w:color="auto" w:fill="auto"/>
          </w:tcPr>
          <w:p w14:paraId="605DB9BD" w14:textId="5BB1DC96" w:rsidR="00C361E6" w:rsidRPr="00C361E6" w:rsidRDefault="00C361E6" w:rsidP="00C361E6">
            <w:pPr>
              <w:pStyle w:val="Tabletext"/>
              <w:numPr>
                <w:ilvl w:val="0"/>
                <w:numId w:val="38"/>
              </w:numPr>
            </w:pPr>
            <w:r w:rsidRPr="00C361E6">
              <w:t>Housing design &amp; ventilation</w:t>
            </w:r>
          </w:p>
        </w:tc>
        <w:tc>
          <w:tcPr>
            <w:tcW w:w="1718" w:type="pct"/>
            <w:tcBorders>
              <w:top w:val="nil"/>
            </w:tcBorders>
          </w:tcPr>
          <w:p w14:paraId="06AB707D" w14:textId="6EF90F9B" w:rsidR="00C361E6" w:rsidRDefault="00C361E6" w:rsidP="00C361E6">
            <w:pPr>
              <w:pStyle w:val="Tabletext"/>
            </w:pPr>
            <w:r w:rsidRPr="00A86098">
              <w:rPr>
                <w:szCs w:val="22"/>
              </w:rPr>
              <w:t xml:space="preserve">Allergy UK, </w:t>
            </w:r>
            <w:r>
              <w:rPr>
                <w:szCs w:val="22"/>
              </w:rPr>
              <w:t xml:space="preserve">ASBP, BRE, </w:t>
            </w:r>
            <w:r w:rsidRPr="00F62ED4">
              <w:rPr>
                <w:szCs w:val="22"/>
              </w:rPr>
              <w:t>BEAMA, CETEC</w:t>
            </w:r>
            <w:r>
              <w:rPr>
                <w:szCs w:val="22"/>
              </w:rPr>
              <w:t>,</w:t>
            </w:r>
            <w:r w:rsidRPr="00F62ED4">
              <w:rPr>
                <w:szCs w:val="22"/>
              </w:rPr>
              <w:t xml:space="preserve"> </w:t>
            </w:r>
            <w:r>
              <w:rPr>
                <w:szCs w:val="22"/>
              </w:rPr>
              <w:t xml:space="preserve">CoGDEM, </w:t>
            </w:r>
            <w:r w:rsidRPr="00F62ED4">
              <w:rPr>
                <w:szCs w:val="22"/>
              </w:rPr>
              <w:t>FETAL, Flexi</w:t>
            </w:r>
            <w:r w:rsidR="00A335BE">
              <w:rPr>
                <w:szCs w:val="22"/>
              </w:rPr>
              <w:t>-o</w:t>
            </w:r>
            <w:r w:rsidRPr="00F62ED4">
              <w:rPr>
                <w:szCs w:val="22"/>
              </w:rPr>
              <w:t xml:space="preserve">rb, </w:t>
            </w:r>
            <w:r>
              <w:rPr>
                <w:szCs w:val="22"/>
              </w:rPr>
              <w:t xml:space="preserve">NIHE, RCPCH, SCM1, SCM4, </w:t>
            </w:r>
            <w:r w:rsidRPr="00F62ED4">
              <w:rPr>
                <w:szCs w:val="22"/>
              </w:rPr>
              <w:t>SCM 5</w:t>
            </w:r>
          </w:p>
        </w:tc>
        <w:tc>
          <w:tcPr>
            <w:tcW w:w="254" w:type="pct"/>
            <w:tcBorders>
              <w:top w:val="nil"/>
            </w:tcBorders>
          </w:tcPr>
          <w:p w14:paraId="7A07234E" w14:textId="703A50D1" w:rsidR="00C361E6" w:rsidRPr="00910B42" w:rsidRDefault="00D66A64" w:rsidP="00C361E6">
            <w:pPr>
              <w:pStyle w:val="Tabletext"/>
            </w:pPr>
            <w:r>
              <w:t>Yes</w:t>
            </w:r>
          </w:p>
        </w:tc>
        <w:tc>
          <w:tcPr>
            <w:tcW w:w="457" w:type="pct"/>
            <w:tcBorders>
              <w:top w:val="nil"/>
            </w:tcBorders>
          </w:tcPr>
          <w:p w14:paraId="7EE25481" w14:textId="605FE5FD" w:rsidR="00C361E6" w:rsidRPr="00910B42" w:rsidRDefault="00D66A64" w:rsidP="00C361E6">
            <w:pPr>
              <w:pStyle w:val="Tabletext"/>
            </w:pPr>
            <w:r>
              <w:t>Yes</w:t>
            </w:r>
          </w:p>
        </w:tc>
        <w:tc>
          <w:tcPr>
            <w:tcW w:w="457" w:type="pct"/>
            <w:tcBorders>
              <w:top w:val="nil"/>
            </w:tcBorders>
          </w:tcPr>
          <w:p w14:paraId="4BD0CBBA" w14:textId="4F004566" w:rsidR="00C361E6" w:rsidRPr="00910B42" w:rsidRDefault="00A11FED" w:rsidP="00C361E6">
            <w:pPr>
              <w:pStyle w:val="Tabletext"/>
            </w:pPr>
            <w:r>
              <w:t>Yes</w:t>
            </w:r>
          </w:p>
        </w:tc>
        <w:tc>
          <w:tcPr>
            <w:tcW w:w="509" w:type="pct"/>
            <w:tcBorders>
              <w:top w:val="nil"/>
            </w:tcBorders>
          </w:tcPr>
          <w:p w14:paraId="242489F2" w14:textId="5C5A8835" w:rsidR="00C361E6" w:rsidRPr="00910B42" w:rsidRDefault="00D66A64" w:rsidP="00C361E6">
            <w:pPr>
              <w:pStyle w:val="Tabletext"/>
            </w:pPr>
            <w:r>
              <w:t>No</w:t>
            </w:r>
          </w:p>
        </w:tc>
        <w:tc>
          <w:tcPr>
            <w:tcW w:w="428" w:type="pct"/>
            <w:tcBorders>
              <w:top w:val="nil"/>
            </w:tcBorders>
          </w:tcPr>
          <w:p w14:paraId="28CCC78E" w14:textId="40F0C08B" w:rsidR="00C361E6" w:rsidRPr="00910B42" w:rsidRDefault="00A07FE5" w:rsidP="00C361E6">
            <w:pPr>
              <w:pStyle w:val="Tabletext"/>
              <w:rPr>
                <w:b/>
                <w:bCs/>
              </w:rPr>
            </w:pPr>
            <w:r>
              <w:rPr>
                <w:b/>
                <w:bCs/>
              </w:rPr>
              <w:t>Yes</w:t>
            </w:r>
          </w:p>
        </w:tc>
      </w:tr>
      <w:tr w:rsidR="00C361E6" w:rsidRPr="00910B42" w14:paraId="22BCD48D" w14:textId="77777777" w:rsidTr="008B77AE">
        <w:trPr>
          <w:trHeight w:val="382"/>
        </w:trPr>
        <w:tc>
          <w:tcPr>
            <w:tcW w:w="1177" w:type="pct"/>
            <w:tcBorders>
              <w:top w:val="single" w:sz="4" w:space="0" w:color="auto"/>
              <w:left w:val="single" w:sz="4" w:space="0" w:color="auto"/>
              <w:right w:val="single" w:sz="4" w:space="0" w:color="auto"/>
            </w:tcBorders>
            <w:shd w:val="clear" w:color="auto" w:fill="auto"/>
          </w:tcPr>
          <w:p w14:paraId="001F7E2F" w14:textId="7713EF1B" w:rsidR="00C361E6" w:rsidRPr="00C361E6" w:rsidRDefault="00C361E6" w:rsidP="00C361E6">
            <w:pPr>
              <w:pStyle w:val="Tabletext"/>
              <w:rPr>
                <w:b/>
                <w:bCs/>
              </w:rPr>
            </w:pPr>
            <w:r w:rsidRPr="00C361E6">
              <w:rPr>
                <w:b/>
                <w:bCs/>
              </w:rPr>
              <w:t>Regulations &amp; standards</w:t>
            </w:r>
          </w:p>
        </w:tc>
        <w:tc>
          <w:tcPr>
            <w:tcW w:w="1718" w:type="pct"/>
          </w:tcPr>
          <w:p w14:paraId="53389110" w14:textId="52C8CBFA" w:rsidR="00C361E6" w:rsidRDefault="00C361E6" w:rsidP="00C361E6">
            <w:pPr>
              <w:pStyle w:val="Tabletext"/>
            </w:pPr>
            <w:r w:rsidRPr="001F3892">
              <w:rPr>
                <w:szCs w:val="22"/>
              </w:rPr>
              <w:t xml:space="preserve">Allergy UK, </w:t>
            </w:r>
            <w:r>
              <w:rPr>
                <w:szCs w:val="22"/>
              </w:rPr>
              <w:t xml:space="preserve">BRE, </w:t>
            </w:r>
            <w:r w:rsidRPr="001F3892">
              <w:rPr>
                <w:szCs w:val="22"/>
              </w:rPr>
              <w:t xml:space="preserve">BTS, </w:t>
            </w:r>
            <w:r>
              <w:rPr>
                <w:szCs w:val="22"/>
              </w:rPr>
              <w:t xml:space="preserve">CIBSE, </w:t>
            </w:r>
            <w:r w:rsidRPr="001F3892">
              <w:rPr>
                <w:szCs w:val="22"/>
              </w:rPr>
              <w:t>SCM2, SCM5</w:t>
            </w:r>
          </w:p>
        </w:tc>
        <w:tc>
          <w:tcPr>
            <w:tcW w:w="254" w:type="pct"/>
          </w:tcPr>
          <w:p w14:paraId="3C21F14D" w14:textId="25488592" w:rsidR="00C361E6" w:rsidRPr="00910B42" w:rsidRDefault="00D66A64" w:rsidP="00C361E6">
            <w:pPr>
              <w:pStyle w:val="Tabletext"/>
            </w:pPr>
            <w:r>
              <w:t>Yes</w:t>
            </w:r>
          </w:p>
        </w:tc>
        <w:tc>
          <w:tcPr>
            <w:tcW w:w="457" w:type="pct"/>
          </w:tcPr>
          <w:p w14:paraId="7D32DAB4" w14:textId="1E48FEB5" w:rsidR="00C361E6" w:rsidRPr="00910B42" w:rsidRDefault="00D66A64" w:rsidP="00C361E6">
            <w:pPr>
              <w:pStyle w:val="Tabletext"/>
            </w:pPr>
            <w:r>
              <w:t>Yes</w:t>
            </w:r>
          </w:p>
        </w:tc>
        <w:tc>
          <w:tcPr>
            <w:tcW w:w="457" w:type="pct"/>
          </w:tcPr>
          <w:p w14:paraId="22FD3363" w14:textId="69737C43" w:rsidR="00C361E6" w:rsidRPr="00910B42" w:rsidRDefault="00A07FE5" w:rsidP="00C361E6">
            <w:pPr>
              <w:pStyle w:val="Tabletext"/>
            </w:pPr>
            <w:r>
              <w:t>Yes</w:t>
            </w:r>
          </w:p>
        </w:tc>
        <w:tc>
          <w:tcPr>
            <w:tcW w:w="509" w:type="pct"/>
          </w:tcPr>
          <w:p w14:paraId="66A92A83" w14:textId="111622B1" w:rsidR="00C361E6" w:rsidRPr="00910B42" w:rsidRDefault="00D66A64" w:rsidP="00C361E6">
            <w:pPr>
              <w:pStyle w:val="Tabletext"/>
            </w:pPr>
            <w:r>
              <w:t>No</w:t>
            </w:r>
          </w:p>
        </w:tc>
        <w:tc>
          <w:tcPr>
            <w:tcW w:w="428" w:type="pct"/>
          </w:tcPr>
          <w:p w14:paraId="02D0E3B9" w14:textId="7B21B93D" w:rsidR="00C361E6" w:rsidRPr="00910B42" w:rsidRDefault="00A07FE5" w:rsidP="00C361E6">
            <w:pPr>
              <w:pStyle w:val="Tabletext"/>
              <w:rPr>
                <w:b/>
                <w:bCs/>
              </w:rPr>
            </w:pPr>
            <w:r>
              <w:rPr>
                <w:b/>
                <w:bCs/>
              </w:rPr>
              <w:t>Yes</w:t>
            </w:r>
          </w:p>
        </w:tc>
      </w:tr>
      <w:tr w:rsidR="00C361E6" w:rsidRPr="00910B42" w14:paraId="74850683" w14:textId="77777777" w:rsidTr="00AD1A71">
        <w:trPr>
          <w:trHeight w:val="382"/>
        </w:trPr>
        <w:tc>
          <w:tcPr>
            <w:tcW w:w="1177" w:type="pct"/>
            <w:tcBorders>
              <w:top w:val="single" w:sz="4" w:space="0" w:color="auto"/>
              <w:left w:val="single" w:sz="4" w:space="0" w:color="auto"/>
              <w:bottom w:val="nil"/>
              <w:right w:val="single" w:sz="4" w:space="0" w:color="auto"/>
            </w:tcBorders>
            <w:shd w:val="clear" w:color="auto" w:fill="auto"/>
          </w:tcPr>
          <w:p w14:paraId="1B87CE51" w14:textId="7754C68E" w:rsidR="00C361E6" w:rsidRPr="00B57A9C" w:rsidRDefault="00C361E6" w:rsidP="00C361E6">
            <w:pPr>
              <w:pStyle w:val="Tabletext"/>
              <w:rPr>
                <w:b/>
                <w:bCs/>
              </w:rPr>
            </w:pPr>
            <w:r w:rsidRPr="00B57A9C">
              <w:rPr>
                <w:b/>
                <w:bCs/>
              </w:rPr>
              <w:t>Additional areas</w:t>
            </w:r>
          </w:p>
        </w:tc>
        <w:tc>
          <w:tcPr>
            <w:tcW w:w="1718" w:type="pct"/>
            <w:tcBorders>
              <w:bottom w:val="nil"/>
            </w:tcBorders>
          </w:tcPr>
          <w:p w14:paraId="4402C21B" w14:textId="77777777" w:rsidR="00C361E6" w:rsidRDefault="00C361E6" w:rsidP="00C361E6">
            <w:pPr>
              <w:pStyle w:val="Tabletext"/>
            </w:pPr>
          </w:p>
        </w:tc>
        <w:tc>
          <w:tcPr>
            <w:tcW w:w="254" w:type="pct"/>
            <w:tcBorders>
              <w:bottom w:val="nil"/>
            </w:tcBorders>
          </w:tcPr>
          <w:p w14:paraId="38DD66FE" w14:textId="77777777" w:rsidR="00C361E6" w:rsidRPr="00910B42" w:rsidRDefault="00C361E6" w:rsidP="00C361E6">
            <w:pPr>
              <w:pStyle w:val="Tabletext"/>
            </w:pPr>
          </w:p>
        </w:tc>
        <w:tc>
          <w:tcPr>
            <w:tcW w:w="457" w:type="pct"/>
            <w:tcBorders>
              <w:bottom w:val="nil"/>
            </w:tcBorders>
          </w:tcPr>
          <w:p w14:paraId="20C4E84E" w14:textId="77777777" w:rsidR="00C361E6" w:rsidRPr="00910B42" w:rsidRDefault="00C361E6" w:rsidP="00C361E6">
            <w:pPr>
              <w:pStyle w:val="Tabletext"/>
            </w:pPr>
          </w:p>
        </w:tc>
        <w:tc>
          <w:tcPr>
            <w:tcW w:w="457" w:type="pct"/>
            <w:tcBorders>
              <w:bottom w:val="nil"/>
            </w:tcBorders>
          </w:tcPr>
          <w:p w14:paraId="3D10BD7F" w14:textId="77777777" w:rsidR="00C361E6" w:rsidRPr="00910B42" w:rsidRDefault="00C361E6" w:rsidP="00C361E6">
            <w:pPr>
              <w:pStyle w:val="Tabletext"/>
            </w:pPr>
          </w:p>
        </w:tc>
        <w:tc>
          <w:tcPr>
            <w:tcW w:w="509" w:type="pct"/>
            <w:tcBorders>
              <w:bottom w:val="nil"/>
            </w:tcBorders>
          </w:tcPr>
          <w:p w14:paraId="46427DB7" w14:textId="77777777" w:rsidR="00C361E6" w:rsidRPr="00910B42" w:rsidRDefault="00C361E6" w:rsidP="00C361E6">
            <w:pPr>
              <w:pStyle w:val="Tabletext"/>
            </w:pPr>
          </w:p>
        </w:tc>
        <w:tc>
          <w:tcPr>
            <w:tcW w:w="428" w:type="pct"/>
            <w:tcBorders>
              <w:bottom w:val="nil"/>
            </w:tcBorders>
          </w:tcPr>
          <w:p w14:paraId="7FDDA161" w14:textId="77777777" w:rsidR="00C361E6" w:rsidRPr="00910B42" w:rsidRDefault="00C361E6" w:rsidP="00C361E6">
            <w:pPr>
              <w:pStyle w:val="Tabletext"/>
              <w:rPr>
                <w:b/>
                <w:bCs/>
              </w:rPr>
            </w:pPr>
          </w:p>
        </w:tc>
      </w:tr>
      <w:tr w:rsidR="008B77AE" w:rsidRPr="00910B42" w14:paraId="35ED896A" w14:textId="77777777" w:rsidTr="00AD1A71">
        <w:trPr>
          <w:trHeight w:val="382"/>
        </w:trPr>
        <w:tc>
          <w:tcPr>
            <w:tcW w:w="1177" w:type="pct"/>
            <w:tcBorders>
              <w:top w:val="nil"/>
              <w:left w:val="single" w:sz="4" w:space="0" w:color="auto"/>
              <w:bottom w:val="nil"/>
              <w:right w:val="single" w:sz="4" w:space="0" w:color="auto"/>
            </w:tcBorders>
            <w:shd w:val="clear" w:color="auto" w:fill="auto"/>
          </w:tcPr>
          <w:p w14:paraId="79F221C2" w14:textId="0A523172" w:rsidR="00C361E6" w:rsidRPr="00E451B2" w:rsidRDefault="00C361E6" w:rsidP="00CF5602">
            <w:pPr>
              <w:pStyle w:val="Tabletext"/>
              <w:numPr>
                <w:ilvl w:val="0"/>
                <w:numId w:val="38"/>
              </w:numPr>
              <w:rPr>
                <w:b/>
                <w:bCs/>
              </w:rPr>
            </w:pPr>
            <w:r w:rsidRPr="001637FA">
              <w:t>Evidence base</w:t>
            </w:r>
          </w:p>
        </w:tc>
        <w:tc>
          <w:tcPr>
            <w:tcW w:w="1718" w:type="pct"/>
            <w:tcBorders>
              <w:top w:val="nil"/>
              <w:bottom w:val="nil"/>
            </w:tcBorders>
          </w:tcPr>
          <w:p w14:paraId="5905FA06" w14:textId="54009005" w:rsidR="00C361E6" w:rsidRDefault="00C361E6" w:rsidP="00C361E6">
            <w:pPr>
              <w:pStyle w:val="Tabletext"/>
            </w:pPr>
            <w:r w:rsidRPr="002D2917">
              <w:t>CETEC, C</w:t>
            </w:r>
            <w:r w:rsidR="00A335BE">
              <w:t>o</w:t>
            </w:r>
            <w:r w:rsidRPr="002D2917">
              <w:t>GDEM, CIBSE, SCM5, TDF</w:t>
            </w:r>
          </w:p>
        </w:tc>
        <w:tc>
          <w:tcPr>
            <w:tcW w:w="254" w:type="pct"/>
            <w:tcBorders>
              <w:top w:val="nil"/>
              <w:bottom w:val="nil"/>
            </w:tcBorders>
          </w:tcPr>
          <w:p w14:paraId="55559D68" w14:textId="6B9CFC7A" w:rsidR="00C361E6" w:rsidRPr="00910B42" w:rsidRDefault="00D66A64" w:rsidP="00C361E6">
            <w:pPr>
              <w:pStyle w:val="Tabletext"/>
            </w:pPr>
            <w:r>
              <w:t>No</w:t>
            </w:r>
          </w:p>
        </w:tc>
        <w:tc>
          <w:tcPr>
            <w:tcW w:w="457" w:type="pct"/>
            <w:tcBorders>
              <w:top w:val="nil"/>
              <w:bottom w:val="nil"/>
            </w:tcBorders>
          </w:tcPr>
          <w:p w14:paraId="508487D4" w14:textId="023CAD47" w:rsidR="00C361E6" w:rsidRPr="00910B42" w:rsidRDefault="00D66A64" w:rsidP="00C361E6">
            <w:pPr>
              <w:pStyle w:val="Tabletext"/>
            </w:pPr>
            <w:r>
              <w:t>No</w:t>
            </w:r>
          </w:p>
        </w:tc>
        <w:tc>
          <w:tcPr>
            <w:tcW w:w="457" w:type="pct"/>
            <w:tcBorders>
              <w:top w:val="nil"/>
              <w:bottom w:val="nil"/>
            </w:tcBorders>
          </w:tcPr>
          <w:p w14:paraId="075BC32F" w14:textId="0EA3D601" w:rsidR="00C361E6" w:rsidRPr="00910B42" w:rsidRDefault="00D66A64" w:rsidP="00C361E6">
            <w:pPr>
              <w:pStyle w:val="Tabletext"/>
            </w:pPr>
            <w:r>
              <w:t>No</w:t>
            </w:r>
          </w:p>
        </w:tc>
        <w:tc>
          <w:tcPr>
            <w:tcW w:w="509" w:type="pct"/>
            <w:tcBorders>
              <w:top w:val="nil"/>
              <w:bottom w:val="nil"/>
            </w:tcBorders>
          </w:tcPr>
          <w:p w14:paraId="665B9C84" w14:textId="0729A326" w:rsidR="00C361E6" w:rsidRPr="00910B42" w:rsidRDefault="00D66A64" w:rsidP="00C361E6">
            <w:pPr>
              <w:pStyle w:val="Tabletext"/>
            </w:pPr>
            <w:r>
              <w:t>No</w:t>
            </w:r>
          </w:p>
        </w:tc>
        <w:tc>
          <w:tcPr>
            <w:tcW w:w="428" w:type="pct"/>
            <w:tcBorders>
              <w:top w:val="nil"/>
              <w:bottom w:val="nil"/>
            </w:tcBorders>
          </w:tcPr>
          <w:p w14:paraId="639067DE" w14:textId="008BF73E" w:rsidR="00C361E6" w:rsidRPr="00910B42" w:rsidRDefault="00D66A64" w:rsidP="00C361E6">
            <w:pPr>
              <w:pStyle w:val="Tabletext"/>
              <w:rPr>
                <w:b/>
                <w:bCs/>
              </w:rPr>
            </w:pPr>
            <w:r>
              <w:rPr>
                <w:b/>
                <w:bCs/>
              </w:rPr>
              <w:t>No</w:t>
            </w:r>
          </w:p>
        </w:tc>
      </w:tr>
      <w:tr w:rsidR="008B77AE" w:rsidRPr="00910B42" w14:paraId="3CB066AF" w14:textId="77777777" w:rsidTr="00AD1A71">
        <w:trPr>
          <w:trHeight w:val="382"/>
        </w:trPr>
        <w:tc>
          <w:tcPr>
            <w:tcW w:w="1177" w:type="pct"/>
            <w:tcBorders>
              <w:top w:val="nil"/>
              <w:left w:val="single" w:sz="4" w:space="0" w:color="auto"/>
              <w:bottom w:val="single" w:sz="4" w:space="0" w:color="auto"/>
              <w:right w:val="single" w:sz="4" w:space="0" w:color="auto"/>
            </w:tcBorders>
            <w:shd w:val="clear" w:color="auto" w:fill="auto"/>
          </w:tcPr>
          <w:p w14:paraId="31C9DFD6" w14:textId="0E3F9FA2" w:rsidR="00C361E6" w:rsidRPr="00E451B2" w:rsidRDefault="00C361E6" w:rsidP="00CF5602">
            <w:pPr>
              <w:pStyle w:val="Tabletext"/>
              <w:numPr>
                <w:ilvl w:val="0"/>
                <w:numId w:val="38"/>
              </w:numPr>
              <w:rPr>
                <w:b/>
                <w:bCs/>
              </w:rPr>
            </w:pPr>
            <w:r w:rsidRPr="001637FA">
              <w:t>Funding</w:t>
            </w:r>
          </w:p>
        </w:tc>
        <w:tc>
          <w:tcPr>
            <w:tcW w:w="1718" w:type="pct"/>
            <w:tcBorders>
              <w:top w:val="nil"/>
              <w:bottom w:val="single" w:sz="4" w:space="0" w:color="auto"/>
            </w:tcBorders>
          </w:tcPr>
          <w:p w14:paraId="289CDB2D" w14:textId="738BC48F" w:rsidR="00C361E6" w:rsidRDefault="00C361E6" w:rsidP="00C361E6">
            <w:pPr>
              <w:pStyle w:val="Tabletext"/>
            </w:pPr>
            <w:r>
              <w:t>C</w:t>
            </w:r>
            <w:r w:rsidR="00A335BE">
              <w:t>o</w:t>
            </w:r>
            <w:r>
              <w:t xml:space="preserve">GDEM, </w:t>
            </w:r>
            <w:r w:rsidRPr="00D44783">
              <w:t>CO Gas Safety</w:t>
            </w:r>
            <w:r>
              <w:t>,</w:t>
            </w:r>
            <w:r w:rsidRPr="00D44783">
              <w:rPr>
                <w:strike/>
              </w:rPr>
              <w:t xml:space="preserve"> </w:t>
            </w:r>
            <w:r w:rsidRPr="002D2917">
              <w:t>SCM3</w:t>
            </w:r>
          </w:p>
        </w:tc>
        <w:tc>
          <w:tcPr>
            <w:tcW w:w="254" w:type="pct"/>
            <w:tcBorders>
              <w:top w:val="nil"/>
              <w:bottom w:val="single" w:sz="4" w:space="0" w:color="auto"/>
            </w:tcBorders>
          </w:tcPr>
          <w:p w14:paraId="24911D4C" w14:textId="40491A55" w:rsidR="00C361E6" w:rsidRPr="00910B42" w:rsidRDefault="00D66A64" w:rsidP="00C361E6">
            <w:pPr>
              <w:pStyle w:val="Tabletext"/>
            </w:pPr>
            <w:r>
              <w:t>No</w:t>
            </w:r>
          </w:p>
        </w:tc>
        <w:tc>
          <w:tcPr>
            <w:tcW w:w="457" w:type="pct"/>
            <w:tcBorders>
              <w:top w:val="nil"/>
              <w:bottom w:val="single" w:sz="4" w:space="0" w:color="auto"/>
            </w:tcBorders>
          </w:tcPr>
          <w:p w14:paraId="6E1DBF2E" w14:textId="151A75F8" w:rsidR="00C361E6" w:rsidRPr="00910B42" w:rsidRDefault="00D66A64" w:rsidP="00C361E6">
            <w:pPr>
              <w:pStyle w:val="Tabletext"/>
            </w:pPr>
            <w:r>
              <w:t>No</w:t>
            </w:r>
          </w:p>
        </w:tc>
        <w:tc>
          <w:tcPr>
            <w:tcW w:w="457" w:type="pct"/>
            <w:tcBorders>
              <w:top w:val="nil"/>
              <w:bottom w:val="single" w:sz="4" w:space="0" w:color="auto"/>
            </w:tcBorders>
          </w:tcPr>
          <w:p w14:paraId="063C27FF" w14:textId="5277D130" w:rsidR="00C361E6" w:rsidRPr="00910B42" w:rsidRDefault="00D66A64" w:rsidP="00C361E6">
            <w:pPr>
              <w:pStyle w:val="Tabletext"/>
            </w:pPr>
            <w:r>
              <w:t>No</w:t>
            </w:r>
          </w:p>
        </w:tc>
        <w:tc>
          <w:tcPr>
            <w:tcW w:w="509" w:type="pct"/>
            <w:tcBorders>
              <w:top w:val="nil"/>
              <w:bottom w:val="single" w:sz="4" w:space="0" w:color="auto"/>
            </w:tcBorders>
          </w:tcPr>
          <w:p w14:paraId="4CD724D9" w14:textId="4948CC4C" w:rsidR="00C361E6" w:rsidRPr="00910B42" w:rsidRDefault="00D66A64" w:rsidP="00C361E6">
            <w:pPr>
              <w:pStyle w:val="Tabletext"/>
            </w:pPr>
            <w:r>
              <w:t>No</w:t>
            </w:r>
          </w:p>
        </w:tc>
        <w:tc>
          <w:tcPr>
            <w:tcW w:w="428" w:type="pct"/>
            <w:tcBorders>
              <w:top w:val="nil"/>
              <w:bottom w:val="single" w:sz="4" w:space="0" w:color="auto"/>
            </w:tcBorders>
          </w:tcPr>
          <w:p w14:paraId="74AD700C" w14:textId="06E137EC" w:rsidR="00C361E6" w:rsidRPr="00910B42" w:rsidRDefault="00D66A64" w:rsidP="00C361E6">
            <w:pPr>
              <w:pStyle w:val="Tabletext"/>
              <w:rPr>
                <w:b/>
                <w:bCs/>
              </w:rPr>
            </w:pPr>
            <w:r>
              <w:rPr>
                <w:b/>
                <w:bCs/>
              </w:rPr>
              <w:t>No</w:t>
            </w:r>
          </w:p>
        </w:tc>
      </w:tr>
      <w:tr w:rsidR="008B77AE" w:rsidRPr="00910B42" w14:paraId="06F30A69" w14:textId="77777777" w:rsidTr="00AD1A71">
        <w:trPr>
          <w:trHeight w:val="382"/>
        </w:trPr>
        <w:tc>
          <w:tcPr>
            <w:tcW w:w="1177" w:type="pct"/>
            <w:tcBorders>
              <w:top w:val="single" w:sz="4" w:space="0" w:color="auto"/>
              <w:left w:val="single" w:sz="4" w:space="0" w:color="auto"/>
              <w:bottom w:val="nil"/>
              <w:right w:val="single" w:sz="4" w:space="0" w:color="auto"/>
            </w:tcBorders>
            <w:shd w:val="clear" w:color="auto" w:fill="auto"/>
          </w:tcPr>
          <w:p w14:paraId="47FBA8D4" w14:textId="39DBCCB0" w:rsidR="00C361E6" w:rsidRPr="00E451B2" w:rsidRDefault="00C361E6" w:rsidP="00CF5602">
            <w:pPr>
              <w:pStyle w:val="Tabletext"/>
              <w:numPr>
                <w:ilvl w:val="0"/>
                <w:numId w:val="38"/>
              </w:numPr>
              <w:rPr>
                <w:b/>
                <w:bCs/>
              </w:rPr>
            </w:pPr>
            <w:r w:rsidRPr="001637FA">
              <w:lastRenderedPageBreak/>
              <w:t xml:space="preserve">National body </w:t>
            </w:r>
            <w:r>
              <w:t>and legislation</w:t>
            </w:r>
          </w:p>
        </w:tc>
        <w:tc>
          <w:tcPr>
            <w:tcW w:w="1718" w:type="pct"/>
            <w:tcBorders>
              <w:top w:val="single" w:sz="4" w:space="0" w:color="auto"/>
              <w:bottom w:val="nil"/>
            </w:tcBorders>
          </w:tcPr>
          <w:p w14:paraId="1C88B4DE" w14:textId="042BFF1B" w:rsidR="00C361E6" w:rsidRDefault="00C361E6" w:rsidP="00C361E6">
            <w:pPr>
              <w:pStyle w:val="Tabletext"/>
            </w:pPr>
            <w:r w:rsidRPr="00D44783">
              <w:t>CO Gas Safety</w:t>
            </w:r>
            <w:r w:rsidRPr="002D2917">
              <w:t>, SCM1,</w:t>
            </w:r>
            <w:r w:rsidR="00F83071">
              <w:t xml:space="preserve"> </w:t>
            </w:r>
            <w:r w:rsidRPr="002D2917">
              <w:t>SCM3</w:t>
            </w:r>
          </w:p>
        </w:tc>
        <w:tc>
          <w:tcPr>
            <w:tcW w:w="254" w:type="pct"/>
            <w:tcBorders>
              <w:top w:val="single" w:sz="4" w:space="0" w:color="auto"/>
              <w:bottom w:val="nil"/>
            </w:tcBorders>
          </w:tcPr>
          <w:p w14:paraId="438F790C" w14:textId="7521DF9A" w:rsidR="00C361E6" w:rsidRPr="00910B42" w:rsidRDefault="00D66A64" w:rsidP="00C361E6">
            <w:pPr>
              <w:pStyle w:val="Tabletext"/>
            </w:pPr>
            <w:r>
              <w:t>No</w:t>
            </w:r>
          </w:p>
        </w:tc>
        <w:tc>
          <w:tcPr>
            <w:tcW w:w="457" w:type="pct"/>
            <w:tcBorders>
              <w:top w:val="single" w:sz="4" w:space="0" w:color="auto"/>
              <w:bottom w:val="nil"/>
            </w:tcBorders>
          </w:tcPr>
          <w:p w14:paraId="72239760" w14:textId="2A9AB2FD" w:rsidR="00C361E6" w:rsidRPr="00910B42" w:rsidRDefault="00D66A64" w:rsidP="00C361E6">
            <w:pPr>
              <w:pStyle w:val="Tabletext"/>
            </w:pPr>
            <w:r>
              <w:t>No</w:t>
            </w:r>
          </w:p>
        </w:tc>
        <w:tc>
          <w:tcPr>
            <w:tcW w:w="457" w:type="pct"/>
            <w:tcBorders>
              <w:top w:val="single" w:sz="4" w:space="0" w:color="auto"/>
              <w:bottom w:val="nil"/>
            </w:tcBorders>
          </w:tcPr>
          <w:p w14:paraId="5A732BCB" w14:textId="777E4931" w:rsidR="00C361E6" w:rsidRPr="00910B42" w:rsidRDefault="00D66A64" w:rsidP="00C361E6">
            <w:pPr>
              <w:pStyle w:val="Tabletext"/>
            </w:pPr>
            <w:r>
              <w:t>No</w:t>
            </w:r>
          </w:p>
        </w:tc>
        <w:tc>
          <w:tcPr>
            <w:tcW w:w="509" w:type="pct"/>
            <w:tcBorders>
              <w:top w:val="single" w:sz="4" w:space="0" w:color="auto"/>
              <w:bottom w:val="nil"/>
            </w:tcBorders>
          </w:tcPr>
          <w:p w14:paraId="0F63F692" w14:textId="7C64D77B" w:rsidR="00C361E6" w:rsidRPr="00910B42" w:rsidRDefault="00D66A64" w:rsidP="00C361E6">
            <w:pPr>
              <w:pStyle w:val="Tabletext"/>
            </w:pPr>
            <w:r>
              <w:t>No</w:t>
            </w:r>
          </w:p>
        </w:tc>
        <w:tc>
          <w:tcPr>
            <w:tcW w:w="428" w:type="pct"/>
            <w:tcBorders>
              <w:top w:val="single" w:sz="4" w:space="0" w:color="auto"/>
              <w:bottom w:val="nil"/>
            </w:tcBorders>
          </w:tcPr>
          <w:p w14:paraId="08F70121" w14:textId="2887A7C3" w:rsidR="00C361E6" w:rsidRPr="00910B42" w:rsidRDefault="00D66A64" w:rsidP="00C361E6">
            <w:pPr>
              <w:pStyle w:val="Tabletext"/>
              <w:rPr>
                <w:b/>
                <w:bCs/>
              </w:rPr>
            </w:pPr>
            <w:r>
              <w:rPr>
                <w:b/>
                <w:bCs/>
              </w:rPr>
              <w:t>No</w:t>
            </w:r>
          </w:p>
        </w:tc>
      </w:tr>
      <w:tr w:rsidR="008B77AE" w:rsidRPr="00910B42" w14:paraId="57AE5099" w14:textId="77777777" w:rsidTr="00AD1A71">
        <w:trPr>
          <w:trHeight w:val="382"/>
        </w:trPr>
        <w:tc>
          <w:tcPr>
            <w:tcW w:w="1177" w:type="pct"/>
            <w:tcBorders>
              <w:top w:val="nil"/>
              <w:left w:val="single" w:sz="4" w:space="0" w:color="auto"/>
              <w:bottom w:val="nil"/>
              <w:right w:val="single" w:sz="4" w:space="0" w:color="auto"/>
            </w:tcBorders>
            <w:shd w:val="clear" w:color="auto" w:fill="auto"/>
          </w:tcPr>
          <w:p w14:paraId="7C454E62" w14:textId="404856AD" w:rsidR="00C361E6" w:rsidRPr="00E451B2" w:rsidRDefault="00C361E6" w:rsidP="00CF5602">
            <w:pPr>
              <w:pStyle w:val="Tabletext"/>
              <w:numPr>
                <w:ilvl w:val="0"/>
                <w:numId w:val="38"/>
              </w:numPr>
              <w:rPr>
                <w:b/>
                <w:bCs/>
              </w:rPr>
            </w:pPr>
            <w:r>
              <w:t>Smoking cessation</w:t>
            </w:r>
          </w:p>
        </w:tc>
        <w:tc>
          <w:tcPr>
            <w:tcW w:w="1718" w:type="pct"/>
            <w:tcBorders>
              <w:top w:val="nil"/>
              <w:bottom w:val="nil"/>
            </w:tcBorders>
          </w:tcPr>
          <w:p w14:paraId="09DCFE8A" w14:textId="362F1646" w:rsidR="00C361E6" w:rsidRDefault="00C361E6" w:rsidP="00C361E6">
            <w:pPr>
              <w:pStyle w:val="Tabletext"/>
            </w:pPr>
            <w:r w:rsidRPr="00807B13">
              <w:t xml:space="preserve">ASH, </w:t>
            </w:r>
            <w:r w:rsidRPr="00D44783">
              <w:t>Asthma UK &amp; BLF</w:t>
            </w:r>
            <w:r w:rsidRPr="00D44783">
              <w:rPr>
                <w:strike/>
              </w:rPr>
              <w:t xml:space="preserve">, </w:t>
            </w:r>
            <w:r w:rsidRPr="00807B13">
              <w:t>Fresh</w:t>
            </w:r>
          </w:p>
        </w:tc>
        <w:tc>
          <w:tcPr>
            <w:tcW w:w="254" w:type="pct"/>
            <w:tcBorders>
              <w:top w:val="nil"/>
              <w:bottom w:val="nil"/>
            </w:tcBorders>
          </w:tcPr>
          <w:p w14:paraId="7E1DAE33" w14:textId="44E9676F" w:rsidR="00C361E6" w:rsidRPr="00910B42" w:rsidRDefault="00D66A64" w:rsidP="00C361E6">
            <w:pPr>
              <w:pStyle w:val="Tabletext"/>
            </w:pPr>
            <w:r>
              <w:t>No</w:t>
            </w:r>
          </w:p>
        </w:tc>
        <w:tc>
          <w:tcPr>
            <w:tcW w:w="457" w:type="pct"/>
            <w:tcBorders>
              <w:top w:val="nil"/>
              <w:bottom w:val="nil"/>
            </w:tcBorders>
          </w:tcPr>
          <w:p w14:paraId="53B0D1F6" w14:textId="46DB3671" w:rsidR="00C361E6" w:rsidRPr="00910B42" w:rsidRDefault="00D66A64" w:rsidP="00C361E6">
            <w:pPr>
              <w:pStyle w:val="Tabletext"/>
            </w:pPr>
            <w:r>
              <w:t>Yes</w:t>
            </w:r>
          </w:p>
        </w:tc>
        <w:tc>
          <w:tcPr>
            <w:tcW w:w="457" w:type="pct"/>
            <w:tcBorders>
              <w:top w:val="nil"/>
              <w:bottom w:val="nil"/>
            </w:tcBorders>
          </w:tcPr>
          <w:p w14:paraId="4173B8E3" w14:textId="5C0E399B" w:rsidR="00C361E6" w:rsidRPr="00910B42" w:rsidRDefault="00D66A64" w:rsidP="00C361E6">
            <w:pPr>
              <w:pStyle w:val="Tabletext"/>
            </w:pPr>
            <w:r>
              <w:t>No</w:t>
            </w:r>
          </w:p>
        </w:tc>
        <w:tc>
          <w:tcPr>
            <w:tcW w:w="509" w:type="pct"/>
            <w:tcBorders>
              <w:top w:val="nil"/>
              <w:bottom w:val="nil"/>
            </w:tcBorders>
          </w:tcPr>
          <w:p w14:paraId="0F88B33C" w14:textId="14861ACF" w:rsidR="00C361E6" w:rsidRPr="00910B42" w:rsidRDefault="00D66A64" w:rsidP="00C361E6">
            <w:pPr>
              <w:pStyle w:val="Tabletext"/>
            </w:pPr>
            <w:r>
              <w:t>Yes</w:t>
            </w:r>
          </w:p>
        </w:tc>
        <w:tc>
          <w:tcPr>
            <w:tcW w:w="428" w:type="pct"/>
            <w:tcBorders>
              <w:top w:val="nil"/>
              <w:bottom w:val="nil"/>
            </w:tcBorders>
          </w:tcPr>
          <w:p w14:paraId="0A50C550" w14:textId="7BE08000" w:rsidR="00C361E6" w:rsidRPr="00910B42" w:rsidRDefault="00D66A64" w:rsidP="00C361E6">
            <w:pPr>
              <w:pStyle w:val="Tabletext"/>
              <w:rPr>
                <w:b/>
                <w:bCs/>
              </w:rPr>
            </w:pPr>
            <w:r>
              <w:rPr>
                <w:b/>
                <w:bCs/>
              </w:rPr>
              <w:t>No</w:t>
            </w:r>
          </w:p>
        </w:tc>
      </w:tr>
      <w:tr w:rsidR="00C361E6" w:rsidRPr="00910B42" w14:paraId="6870C66E" w14:textId="77777777" w:rsidTr="00AD1A71">
        <w:trPr>
          <w:trHeight w:val="382"/>
        </w:trPr>
        <w:tc>
          <w:tcPr>
            <w:tcW w:w="1177" w:type="pct"/>
            <w:tcBorders>
              <w:top w:val="nil"/>
              <w:left w:val="single" w:sz="4" w:space="0" w:color="auto"/>
              <w:bottom w:val="single" w:sz="4" w:space="0" w:color="auto"/>
              <w:right w:val="single" w:sz="4" w:space="0" w:color="auto"/>
            </w:tcBorders>
            <w:shd w:val="clear" w:color="auto" w:fill="auto"/>
          </w:tcPr>
          <w:p w14:paraId="2DE63987" w14:textId="3232036A" w:rsidR="00C361E6" w:rsidRPr="00E451B2" w:rsidRDefault="00C361E6" w:rsidP="00CF5602">
            <w:pPr>
              <w:pStyle w:val="Tabletext"/>
              <w:numPr>
                <w:ilvl w:val="0"/>
                <w:numId w:val="38"/>
              </w:numPr>
              <w:rPr>
                <w:b/>
                <w:bCs/>
              </w:rPr>
            </w:pPr>
            <w:r>
              <w:t>A</w:t>
            </w:r>
            <w:r w:rsidRPr="00226F97">
              <w:t>ccess to medications / treatments for allergens</w:t>
            </w:r>
          </w:p>
        </w:tc>
        <w:tc>
          <w:tcPr>
            <w:tcW w:w="1718" w:type="pct"/>
            <w:tcBorders>
              <w:top w:val="nil"/>
              <w:bottom w:val="single" w:sz="4" w:space="0" w:color="auto"/>
            </w:tcBorders>
          </w:tcPr>
          <w:p w14:paraId="7439BF9E" w14:textId="47765CFC" w:rsidR="00C361E6" w:rsidRDefault="00C361E6" w:rsidP="00C361E6">
            <w:pPr>
              <w:pStyle w:val="Tabletext"/>
            </w:pPr>
            <w:r>
              <w:t>Allergy UK</w:t>
            </w:r>
          </w:p>
        </w:tc>
        <w:tc>
          <w:tcPr>
            <w:tcW w:w="254" w:type="pct"/>
            <w:tcBorders>
              <w:top w:val="nil"/>
              <w:bottom w:val="single" w:sz="4" w:space="0" w:color="auto"/>
            </w:tcBorders>
          </w:tcPr>
          <w:p w14:paraId="6678FD7E" w14:textId="21BE78F6" w:rsidR="00C361E6" w:rsidRPr="00910B42" w:rsidRDefault="00D66A64" w:rsidP="00C361E6">
            <w:pPr>
              <w:pStyle w:val="Tabletext"/>
            </w:pPr>
            <w:r>
              <w:t>No</w:t>
            </w:r>
          </w:p>
        </w:tc>
        <w:tc>
          <w:tcPr>
            <w:tcW w:w="457" w:type="pct"/>
            <w:tcBorders>
              <w:top w:val="nil"/>
              <w:bottom w:val="single" w:sz="4" w:space="0" w:color="auto"/>
            </w:tcBorders>
          </w:tcPr>
          <w:p w14:paraId="4AA1B698" w14:textId="7D4271AC" w:rsidR="00C361E6" w:rsidRPr="00910B42" w:rsidRDefault="00D66A64" w:rsidP="00C361E6">
            <w:pPr>
              <w:pStyle w:val="Tabletext"/>
            </w:pPr>
            <w:r>
              <w:t>No</w:t>
            </w:r>
          </w:p>
        </w:tc>
        <w:tc>
          <w:tcPr>
            <w:tcW w:w="457" w:type="pct"/>
            <w:tcBorders>
              <w:top w:val="nil"/>
              <w:bottom w:val="single" w:sz="4" w:space="0" w:color="auto"/>
            </w:tcBorders>
          </w:tcPr>
          <w:p w14:paraId="38E6CDAB" w14:textId="6D057208" w:rsidR="00C361E6" w:rsidRPr="00910B42" w:rsidRDefault="00D66A64" w:rsidP="00C361E6">
            <w:pPr>
              <w:pStyle w:val="Tabletext"/>
            </w:pPr>
            <w:r>
              <w:t>No</w:t>
            </w:r>
          </w:p>
        </w:tc>
        <w:tc>
          <w:tcPr>
            <w:tcW w:w="509" w:type="pct"/>
            <w:tcBorders>
              <w:top w:val="nil"/>
              <w:bottom w:val="single" w:sz="4" w:space="0" w:color="auto"/>
            </w:tcBorders>
          </w:tcPr>
          <w:p w14:paraId="096CFAE8" w14:textId="32C9C022" w:rsidR="00C361E6" w:rsidRPr="00910B42" w:rsidRDefault="00D66A64" w:rsidP="00C361E6">
            <w:pPr>
              <w:pStyle w:val="Tabletext"/>
            </w:pPr>
            <w:r>
              <w:t>No</w:t>
            </w:r>
          </w:p>
        </w:tc>
        <w:tc>
          <w:tcPr>
            <w:tcW w:w="428" w:type="pct"/>
            <w:tcBorders>
              <w:top w:val="nil"/>
              <w:bottom w:val="single" w:sz="4" w:space="0" w:color="auto"/>
            </w:tcBorders>
          </w:tcPr>
          <w:p w14:paraId="34E24B55" w14:textId="2C0086BE" w:rsidR="00C361E6" w:rsidRPr="00910B42" w:rsidRDefault="00D66A64" w:rsidP="00C361E6">
            <w:pPr>
              <w:pStyle w:val="Tabletext"/>
              <w:rPr>
                <w:b/>
                <w:bCs/>
              </w:rPr>
            </w:pPr>
            <w:r>
              <w:rPr>
                <w:b/>
                <w:bCs/>
              </w:rPr>
              <w:t>No</w:t>
            </w:r>
          </w:p>
        </w:tc>
      </w:tr>
    </w:tbl>
    <w:p w14:paraId="32F5D16B" w14:textId="77777777" w:rsidR="000A178C" w:rsidRDefault="000A17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suggested areas for improvement"/>
        <w:tblDescription w:val="Information about quality improvement areas that were identified by stakeholders during the stakeholder engagement exercise, such as whether the areas are in scope, supported by guideline recommendations, current practice and covered by existing quality standard statements. A decision on the priority to discuss is also given."/>
      </w:tblPr>
      <w:tblGrid>
        <w:gridCol w:w="13948"/>
      </w:tblGrid>
      <w:tr w:rsidR="00CF5602" w:rsidRPr="00910B42" w14:paraId="0A9D9467" w14:textId="77777777" w:rsidTr="00CF5602">
        <w:trPr>
          <w:trHeight w:val="382"/>
        </w:trPr>
        <w:tc>
          <w:tcPr>
            <w:tcW w:w="5000" w:type="pct"/>
            <w:tcBorders>
              <w:top w:val="single" w:sz="4" w:space="0" w:color="auto"/>
              <w:left w:val="single" w:sz="4" w:space="0" w:color="auto"/>
              <w:bottom w:val="single" w:sz="4" w:space="0" w:color="auto"/>
            </w:tcBorders>
            <w:shd w:val="clear" w:color="auto" w:fill="auto"/>
          </w:tcPr>
          <w:p w14:paraId="01966A29" w14:textId="7928C89E" w:rsidR="00CF5602" w:rsidRPr="00A61181" w:rsidRDefault="00954DDD" w:rsidP="00CF5602">
            <w:pPr>
              <w:pStyle w:val="Tabletitle"/>
              <w:rPr>
                <w:b w:val="0"/>
                <w:bCs/>
              </w:rPr>
            </w:pPr>
            <w:r>
              <w:rPr>
                <w:b w:val="0"/>
                <w:bCs/>
              </w:rPr>
              <w:t>Table n</w:t>
            </w:r>
            <w:r w:rsidR="00CF5602" w:rsidRPr="00A61181">
              <w:rPr>
                <w:b w:val="0"/>
                <w:bCs/>
              </w:rPr>
              <w:t>otes</w:t>
            </w:r>
            <w:r w:rsidR="00CF5602">
              <w:rPr>
                <w:b w:val="0"/>
                <w:bCs/>
              </w:rPr>
              <w:t>:</w:t>
            </w:r>
          </w:p>
          <w:p w14:paraId="02735CEC" w14:textId="77777777" w:rsidR="00CF5602" w:rsidRDefault="00CF5602" w:rsidP="00CF5602">
            <w:pPr>
              <w:pStyle w:val="Tabletext"/>
            </w:pPr>
            <w:r w:rsidRPr="00BA2AF3">
              <w:t xml:space="preserve">Asthma UK and British Lung Foundation </w:t>
            </w:r>
            <w:r>
              <w:t>made a joint response</w:t>
            </w:r>
          </w:p>
          <w:p w14:paraId="1EC07BCA" w14:textId="77777777" w:rsidR="00CF5602" w:rsidRDefault="00CF5602" w:rsidP="00CF5602">
            <w:pPr>
              <w:pStyle w:val="Tabletext"/>
            </w:pPr>
            <w:r>
              <w:t>Royal College of Nursing had no substantive comments</w:t>
            </w:r>
          </w:p>
          <w:p w14:paraId="5959C03F" w14:textId="77777777" w:rsidR="00CF5602" w:rsidRDefault="00CF5602" w:rsidP="00CF5602">
            <w:pPr>
              <w:pStyle w:val="Tabletext"/>
            </w:pPr>
            <w:r w:rsidRPr="00BA2AF3">
              <w:t>Royal College of Physicians</w:t>
            </w:r>
            <w:r>
              <w:t xml:space="preserve"> endorse </w:t>
            </w:r>
            <w:r w:rsidRPr="00BA2AF3">
              <w:t>the response submitted by the British Thoracic Society</w:t>
            </w:r>
          </w:p>
          <w:p w14:paraId="3C3CFC08" w14:textId="6331037E" w:rsidR="00CF5602" w:rsidRPr="00910B42" w:rsidRDefault="00CF5602" w:rsidP="00C361E6">
            <w:pPr>
              <w:pStyle w:val="Tabletext"/>
              <w:rPr>
                <w:b/>
                <w:bCs/>
              </w:rPr>
            </w:pPr>
            <w:r w:rsidRPr="002608AB">
              <w:t xml:space="preserve">BEAMA is the UK </w:t>
            </w:r>
            <w:r>
              <w:t xml:space="preserve">member </w:t>
            </w:r>
            <w:r w:rsidRPr="002608AB">
              <w:t>association for manufacturers and providers of energy infrastructure technologies and systems</w:t>
            </w:r>
            <w:r>
              <w:t xml:space="preserve"> which include h</w:t>
            </w:r>
            <w:r w:rsidRPr="001D1985">
              <w:t xml:space="preserve">eating &amp; </w:t>
            </w:r>
            <w:r>
              <w:t>v</w:t>
            </w:r>
            <w:r w:rsidRPr="001D1985">
              <w:t>entilation</w:t>
            </w:r>
          </w:p>
        </w:tc>
      </w:tr>
      <w:tr w:rsidR="00CF5602" w:rsidRPr="00910B42" w14:paraId="3257F54C" w14:textId="77777777" w:rsidTr="00CF5602">
        <w:trPr>
          <w:trHeight w:val="382"/>
        </w:trPr>
        <w:tc>
          <w:tcPr>
            <w:tcW w:w="5000" w:type="pct"/>
            <w:tcBorders>
              <w:top w:val="single" w:sz="4" w:space="0" w:color="auto"/>
              <w:left w:val="single" w:sz="4" w:space="0" w:color="auto"/>
              <w:bottom w:val="single" w:sz="4" w:space="0" w:color="auto"/>
            </w:tcBorders>
            <w:shd w:val="clear" w:color="auto" w:fill="auto"/>
          </w:tcPr>
          <w:p w14:paraId="6F738CC4" w14:textId="77777777" w:rsidR="00CF5602" w:rsidRDefault="00CF5602" w:rsidP="00CF5602">
            <w:pPr>
              <w:pStyle w:val="Tabletext"/>
            </w:pPr>
            <w:r w:rsidRPr="00CE5CB7">
              <w:t>Abbreviations:</w:t>
            </w:r>
          </w:p>
          <w:p w14:paraId="3EEC3736" w14:textId="77777777" w:rsidR="00CF5602" w:rsidRPr="00CE5CB7" w:rsidRDefault="00CF5602" w:rsidP="00CF5602">
            <w:pPr>
              <w:pStyle w:val="Tabletext"/>
            </w:pPr>
            <w:r>
              <w:t xml:space="preserve">ASBP: </w:t>
            </w:r>
            <w:r w:rsidRPr="00415345">
              <w:t>Alliance for Sustainable Building Products</w:t>
            </w:r>
          </w:p>
          <w:p w14:paraId="070EDDC6" w14:textId="77777777" w:rsidR="00CF5602" w:rsidRPr="00CE5CB7" w:rsidRDefault="00CF5602" w:rsidP="00CF5602">
            <w:pPr>
              <w:pStyle w:val="Tabletext"/>
            </w:pPr>
            <w:r w:rsidRPr="00CE5CB7">
              <w:t>ASH</w:t>
            </w:r>
            <w:r>
              <w:t>:</w:t>
            </w:r>
            <w:r w:rsidRPr="00CE5CB7">
              <w:t xml:space="preserve"> Action on Smoking and Health </w:t>
            </w:r>
          </w:p>
          <w:p w14:paraId="605EAF86" w14:textId="77777777" w:rsidR="00CF5602" w:rsidRDefault="00CF5602" w:rsidP="00CF5602">
            <w:pPr>
              <w:pStyle w:val="Tabletext"/>
            </w:pPr>
            <w:r>
              <w:t xml:space="preserve">Asthma UK &amp; </w:t>
            </w:r>
            <w:r w:rsidRPr="00CE5CB7">
              <w:t>BLF</w:t>
            </w:r>
            <w:r>
              <w:t>:</w:t>
            </w:r>
            <w:r w:rsidRPr="00CE5CB7">
              <w:t xml:space="preserve"> </w:t>
            </w:r>
            <w:r>
              <w:t xml:space="preserve">Asthma UK and the </w:t>
            </w:r>
            <w:r w:rsidRPr="00CE5CB7">
              <w:t xml:space="preserve">British Lung Foundation </w:t>
            </w:r>
          </w:p>
          <w:p w14:paraId="2B80832B" w14:textId="77777777" w:rsidR="00CF5602" w:rsidRPr="00CE5CB7" w:rsidRDefault="00CF5602" w:rsidP="00CF5602">
            <w:pPr>
              <w:pStyle w:val="Tabletext"/>
            </w:pPr>
            <w:r>
              <w:t xml:space="preserve">BRE: </w:t>
            </w:r>
            <w:r w:rsidRPr="00307014">
              <w:t>Building Research Establishment</w:t>
            </w:r>
          </w:p>
          <w:p w14:paraId="7C34DA24" w14:textId="77777777" w:rsidR="00CF5602" w:rsidRDefault="00CF5602" w:rsidP="00CF5602">
            <w:pPr>
              <w:pStyle w:val="Tabletext"/>
            </w:pPr>
            <w:r w:rsidRPr="00CE5CB7">
              <w:t>BTS</w:t>
            </w:r>
            <w:r>
              <w:t>:</w:t>
            </w:r>
            <w:r w:rsidRPr="00CE5CB7">
              <w:t xml:space="preserve"> British Thoracic Society</w:t>
            </w:r>
          </w:p>
          <w:p w14:paraId="12A188E6" w14:textId="77777777" w:rsidR="00CF5602" w:rsidRPr="00CE5CB7" w:rsidRDefault="00CF5602" w:rsidP="00CF5602">
            <w:pPr>
              <w:pStyle w:val="Tabletext"/>
            </w:pPr>
            <w:r>
              <w:t xml:space="preserve">CIBSE: </w:t>
            </w:r>
            <w:r w:rsidRPr="00307014">
              <w:t>Chartered Institution of Building Services Engineers</w:t>
            </w:r>
          </w:p>
          <w:p w14:paraId="5A0D8FBB" w14:textId="77777777" w:rsidR="00CF5602" w:rsidRDefault="00CF5602" w:rsidP="00CF5602">
            <w:pPr>
              <w:pStyle w:val="Tabletext"/>
            </w:pPr>
            <w:r w:rsidRPr="00CE5CB7">
              <w:t>CO Gas Safety</w:t>
            </w:r>
            <w:r>
              <w:t>:</w:t>
            </w:r>
            <w:r w:rsidRPr="00CE5CB7">
              <w:t xml:space="preserve"> Carbon Monoxide &amp; Gas Safety Society</w:t>
            </w:r>
          </w:p>
          <w:p w14:paraId="554FF144" w14:textId="77777777" w:rsidR="00CF5602" w:rsidRPr="00CE5CB7" w:rsidRDefault="00CF5602" w:rsidP="00CF5602">
            <w:pPr>
              <w:pStyle w:val="Tabletext"/>
            </w:pPr>
            <w:r>
              <w:t xml:space="preserve">CoGDEM: </w:t>
            </w:r>
            <w:r w:rsidRPr="00950D92">
              <w:t>Council for Gas Detection and environmental monitoring</w:t>
            </w:r>
          </w:p>
          <w:p w14:paraId="76E7B2F6" w14:textId="77777777" w:rsidR="00CF5602" w:rsidRPr="00CE5CB7" w:rsidRDefault="00CF5602" w:rsidP="00CF5602">
            <w:pPr>
              <w:pStyle w:val="Tabletext"/>
            </w:pPr>
            <w:r w:rsidRPr="00CE5CB7">
              <w:t>FETAL</w:t>
            </w:r>
            <w:r>
              <w:t>:</w:t>
            </w:r>
            <w:r w:rsidRPr="00CE5CB7">
              <w:t xml:space="preserve"> Federation of Environmental Trade Associations Ltd</w:t>
            </w:r>
          </w:p>
          <w:p w14:paraId="31C991D6" w14:textId="7303234E" w:rsidR="00CF5602" w:rsidRDefault="00CF5602" w:rsidP="00CF5602">
            <w:pPr>
              <w:pStyle w:val="Tabletext"/>
            </w:pPr>
            <w:r w:rsidRPr="00CE5CB7">
              <w:t>Flexi-</w:t>
            </w:r>
            <w:r w:rsidR="00A335BE">
              <w:t>o</w:t>
            </w:r>
            <w:r w:rsidRPr="00CE5CB7">
              <w:t>rb</w:t>
            </w:r>
            <w:r>
              <w:t>:</w:t>
            </w:r>
            <w:r w:rsidRPr="00CE5CB7">
              <w:t xml:space="preserve"> The Flexible Energy Oversight Registration Body</w:t>
            </w:r>
          </w:p>
          <w:p w14:paraId="5A6E6C68" w14:textId="4C03D6A3" w:rsidR="00862D1A" w:rsidRDefault="00862D1A" w:rsidP="00CF5602">
            <w:pPr>
              <w:pStyle w:val="Tabletext"/>
            </w:pPr>
            <w:r>
              <w:t xml:space="preserve">NCD: </w:t>
            </w:r>
            <w:r w:rsidRPr="00862D1A">
              <w:t>National Clinical Director for respiratory services</w:t>
            </w:r>
          </w:p>
          <w:p w14:paraId="1CEC8BFF" w14:textId="77777777" w:rsidR="00CF5602" w:rsidRPr="00CE5CB7" w:rsidRDefault="00CF5602" w:rsidP="00CF5602">
            <w:pPr>
              <w:pStyle w:val="Tabletext"/>
            </w:pPr>
            <w:r>
              <w:t>NIHE: Northern Ireland Housing Executive</w:t>
            </w:r>
          </w:p>
          <w:p w14:paraId="39C37387" w14:textId="77777777" w:rsidR="00CF5602" w:rsidRDefault="00CF5602" w:rsidP="00CF5602">
            <w:pPr>
              <w:pStyle w:val="Tabletext"/>
            </w:pPr>
            <w:r>
              <w:lastRenderedPageBreak/>
              <w:t xml:space="preserve">PPMT: </w:t>
            </w:r>
            <w:r w:rsidRPr="00950D92">
              <w:t>PPM Technology Ltd</w:t>
            </w:r>
          </w:p>
          <w:p w14:paraId="1A33DD3C" w14:textId="77777777" w:rsidR="00CF5602" w:rsidRPr="00CE5CB7" w:rsidRDefault="00CF5602" w:rsidP="00CF5602">
            <w:pPr>
              <w:pStyle w:val="Tabletext"/>
            </w:pPr>
            <w:r w:rsidRPr="00CE5CB7">
              <w:t>RCPCH</w:t>
            </w:r>
            <w:r>
              <w:t>:</w:t>
            </w:r>
            <w:r w:rsidRPr="00CE5CB7">
              <w:t xml:space="preserve"> Royal College of Paediatrics and Child Health</w:t>
            </w:r>
          </w:p>
          <w:p w14:paraId="52BAFC72" w14:textId="77777777" w:rsidR="00CF5602" w:rsidRPr="00CE5CB7" w:rsidRDefault="00CF5602" w:rsidP="00CF5602">
            <w:pPr>
              <w:pStyle w:val="Tabletext"/>
            </w:pPr>
            <w:r w:rsidRPr="00CE5CB7">
              <w:t>SCM1, SCM2, SCM3, SCM5</w:t>
            </w:r>
            <w:r>
              <w:t>:</w:t>
            </w:r>
            <w:r w:rsidRPr="00CE5CB7">
              <w:t xml:space="preserve"> Specialist Committee Member</w:t>
            </w:r>
            <w:r>
              <w:t>s</w:t>
            </w:r>
          </w:p>
          <w:p w14:paraId="6A737D59" w14:textId="77777777" w:rsidR="00CF5602" w:rsidRPr="00CE5CB7" w:rsidRDefault="00CF5602" w:rsidP="00CF5602">
            <w:pPr>
              <w:pStyle w:val="Tabletext"/>
            </w:pPr>
            <w:r w:rsidRPr="00CE5CB7">
              <w:t>SCM4 / PHE</w:t>
            </w:r>
            <w:r>
              <w:t>:</w:t>
            </w:r>
            <w:r w:rsidRPr="00CE5CB7">
              <w:t xml:space="preserve"> Submission representing Specialist Committee Member &amp; Public Health England</w:t>
            </w:r>
          </w:p>
          <w:p w14:paraId="6B9CBAA9" w14:textId="77777777" w:rsidR="00CF5602" w:rsidRPr="00CE5CB7" w:rsidRDefault="00CF5602" w:rsidP="00CF5602">
            <w:pPr>
              <w:pStyle w:val="Tabletext"/>
            </w:pPr>
            <w:r w:rsidRPr="00CE5CB7">
              <w:t>TDF</w:t>
            </w:r>
            <w:r>
              <w:t>:</w:t>
            </w:r>
            <w:r w:rsidRPr="00CE5CB7">
              <w:t xml:space="preserve"> The Dirac Foundation</w:t>
            </w:r>
          </w:p>
          <w:p w14:paraId="5FB4B386" w14:textId="76B1E4D8" w:rsidR="00CF5602" w:rsidRPr="00910B42" w:rsidRDefault="00CF5602" w:rsidP="00C361E6">
            <w:pPr>
              <w:pStyle w:val="Tabletext"/>
              <w:rPr>
                <w:b/>
                <w:bCs/>
              </w:rPr>
            </w:pPr>
            <w:r w:rsidRPr="00CE5CB7">
              <w:t>UKIEG</w:t>
            </w:r>
            <w:r>
              <w:t>:</w:t>
            </w:r>
            <w:r w:rsidRPr="00CE5CB7">
              <w:t xml:space="preserve"> The UK Indoor Environments Group</w:t>
            </w:r>
          </w:p>
        </w:tc>
      </w:tr>
      <w:bookmarkEnd w:id="121"/>
    </w:tbl>
    <w:p w14:paraId="27ACD58F" w14:textId="77777777" w:rsidR="000A178C" w:rsidRDefault="000A178C" w:rsidP="00C904D5">
      <w:pPr>
        <w:pStyle w:val="Numberedheading2"/>
        <w:numPr>
          <w:ilvl w:val="0"/>
          <w:numId w:val="0"/>
        </w:numPr>
        <w:ind w:left="1134"/>
        <w:sectPr w:rsidR="000A178C" w:rsidSect="000A178C">
          <w:pgSz w:w="16838" w:h="11906" w:orient="landscape"/>
          <w:pgMar w:top="1440" w:right="1440" w:bottom="1440" w:left="1440" w:header="708" w:footer="708" w:gutter="0"/>
          <w:cols w:space="708"/>
          <w:titlePg/>
          <w:docGrid w:linePitch="360"/>
        </w:sectPr>
      </w:pPr>
    </w:p>
    <w:p w14:paraId="648B3F5B" w14:textId="2C898666" w:rsidR="003B6DDC" w:rsidRDefault="002C296A" w:rsidP="009142F4">
      <w:pPr>
        <w:pStyle w:val="Numberedheading1"/>
      </w:pPr>
      <w:bookmarkStart w:id="122" w:name="_Toc33799293"/>
      <w:bookmarkStart w:id="123" w:name="_Toc97718981"/>
      <w:bookmarkEnd w:id="120"/>
      <w:r>
        <w:lastRenderedPageBreak/>
        <w:t>Suggested improvement area</w:t>
      </w:r>
      <w:r w:rsidR="003B6DDC">
        <w:t>s</w:t>
      </w:r>
      <w:bookmarkEnd w:id="122"/>
      <w:bookmarkEnd w:id="123"/>
    </w:p>
    <w:p w14:paraId="68BBD282" w14:textId="7E58D222" w:rsidR="008D4474" w:rsidRDefault="008D4474" w:rsidP="00862BA2">
      <w:pPr>
        <w:pStyle w:val="Paragraph"/>
      </w:pPr>
      <w:r w:rsidRPr="003116A1">
        <w:t xml:space="preserve">Section 4 presents a summary of the suggested </w:t>
      </w:r>
      <w:r>
        <w:t xml:space="preserve">improvement </w:t>
      </w:r>
      <w:r w:rsidRPr="003116A1">
        <w:t xml:space="preserve">areas, </w:t>
      </w:r>
      <w:r>
        <w:t xml:space="preserve">with </w:t>
      </w:r>
      <w:r w:rsidRPr="003116A1">
        <w:t xml:space="preserve">provisional recommendations that may support statement development and </w:t>
      </w:r>
      <w:r>
        <w:t xml:space="preserve">information on </w:t>
      </w:r>
      <w:r w:rsidRPr="003116A1">
        <w:t xml:space="preserve">current </w:t>
      </w:r>
      <w:r>
        <w:t xml:space="preserve">UK </w:t>
      </w:r>
      <w:r w:rsidRPr="003116A1">
        <w:t>practice.</w:t>
      </w:r>
    </w:p>
    <w:p w14:paraId="4D0A855C" w14:textId="0A0479A8" w:rsidR="002C296A" w:rsidRPr="00433117" w:rsidRDefault="00FC5B14" w:rsidP="003B6DDC">
      <w:pPr>
        <w:pStyle w:val="Numberedheading2"/>
      </w:pPr>
      <w:bookmarkStart w:id="124" w:name="_Toc97718982"/>
      <w:r>
        <w:t>S</w:t>
      </w:r>
      <w:r w:rsidR="000E3C0A" w:rsidRPr="000E3C0A">
        <w:t>trategic approach</w:t>
      </w:r>
      <w:bookmarkEnd w:id="124"/>
    </w:p>
    <w:p w14:paraId="65A5896D" w14:textId="0978E2DE" w:rsidR="00EE1A59" w:rsidRPr="00EE1A59" w:rsidRDefault="00EE1A59" w:rsidP="00EE1A59">
      <w:pPr>
        <w:pStyle w:val="Paragraph"/>
      </w:pPr>
      <w:r w:rsidRPr="00EE1A59">
        <w:t xml:space="preserve">Stakeholders suggested: </w:t>
      </w:r>
    </w:p>
    <w:p w14:paraId="1A96096B" w14:textId="310601AB" w:rsidR="00EE1A59" w:rsidRPr="00EE1A59" w:rsidRDefault="00EE1A59" w:rsidP="00EE1A59">
      <w:pPr>
        <w:pStyle w:val="Bulletparagraph"/>
      </w:pPr>
      <w:r w:rsidRPr="00EE1A59">
        <w:t xml:space="preserve">Embedding </w:t>
      </w:r>
      <w:r w:rsidR="004D1E94">
        <w:t xml:space="preserve">a </w:t>
      </w:r>
      <w:r w:rsidRPr="00EE1A59">
        <w:t>plan for improving indoor air quality into a local authority strategy such as an air quality, health or housing strategy.</w:t>
      </w:r>
    </w:p>
    <w:p w14:paraId="08F41A27" w14:textId="54E9D2F2" w:rsidR="00EE1A59" w:rsidRPr="00EE1A59" w:rsidRDefault="00EE1A59" w:rsidP="00EE1A59">
      <w:pPr>
        <w:pStyle w:val="Bulletparagraph"/>
      </w:pPr>
      <w:r w:rsidRPr="00EE1A59">
        <w:t xml:space="preserve">Setting targets for indoor air quality in strategies to help address a lack of data, </w:t>
      </w:r>
      <w:r w:rsidR="004D1E94">
        <w:t xml:space="preserve">to </w:t>
      </w:r>
      <w:r w:rsidRPr="00EE1A59">
        <w:t xml:space="preserve">establish monitoring, </w:t>
      </w:r>
      <w:r w:rsidR="004D1E94">
        <w:t xml:space="preserve">to </w:t>
      </w:r>
      <w:r w:rsidRPr="00EE1A59">
        <w:t>identify problems and track progress.</w:t>
      </w:r>
    </w:p>
    <w:p w14:paraId="2446C7F9" w14:textId="27373F0A" w:rsidR="006D50F4" w:rsidRPr="00EE1A59" w:rsidRDefault="00EE1A59" w:rsidP="00EE1A59">
      <w:pPr>
        <w:pStyle w:val="Bulletparagraph"/>
      </w:pPr>
      <w:r w:rsidRPr="00EE1A59">
        <w:t>Approaches should target those most vulnerable to the effects of poor indoor air quality, e.g. people with health conditions, those in social housing and the private rental sector.</w:t>
      </w:r>
      <w:r w:rsidR="006D50F4" w:rsidRPr="00EE1A59">
        <w:t xml:space="preserve"> </w:t>
      </w:r>
    </w:p>
    <w:p w14:paraId="3FCD15B0" w14:textId="5CBDE800" w:rsidR="00491FE4" w:rsidRPr="007B1C0E" w:rsidRDefault="00491FE4" w:rsidP="00F62B84">
      <w:pPr>
        <w:pStyle w:val="Heading4"/>
      </w:pPr>
      <w:r>
        <w:t>S</w:t>
      </w:r>
      <w:r w:rsidRPr="00CD3D03">
        <w:t>elected recommendations</w:t>
      </w:r>
    </w:p>
    <w:p w14:paraId="390C83D1" w14:textId="77777777" w:rsidR="005B7BCD" w:rsidRDefault="005B7BCD" w:rsidP="005B7BCD">
      <w:pPr>
        <w:pStyle w:val="Paragraph"/>
      </w:pPr>
      <w:r w:rsidRPr="005B7BCD">
        <w:t xml:space="preserve">NICE’s guideline on Indoor air quality at home </w:t>
      </w:r>
      <w:r>
        <w:t>(</w:t>
      </w:r>
      <w:r w:rsidR="001A542E" w:rsidRPr="002E3CB1">
        <w:t>NG</w:t>
      </w:r>
      <w:r w:rsidR="002E3CB1" w:rsidRPr="002E3CB1">
        <w:t>149</w:t>
      </w:r>
      <w:r>
        <w:t>)</w:t>
      </w:r>
    </w:p>
    <w:p w14:paraId="44AD6A90" w14:textId="15FFA02C" w:rsidR="001E7267" w:rsidRPr="002E3CB1" w:rsidRDefault="005B7BCD" w:rsidP="001E7267">
      <w:pPr>
        <w:pStyle w:val="Paragraph"/>
      </w:pPr>
      <w:r>
        <w:t>1</w:t>
      </w:r>
      <w:r w:rsidR="001E7267" w:rsidRPr="002E3CB1">
        <w:t>.</w:t>
      </w:r>
      <w:r w:rsidR="002E3CB1" w:rsidRPr="002E3CB1">
        <w:t>1</w:t>
      </w:r>
      <w:r w:rsidR="001E7267" w:rsidRPr="002E3CB1">
        <w:t>.</w:t>
      </w:r>
      <w:r w:rsidR="002E3CB1" w:rsidRPr="002E3CB1">
        <w:t>1</w:t>
      </w:r>
      <w:r>
        <w:t xml:space="preserve"> </w:t>
      </w:r>
      <w:r w:rsidR="002E3CB1" w:rsidRPr="002E3CB1">
        <w:t>Embed a plan for improving indoor air quality in an existing strategy or plan to improve people's health. This could be a general air quality strategy if one exists. Otherwise, for example, include it in a strategy on housing, health and wellbeing, or inequalities.</w:t>
      </w:r>
    </w:p>
    <w:p w14:paraId="0A9C825A" w14:textId="48FA0B09" w:rsidR="002E3CB1" w:rsidRPr="002E3CB1" w:rsidRDefault="001E7267" w:rsidP="002E3CB1">
      <w:pPr>
        <w:pStyle w:val="Paragraph"/>
      </w:pPr>
      <w:r w:rsidRPr="002E3CB1">
        <w:t>1.</w:t>
      </w:r>
      <w:r w:rsidR="002E3CB1" w:rsidRPr="002E3CB1">
        <w:t>1</w:t>
      </w:r>
      <w:r w:rsidRPr="002E3CB1">
        <w:t>.</w:t>
      </w:r>
      <w:r w:rsidR="002E3CB1" w:rsidRPr="002E3CB1">
        <w:t>2</w:t>
      </w:r>
      <w:r w:rsidR="005B7BCD">
        <w:t xml:space="preserve"> </w:t>
      </w:r>
      <w:r w:rsidR="002E3CB1" w:rsidRPr="002E3CB1">
        <w:t>Ensure the strategy or plan takes account of the housing conditions that put people at increased risk of exposure to poor indoor air quality and especially people who are particularly vulnerable to ill health as a result of such exposure</w:t>
      </w:r>
      <w:r w:rsidR="00862BA2">
        <w:t>.</w:t>
      </w:r>
    </w:p>
    <w:p w14:paraId="6C6987F7" w14:textId="24A0D437" w:rsidR="00EE1A59" w:rsidRDefault="00EE1A59" w:rsidP="005B7BCD">
      <w:pPr>
        <w:pStyle w:val="Paragraph"/>
      </w:pPr>
      <w:r>
        <w:t xml:space="preserve">1.1.8 </w:t>
      </w:r>
      <w:r w:rsidRPr="00EE1A59">
        <w:t>Monitor progress against the goals of the strategy. Use audit data (see recommendation 1.1.5) plus the lists in box 1 to identify people who may be vulnerable and properties that are at risk.</w:t>
      </w:r>
    </w:p>
    <w:p w14:paraId="464405CB" w14:textId="77777777" w:rsidR="00E129E4" w:rsidRDefault="002C296A" w:rsidP="005B7BCD">
      <w:pPr>
        <w:pStyle w:val="Heading4"/>
      </w:pPr>
      <w:r>
        <w:t>Current UK practice</w:t>
      </w:r>
    </w:p>
    <w:p w14:paraId="49422E05" w14:textId="7686C17D" w:rsidR="002B7338" w:rsidRDefault="002B7338" w:rsidP="00E129E4">
      <w:pPr>
        <w:pStyle w:val="Paragraph"/>
      </w:pPr>
      <w:r w:rsidRPr="002B7338">
        <w:t xml:space="preserve">No published studies </w:t>
      </w:r>
      <w:r>
        <w:t xml:space="preserve">or audits </w:t>
      </w:r>
      <w:r w:rsidRPr="002B7338">
        <w:t xml:space="preserve">on current practice were </w:t>
      </w:r>
      <w:r>
        <w:t xml:space="preserve">identified </w:t>
      </w:r>
      <w:r w:rsidRPr="002B7338">
        <w:t>for this suggested area for quality improvement</w:t>
      </w:r>
      <w:r>
        <w:t xml:space="preserve">. </w:t>
      </w:r>
    </w:p>
    <w:p w14:paraId="4C7AC76F" w14:textId="4F444924" w:rsidR="00574425" w:rsidRDefault="00574425" w:rsidP="00574425">
      <w:pPr>
        <w:pStyle w:val="Paragraph"/>
      </w:pPr>
      <w:r>
        <w:t xml:space="preserve">Local authorities are including air quality in their strategies, but it is difficult to get a national overview and indoor air quality is often not covered. Taking one example, Manchester City Council’s </w:t>
      </w:r>
      <w:hyperlink r:id="rId27" w:history="1">
        <w:r w:rsidRPr="000605E2">
          <w:rPr>
            <w:rStyle w:val="Hyperlink"/>
          </w:rPr>
          <w:t>Our Manchester strategy (2016-25)</w:t>
        </w:r>
      </w:hyperlink>
      <w:r>
        <w:t xml:space="preserve"> includes commitments to improve air quality, and they have established an Air Quality Steering Group with representation from Manchester Health and Care </w:t>
      </w:r>
      <w:r>
        <w:lastRenderedPageBreak/>
        <w:t xml:space="preserve">Commissioning. The 2018 </w:t>
      </w:r>
      <w:hyperlink r:id="rId28" w:history="1">
        <w:r w:rsidRPr="00FF2BB9">
          <w:rPr>
            <w:rStyle w:val="Hyperlink"/>
          </w:rPr>
          <w:t>Public Health Annual Report for Manchester</w:t>
        </w:r>
      </w:hyperlink>
      <w:r>
        <w:t xml:space="preserve"> is about poor air quality. They have also produced a </w:t>
      </w:r>
      <w:hyperlink r:id="rId29" w:history="1">
        <w:r w:rsidRPr="00574425">
          <w:rPr>
            <w:rStyle w:val="Hyperlink"/>
          </w:rPr>
          <w:t>Greater Manchester Clean Air Plan</w:t>
        </w:r>
      </w:hyperlink>
      <w:r>
        <w:t xml:space="preserve"> with other authorities. The main emphasis across all of these, though, is outdoor air quality.</w:t>
      </w:r>
    </w:p>
    <w:p w14:paraId="4B8BAA1A" w14:textId="77777777" w:rsidR="00F34233" w:rsidRDefault="00F34233" w:rsidP="00F34233">
      <w:pPr>
        <w:pStyle w:val="Heading3"/>
      </w:pPr>
      <w:bookmarkStart w:id="125" w:name="_Hlk61966644"/>
      <w:r w:rsidRPr="0067426A">
        <w:t>Issues for consideration</w:t>
      </w:r>
    </w:p>
    <w:bookmarkEnd w:id="125"/>
    <w:p w14:paraId="48098C39" w14:textId="77777777" w:rsidR="00F34233" w:rsidRPr="00B413F2" w:rsidRDefault="00F34233" w:rsidP="00F34233">
      <w:pPr>
        <w:pStyle w:val="Paragraph"/>
        <w:rPr>
          <w:b/>
          <w:bCs/>
        </w:rPr>
      </w:pPr>
      <w:r w:rsidRPr="00A6218A">
        <w:rPr>
          <w:b/>
          <w:bCs/>
        </w:rPr>
        <w:t>For discussion:</w:t>
      </w:r>
    </w:p>
    <w:p w14:paraId="4D2F9260" w14:textId="587D939F" w:rsidR="008A303B" w:rsidRPr="008A303B" w:rsidRDefault="008A303B" w:rsidP="00F34233">
      <w:pPr>
        <w:pStyle w:val="Panelbullet1"/>
        <w:spacing w:after="240"/>
      </w:pPr>
      <w:r w:rsidRPr="008A303B">
        <w:t xml:space="preserve">Would </w:t>
      </w:r>
      <w:r w:rsidR="00D94286">
        <w:t xml:space="preserve">having </w:t>
      </w:r>
      <w:r w:rsidRPr="008A303B">
        <w:t xml:space="preserve">a </w:t>
      </w:r>
      <w:r w:rsidR="007D1913">
        <w:t xml:space="preserve">plan or </w:t>
      </w:r>
      <w:r w:rsidRPr="008A303B">
        <w:t xml:space="preserve">strategy result in </w:t>
      </w:r>
      <w:r w:rsidR="007D1913">
        <w:t>actual improve</w:t>
      </w:r>
      <w:r w:rsidR="00D94286">
        <w:t>ments in</w:t>
      </w:r>
      <w:r w:rsidR="007D1913">
        <w:t xml:space="preserve"> air quality</w:t>
      </w:r>
      <w:r w:rsidR="00D94286">
        <w:t>?</w:t>
      </w:r>
    </w:p>
    <w:p w14:paraId="074622F3" w14:textId="146A9B0A" w:rsidR="008A303B" w:rsidRPr="008A303B" w:rsidRDefault="00EA2323" w:rsidP="00F34233">
      <w:pPr>
        <w:pStyle w:val="Panelbullet1"/>
        <w:spacing w:after="240"/>
      </w:pPr>
      <w:r>
        <w:t xml:space="preserve">What should </w:t>
      </w:r>
      <w:r w:rsidR="007D1913">
        <w:t xml:space="preserve">a plan or strategy </w:t>
      </w:r>
      <w:r>
        <w:t>address, and is there a guideline recommendation to support it?</w:t>
      </w:r>
      <w:r w:rsidR="008A303B" w:rsidRPr="008A303B">
        <w:t xml:space="preserve"> </w:t>
      </w:r>
    </w:p>
    <w:p w14:paraId="5B18CB4C" w14:textId="4BF32A41" w:rsidR="008A303B" w:rsidRPr="008A303B" w:rsidRDefault="008A303B" w:rsidP="00F34233">
      <w:pPr>
        <w:pStyle w:val="Panelbullet1"/>
        <w:spacing w:after="240"/>
      </w:pPr>
      <w:r w:rsidRPr="008A303B">
        <w:t>We cannot specify a target, as there are no guideline recommendations on this.</w:t>
      </w:r>
    </w:p>
    <w:p w14:paraId="30760E2C" w14:textId="151AB856" w:rsidR="00F34233" w:rsidRPr="00006D85" w:rsidRDefault="00006D85" w:rsidP="00F34233">
      <w:pPr>
        <w:pStyle w:val="Panelbullet1"/>
        <w:spacing w:after="240"/>
      </w:pPr>
      <w:r w:rsidRPr="00006D85">
        <w:t>Can a meaningful measure be developed?</w:t>
      </w:r>
    </w:p>
    <w:p w14:paraId="3C0A69ED" w14:textId="77777777" w:rsidR="00F34233" w:rsidRPr="00A6218A" w:rsidRDefault="00F34233" w:rsidP="00F34233">
      <w:pPr>
        <w:pStyle w:val="Paragraph"/>
        <w:rPr>
          <w:b/>
          <w:bCs/>
        </w:rPr>
      </w:pPr>
      <w:r w:rsidRPr="00A6218A">
        <w:rPr>
          <w:b/>
          <w:bCs/>
        </w:rPr>
        <w:t>For decision:</w:t>
      </w:r>
    </w:p>
    <w:p w14:paraId="768E8EEC" w14:textId="77777777" w:rsidR="00F34233" w:rsidRDefault="00F34233" w:rsidP="00F34233">
      <w:pPr>
        <w:pStyle w:val="Bulletleft1"/>
      </w:pPr>
      <w:r w:rsidRPr="00624810">
        <w:t>Should this area be prioritised for inclusion in the quality standard?</w:t>
      </w:r>
    </w:p>
    <w:p w14:paraId="25DF0EA8" w14:textId="77777777" w:rsidR="00574425" w:rsidRDefault="00574425" w:rsidP="00E129E4">
      <w:pPr>
        <w:pStyle w:val="Paragraph"/>
      </w:pPr>
    </w:p>
    <w:p w14:paraId="6FD0696B" w14:textId="0C05E83A" w:rsidR="00AF6C0F" w:rsidRDefault="00AF6C0F">
      <w:pPr>
        <w:rPr>
          <w:rFonts w:ascii="Arial" w:hAnsi="Arial"/>
        </w:rPr>
      </w:pPr>
      <w:r>
        <w:br w:type="page"/>
      </w:r>
    </w:p>
    <w:p w14:paraId="15087AFD" w14:textId="08608206" w:rsidR="004510E0" w:rsidRPr="00433117" w:rsidRDefault="00640069" w:rsidP="00910C02">
      <w:pPr>
        <w:pStyle w:val="Numberedheading2"/>
      </w:pPr>
      <w:bookmarkStart w:id="126" w:name="_Toc97718983"/>
      <w:r w:rsidRPr="00640069">
        <w:lastRenderedPageBreak/>
        <w:t>Housing assessment referral</w:t>
      </w:r>
      <w:bookmarkEnd w:id="126"/>
    </w:p>
    <w:p w14:paraId="6B4E2839" w14:textId="77777777" w:rsidR="006F29E6" w:rsidRDefault="00A229BB" w:rsidP="00CE4759">
      <w:pPr>
        <w:pStyle w:val="Paragraph"/>
      </w:pPr>
      <w:bookmarkStart w:id="127" w:name="_Hlk75783027"/>
      <w:r>
        <w:t xml:space="preserve">Stakeholders </w:t>
      </w:r>
      <w:r w:rsidR="006F29E6">
        <w:t xml:space="preserve">suggested: </w:t>
      </w:r>
    </w:p>
    <w:p w14:paraId="72400CAC" w14:textId="08F17A15" w:rsidR="006F29E6" w:rsidRDefault="006F29E6" w:rsidP="006F29E6">
      <w:pPr>
        <w:pStyle w:val="Bulletparagraph"/>
      </w:pPr>
      <w:r>
        <w:t>Improve the process of obtaining a housing assessment for people with health conditions (such as respiratory conditions)</w:t>
      </w:r>
      <w:r w:rsidR="006804ED">
        <w:t>,</w:t>
      </w:r>
      <w:r>
        <w:t xml:space="preserve"> or where poor indoor air quality is suspected</w:t>
      </w:r>
      <w:r w:rsidR="006804ED">
        <w:t>,</w:t>
      </w:r>
      <w:r>
        <w:t xml:space="preserve"> by asking them about their housing conditions.</w:t>
      </w:r>
    </w:p>
    <w:p w14:paraId="1E331221" w14:textId="77777777" w:rsidR="006F29E6" w:rsidRDefault="006F29E6" w:rsidP="006F29E6">
      <w:pPr>
        <w:pStyle w:val="Bulletparagraph"/>
      </w:pPr>
      <w:r>
        <w:t xml:space="preserve">Create a single point of contact for a health and housing referral service, as a range of professionals or agencies may identify unsatisfactory housing situations. </w:t>
      </w:r>
    </w:p>
    <w:p w14:paraId="2E997901" w14:textId="1737998C" w:rsidR="006F29E6" w:rsidRDefault="006F29E6" w:rsidP="006F29E6">
      <w:pPr>
        <w:pStyle w:val="Bulletparagraph"/>
      </w:pPr>
      <w:r>
        <w:t>Develop tools for a housing assessment which incorporate an indoor air quality assessment.</w:t>
      </w:r>
    </w:p>
    <w:bookmarkEnd w:id="127"/>
    <w:p w14:paraId="11C661BD" w14:textId="2CBFFF9D" w:rsidR="00550FA4" w:rsidRPr="00FC0893" w:rsidRDefault="00FC0893" w:rsidP="00FC0893">
      <w:pPr>
        <w:pStyle w:val="Heading4"/>
      </w:pPr>
      <w:r w:rsidRPr="00FC0893">
        <w:t>Selected recommendations</w:t>
      </w:r>
    </w:p>
    <w:p w14:paraId="7FA5C39E" w14:textId="77777777" w:rsidR="00FC0893" w:rsidRDefault="00FC0893" w:rsidP="00FC0893">
      <w:pPr>
        <w:pStyle w:val="Paragraph"/>
      </w:pPr>
      <w:r w:rsidRPr="005B7BCD">
        <w:t xml:space="preserve">NICE’s guideline on Indoor air quality at home </w:t>
      </w:r>
      <w:r>
        <w:t>(</w:t>
      </w:r>
      <w:r w:rsidRPr="002E3CB1">
        <w:t>NG149</w:t>
      </w:r>
      <w:r>
        <w:t>)</w:t>
      </w:r>
    </w:p>
    <w:p w14:paraId="4B6DE238" w14:textId="40BD7BD8" w:rsidR="00550FA4" w:rsidRDefault="00FC0893" w:rsidP="00FC0893">
      <w:pPr>
        <w:pStyle w:val="Paragraph"/>
      </w:pPr>
      <w:r>
        <w:t>1</w:t>
      </w:r>
      <w:r w:rsidR="00550FA4" w:rsidRPr="002E3CB1">
        <w:t>.</w:t>
      </w:r>
      <w:r w:rsidR="00550FA4">
        <w:t>2</w:t>
      </w:r>
      <w:r w:rsidR="00550FA4" w:rsidRPr="002E3CB1">
        <w:t>.1</w:t>
      </w:r>
      <w:r>
        <w:t xml:space="preserve"> </w:t>
      </w:r>
      <w:r w:rsidR="00550FA4" w:rsidRPr="00550FA4">
        <w:t>Develop a structured process so that health and social care professionals and housing and local authority staff can use existing referral pathways to help people request a housing assessment if poor indoor air quality has been identified or is suspected, for example, by using the housing condition factors in box 1.</w:t>
      </w:r>
    </w:p>
    <w:p w14:paraId="1CEC75B9" w14:textId="5B7D301E" w:rsidR="00C353FE" w:rsidRDefault="00C353FE" w:rsidP="00FC0893">
      <w:pPr>
        <w:pStyle w:val="Paragraph"/>
      </w:pPr>
      <w:r w:rsidRPr="002E3CB1">
        <w:t>1.</w:t>
      </w:r>
      <w:r>
        <w:t>2</w:t>
      </w:r>
      <w:r w:rsidRPr="002E3CB1">
        <w:t>.</w:t>
      </w:r>
      <w:r>
        <w:t>2</w:t>
      </w:r>
      <w:r w:rsidR="00FC0893">
        <w:t xml:space="preserve"> </w:t>
      </w:r>
      <w:r w:rsidRPr="00C353FE">
        <w:t>Advise health and social care professionals and housing and local authority staff on how to help people request a housing assessment if poor indoor air quality is identified or suspected, for example, by using the housing condition factors in box 1.</w:t>
      </w:r>
    </w:p>
    <w:p w14:paraId="456D7C04" w14:textId="1358DD65" w:rsidR="00C353FE" w:rsidRDefault="00C353FE" w:rsidP="00FC0893">
      <w:pPr>
        <w:pStyle w:val="Paragraph"/>
      </w:pPr>
      <w:r w:rsidRPr="002E3CB1">
        <w:t>1.</w:t>
      </w:r>
      <w:r>
        <w:t>5.2</w:t>
      </w:r>
      <w:r w:rsidR="00FC0893">
        <w:t xml:space="preserve"> </w:t>
      </w:r>
      <w:r w:rsidRPr="00C353FE">
        <w:t>If a person has repeated or worsening respiratory symptoms such as a cough or wheezing, ask about their housing conditions. If these are a concern, help them request a housing assessment from the local authority.</w:t>
      </w:r>
    </w:p>
    <w:p w14:paraId="39711E4E" w14:textId="335AF6A8" w:rsidR="00C353FE" w:rsidRDefault="00C353FE" w:rsidP="00FC0893">
      <w:pPr>
        <w:pStyle w:val="Paragraph"/>
      </w:pPr>
      <w:r w:rsidRPr="002E3CB1">
        <w:t>1.</w:t>
      </w:r>
      <w:r>
        <w:t>5.5</w:t>
      </w:r>
      <w:r w:rsidR="00FC0893">
        <w:t xml:space="preserve"> </w:t>
      </w:r>
      <w:r w:rsidRPr="00C353FE">
        <w:t>Ask about the person's housing conditions. If housing factors are a health concern, for example, because of damp or lack of ventilation, help them request a housing assessment from the local authority.</w:t>
      </w:r>
    </w:p>
    <w:p w14:paraId="60F2A729" w14:textId="4B8D0A7F" w:rsidR="00905FEC" w:rsidRDefault="00905FEC" w:rsidP="00FC0893">
      <w:pPr>
        <w:pStyle w:val="Paragraph"/>
      </w:pPr>
      <w:r w:rsidRPr="002E3CB1">
        <w:t>1.</w:t>
      </w:r>
      <w:r>
        <w:t>6.1</w:t>
      </w:r>
      <w:r w:rsidR="00FC0893">
        <w:t xml:space="preserve"> </w:t>
      </w:r>
      <w:r w:rsidRPr="00905FEC">
        <w:t>Update existing standards, for example building regulations, or develop new ones for indoor air quality. Base them on current safe limits set for pollutants in residential developments. See, for example, World Health Organization guidelines on selected pollutants (2010) and dampness and mould (2009), and the Public Health England indoor air quality guidelines for selected VOCs (2019).</w:t>
      </w:r>
    </w:p>
    <w:p w14:paraId="3961E24B" w14:textId="77777777" w:rsidR="004510E0" w:rsidRDefault="004510E0" w:rsidP="00FC0893">
      <w:pPr>
        <w:pStyle w:val="Heading4"/>
      </w:pPr>
      <w:r>
        <w:t>Current UK practice</w:t>
      </w:r>
    </w:p>
    <w:p w14:paraId="3E2DC412" w14:textId="5C33DB4D" w:rsidR="009B107E" w:rsidRDefault="009B107E" w:rsidP="009B107E">
      <w:pPr>
        <w:pStyle w:val="Paragraph"/>
      </w:pPr>
      <w:r>
        <w:t xml:space="preserve">The </w:t>
      </w:r>
      <w:r w:rsidR="001A0628" w:rsidRPr="001A0628">
        <w:t>Housing health and safety rating system</w:t>
      </w:r>
      <w:r w:rsidR="001A0628">
        <w:t xml:space="preserve"> (</w:t>
      </w:r>
      <w:r>
        <w:t>HHSRS</w:t>
      </w:r>
      <w:r w:rsidR="001A0628">
        <w:t>)</w:t>
      </w:r>
      <w:r>
        <w:t xml:space="preserve"> is </w:t>
      </w:r>
      <w:r w:rsidR="001A0628">
        <w:t xml:space="preserve">used by </w:t>
      </w:r>
      <w:r w:rsidR="001A0628" w:rsidRPr="001A0628">
        <w:t>local authorities to assess housing conditions</w:t>
      </w:r>
      <w:r w:rsidR="001A0628">
        <w:t xml:space="preserve">. It is </w:t>
      </w:r>
      <w:r>
        <w:t>a risk-based assessment tool which used by environmental health officers to assess the risk of a hazard in residential housing to the health and safety of occupants or visitors. It can be used to assess private and social rented housing</w:t>
      </w:r>
      <w:r w:rsidR="001A0628">
        <w:t>,</w:t>
      </w:r>
      <w:r>
        <w:t xml:space="preserve"> and also owner</w:t>
      </w:r>
      <w:r w:rsidR="001A0628">
        <w:t>-</w:t>
      </w:r>
      <w:r>
        <w:t xml:space="preserve">occupied housing. However, most HHSRS </w:t>
      </w:r>
      <w:r>
        <w:lastRenderedPageBreak/>
        <w:t>work is carried out in relation to private rented housing as this is the sector with the poorest housing standards. Due to criticisms over the way it works, the HHSRS has been reviewed several times by government since it was introduced in 2006</w:t>
      </w:r>
      <w:r>
        <w:rPr>
          <w:rStyle w:val="FootnoteReference"/>
        </w:rPr>
        <w:footnoteReference w:id="1"/>
      </w:r>
      <w:r>
        <w:t xml:space="preserve">. </w:t>
      </w:r>
      <w:r w:rsidR="00846B31">
        <w:t xml:space="preserve">Currently, the </w:t>
      </w:r>
      <w:r w:rsidR="001026DF">
        <w:t xml:space="preserve">HHSRS </w:t>
      </w:r>
      <w:r w:rsidR="00846B31">
        <w:t xml:space="preserve">is in the </w:t>
      </w:r>
      <w:hyperlink r:id="rId30" w:history="1">
        <w:r w:rsidR="00846B31" w:rsidRPr="00846B31">
          <w:rPr>
            <w:rStyle w:val="Hyperlink"/>
          </w:rPr>
          <w:t>second phase of a 2-year review</w:t>
        </w:r>
      </w:hyperlink>
      <w:r w:rsidR="00846B31">
        <w:t xml:space="preserve"> which will lead to </w:t>
      </w:r>
      <w:r w:rsidR="00846B31" w:rsidRPr="00846B31">
        <w:t xml:space="preserve">an </w:t>
      </w:r>
      <w:r w:rsidRPr="00846B31">
        <w:t>update</w:t>
      </w:r>
      <w:r>
        <w:t xml:space="preserve">. </w:t>
      </w:r>
    </w:p>
    <w:p w14:paraId="7CC7BE5A" w14:textId="3E53EF03" w:rsidR="009B107E" w:rsidRDefault="009B107E" w:rsidP="009B107E">
      <w:pPr>
        <w:pStyle w:val="Paragraph"/>
      </w:pPr>
      <w:r>
        <w:t>The Chartered Institute of Environmental Health (CIEH) surveyed 170 Environmental Health professionals in 2017</w:t>
      </w:r>
      <w:r>
        <w:rPr>
          <w:rStyle w:val="FootnoteReference"/>
        </w:rPr>
        <w:footnoteReference w:id="2"/>
      </w:r>
      <w:r>
        <w:t xml:space="preserve"> to get their views on the HH</w:t>
      </w:r>
      <w:r w:rsidR="00646592">
        <w:t>S</w:t>
      </w:r>
      <w:r>
        <w:t xml:space="preserve">RS. Responses covered </w:t>
      </w:r>
      <w:r w:rsidRPr="00A75582">
        <w:t>86 local authorities across England</w:t>
      </w:r>
      <w:r>
        <w:t xml:space="preserve"> and showed that 97% of respondents supported an update to the HHSRS. 71 individuals made unprompted comments for updates to the evidence or statistics behind the HHSRS, as much of the evidence used in the guidance for the HHSRS was based on examples from the 1990s. 53% of respondents had seen hazards that were “not adequately addressed by the HHSRS. Specific areas highlighted as being in need of an update included damp / mould (and the link to health) and vulnerable groups (as the HHSRS system is focused on the risk to current tenants, with tenants’ vulnerability limited to age as opposed to any health conditions).</w:t>
      </w:r>
    </w:p>
    <w:p w14:paraId="6FC07B6F" w14:textId="77777777" w:rsidR="00202EF7" w:rsidRDefault="00202EF7" w:rsidP="00202EF7">
      <w:pPr>
        <w:pStyle w:val="Heading3"/>
      </w:pPr>
      <w:r w:rsidRPr="0067426A">
        <w:t>Issues for consideration</w:t>
      </w:r>
    </w:p>
    <w:p w14:paraId="464C4756" w14:textId="77777777" w:rsidR="00202EF7" w:rsidRPr="00B413F2" w:rsidRDefault="00202EF7" w:rsidP="00202EF7">
      <w:pPr>
        <w:pStyle w:val="Paragraph"/>
        <w:rPr>
          <w:b/>
          <w:bCs/>
        </w:rPr>
      </w:pPr>
      <w:r w:rsidRPr="00A6218A">
        <w:rPr>
          <w:b/>
          <w:bCs/>
        </w:rPr>
        <w:t>For discussion:</w:t>
      </w:r>
    </w:p>
    <w:p w14:paraId="58071F9A" w14:textId="7C64F2D3" w:rsidR="00ED455C" w:rsidRDefault="00B83110" w:rsidP="00202EF7">
      <w:pPr>
        <w:pStyle w:val="Panelbullet1"/>
        <w:spacing w:after="240"/>
      </w:pPr>
      <w:r>
        <w:t xml:space="preserve">For specialist committee members: What is meant by a housing assessment? </w:t>
      </w:r>
      <w:r w:rsidR="00ED455C">
        <w:t xml:space="preserve">Is it an assessment using the </w:t>
      </w:r>
      <w:r w:rsidR="00ED455C" w:rsidRPr="00ED455C">
        <w:t>HHSRS</w:t>
      </w:r>
      <w:r w:rsidR="00ED455C">
        <w:t>?</w:t>
      </w:r>
    </w:p>
    <w:p w14:paraId="56B24EAF" w14:textId="2919B267" w:rsidR="00ED455C" w:rsidRPr="00743FAB" w:rsidRDefault="00ED455C" w:rsidP="00ED455C">
      <w:pPr>
        <w:pStyle w:val="Panelbullet1"/>
        <w:spacing w:after="240"/>
      </w:pPr>
      <w:r w:rsidRPr="00743FAB">
        <w:t xml:space="preserve">Given concerns around the current HHSRS, would </w:t>
      </w:r>
      <w:r>
        <w:t xml:space="preserve">having such an assessment </w:t>
      </w:r>
      <w:r w:rsidRPr="00743FAB">
        <w:t>lead to improvements in indoor air quality?</w:t>
      </w:r>
    </w:p>
    <w:p w14:paraId="6DADEB7D" w14:textId="2454495D" w:rsidR="00743FAB" w:rsidRPr="00743FAB" w:rsidRDefault="00743FAB" w:rsidP="00202EF7">
      <w:pPr>
        <w:pStyle w:val="Panelbullet1"/>
        <w:spacing w:after="240"/>
      </w:pPr>
      <w:r>
        <w:t>A</w:t>
      </w:r>
      <w:r w:rsidRPr="00743FAB">
        <w:t>re there barriers preventing people from getting a housing assessment?</w:t>
      </w:r>
    </w:p>
    <w:p w14:paraId="66A07CBC" w14:textId="77777777" w:rsidR="00202EF7" w:rsidRPr="00A6218A" w:rsidRDefault="00202EF7" w:rsidP="00202EF7">
      <w:pPr>
        <w:pStyle w:val="Paragraph"/>
        <w:rPr>
          <w:b/>
          <w:bCs/>
        </w:rPr>
      </w:pPr>
      <w:r w:rsidRPr="00A6218A">
        <w:rPr>
          <w:b/>
          <w:bCs/>
        </w:rPr>
        <w:t>For decision:</w:t>
      </w:r>
    </w:p>
    <w:p w14:paraId="35DE17D5" w14:textId="77777777" w:rsidR="00202EF7" w:rsidRDefault="00202EF7" w:rsidP="00202EF7">
      <w:pPr>
        <w:pStyle w:val="Bulletleft1"/>
      </w:pPr>
      <w:r w:rsidRPr="00624810">
        <w:t>Should this area be prioritised for inclusion in the quality standard?</w:t>
      </w:r>
    </w:p>
    <w:p w14:paraId="3845701C" w14:textId="436BE6BF" w:rsidR="00EB374E" w:rsidRDefault="00EB374E">
      <w:pPr>
        <w:rPr>
          <w:rFonts w:ascii="Arial" w:hAnsi="Arial"/>
          <w:highlight w:val="cyan"/>
        </w:rPr>
      </w:pPr>
      <w:r>
        <w:rPr>
          <w:rFonts w:ascii="Arial" w:hAnsi="Arial"/>
          <w:highlight w:val="cyan"/>
        </w:rPr>
        <w:br w:type="page"/>
      </w:r>
    </w:p>
    <w:p w14:paraId="21A0225A" w14:textId="00D75C52" w:rsidR="001A0844" w:rsidRPr="00433117" w:rsidRDefault="001A0844" w:rsidP="001A0844">
      <w:pPr>
        <w:pStyle w:val="Numberedheading2"/>
      </w:pPr>
      <w:bookmarkStart w:id="128" w:name="_Toc97718984"/>
      <w:r>
        <w:lastRenderedPageBreak/>
        <w:t>Identifying people affected by indoor air quality</w:t>
      </w:r>
      <w:bookmarkEnd w:id="128"/>
    </w:p>
    <w:p w14:paraId="2EEB9E43" w14:textId="77777777" w:rsidR="003C3FB2" w:rsidRDefault="003C3FB2" w:rsidP="001A0844">
      <w:pPr>
        <w:pStyle w:val="Paragraph"/>
      </w:pPr>
      <w:r>
        <w:t>Stakeholders suggested:</w:t>
      </w:r>
    </w:p>
    <w:p w14:paraId="011DEFB7" w14:textId="1A5D42CD" w:rsidR="005A778A" w:rsidRDefault="005A778A" w:rsidP="003C3FB2">
      <w:pPr>
        <w:pStyle w:val="Bulletparagraph"/>
      </w:pPr>
      <w:r>
        <w:t>L</w:t>
      </w:r>
      <w:r w:rsidRPr="005A778A">
        <w:t>ocal authority and healthcare professionals identify</w:t>
      </w:r>
      <w:r w:rsidR="00FE6283">
        <w:t>ing</w:t>
      </w:r>
      <w:r>
        <w:t xml:space="preserve"> people </w:t>
      </w:r>
      <w:r w:rsidRPr="005A778A">
        <w:t xml:space="preserve">most vulnerable </w:t>
      </w:r>
      <w:r>
        <w:t xml:space="preserve">to the effects of poor indoor air quality for </w:t>
      </w:r>
      <w:r w:rsidRPr="005A778A">
        <w:t>extra advice and support</w:t>
      </w:r>
      <w:r>
        <w:t>.</w:t>
      </w:r>
    </w:p>
    <w:p w14:paraId="1F988271" w14:textId="353BF63E" w:rsidR="003C3FB2" w:rsidRDefault="003C3FB2" w:rsidP="003C3FB2">
      <w:pPr>
        <w:pStyle w:val="Bulletparagraph"/>
      </w:pPr>
      <w:r>
        <w:t>Mapping to identify areas with those most vulnerable to poor indoor air quality, e.g. areas with high levels of asthma or deprivation.</w:t>
      </w:r>
    </w:p>
    <w:p w14:paraId="38D0F82D" w14:textId="7F5446F4" w:rsidR="003C3FB2" w:rsidRPr="00480FD7" w:rsidRDefault="003C3FB2" w:rsidP="003C3FB2">
      <w:pPr>
        <w:pStyle w:val="Bulletparagraph"/>
      </w:pPr>
      <w:r w:rsidRPr="00480FD7">
        <w:t>Asking about indoor air quality in the home when carrying ou</w:t>
      </w:r>
      <w:r w:rsidR="00480FD7" w:rsidRPr="00480FD7">
        <w:t>t</w:t>
      </w:r>
      <w:r w:rsidRPr="00480FD7">
        <w:t xml:space="preserve"> annual asthma reviews.</w:t>
      </w:r>
    </w:p>
    <w:p w14:paraId="15C91913" w14:textId="67B28A28" w:rsidR="003C3FB2" w:rsidRDefault="003C3FB2" w:rsidP="003C3FB2">
      <w:pPr>
        <w:pStyle w:val="Bulletparagraph"/>
      </w:pPr>
      <w:r>
        <w:t>Providing and using monitoring equipment to identify poor indoor air quality in the home. Specific suggestions included monitoring aerosols and gases in kitchens, using carbon monoxide monitors and measuring carbon dioxide.</w:t>
      </w:r>
    </w:p>
    <w:p w14:paraId="5CE5416A" w14:textId="40388723" w:rsidR="001A0844" w:rsidRDefault="00E55FFB" w:rsidP="00E55FFB">
      <w:pPr>
        <w:pStyle w:val="Heading4"/>
      </w:pPr>
      <w:r>
        <w:t>Selected recommendations</w:t>
      </w:r>
    </w:p>
    <w:p w14:paraId="38EB6CD4" w14:textId="77777777" w:rsidR="00E55FFB" w:rsidRDefault="00E55FFB" w:rsidP="00E55FFB">
      <w:pPr>
        <w:pStyle w:val="Paragraph"/>
      </w:pPr>
      <w:r w:rsidRPr="005B7BCD">
        <w:t xml:space="preserve">NICE’s guideline on Indoor air quality at home </w:t>
      </w:r>
      <w:r>
        <w:t>(</w:t>
      </w:r>
      <w:r w:rsidRPr="002E3CB1">
        <w:t>NG149</w:t>
      </w:r>
      <w:r>
        <w:t>)</w:t>
      </w:r>
    </w:p>
    <w:p w14:paraId="32CB6322" w14:textId="7B3F40B2" w:rsidR="00A11269" w:rsidRDefault="00A11269" w:rsidP="00E55FFB">
      <w:pPr>
        <w:pStyle w:val="Paragraph"/>
      </w:pPr>
      <w:r w:rsidRPr="002E3CB1">
        <w:t>1.1.</w:t>
      </w:r>
      <w:r>
        <w:t>5</w:t>
      </w:r>
      <w:r w:rsidR="00E55FFB">
        <w:t xml:space="preserve"> </w:t>
      </w:r>
      <w:r w:rsidRPr="002E3CB1">
        <w:t>Encourage the use of existing home visits to identify poor indoor air quality. For example, visits to people's homes by housing officers, environmental health practitioners, community health services, social workers, care workers, and fire and rescue services.</w:t>
      </w:r>
    </w:p>
    <w:p w14:paraId="020D65D0" w14:textId="395F5FBA" w:rsidR="00A11269" w:rsidRDefault="00A11269" w:rsidP="00E55FFB">
      <w:pPr>
        <w:pStyle w:val="Paragraph"/>
      </w:pPr>
      <w:r w:rsidRPr="002E3CB1">
        <w:t>1.1.</w:t>
      </w:r>
      <w:r>
        <w:t>6</w:t>
      </w:r>
      <w:r w:rsidR="00E55FFB">
        <w:t xml:space="preserve"> </w:t>
      </w:r>
      <w:r w:rsidRPr="002E3CB1">
        <w:t>Encourage the use of local inspection protocols to identify poor indoor air quality during home visits. This may include visual inspections, checklists and the monitoring of pollutant levels. Use this information to identify other homes that may be at increased risk of poor indoor air quality.</w:t>
      </w:r>
    </w:p>
    <w:p w14:paraId="122AD734" w14:textId="60750C88" w:rsidR="001A0844" w:rsidRDefault="001A0844" w:rsidP="00E55FFB">
      <w:pPr>
        <w:pStyle w:val="Paragraph"/>
      </w:pPr>
      <w:r w:rsidRPr="002E3CB1">
        <w:t>1.</w:t>
      </w:r>
      <w:r>
        <w:t>5.2</w:t>
      </w:r>
      <w:r w:rsidR="00E55FFB">
        <w:t xml:space="preserve"> </w:t>
      </w:r>
      <w:r w:rsidRPr="00C353FE">
        <w:t>If a person has repeated or worsening respiratory symptoms such as a cough or wheezing, ask about their housing conditions. If these are a concern, help them request a housing assessment from the local authority.</w:t>
      </w:r>
    </w:p>
    <w:p w14:paraId="08F1DEC6" w14:textId="539F22DE" w:rsidR="001A0844" w:rsidRDefault="001A0844" w:rsidP="00E55FFB">
      <w:pPr>
        <w:pStyle w:val="Paragraph"/>
      </w:pPr>
      <w:r w:rsidRPr="002E3CB1">
        <w:t>1.</w:t>
      </w:r>
      <w:r>
        <w:t>5.5</w:t>
      </w:r>
      <w:r w:rsidR="00E55FFB">
        <w:t xml:space="preserve"> </w:t>
      </w:r>
      <w:r w:rsidRPr="00C353FE">
        <w:t>Ask about the person's housing conditions. If housing factors are a health concern, for example, because of damp or lack of ventilation, help them request a housing assessment from the local authority</w:t>
      </w:r>
      <w:r w:rsidR="007F4CE6">
        <w:t>.</w:t>
      </w:r>
    </w:p>
    <w:p w14:paraId="3F11BE8A" w14:textId="77777777" w:rsidR="001A0844" w:rsidRDefault="001A0844" w:rsidP="00E55FFB">
      <w:pPr>
        <w:pStyle w:val="Heading4"/>
      </w:pPr>
      <w:r>
        <w:lastRenderedPageBreak/>
        <w:t>Current UK practice</w:t>
      </w:r>
    </w:p>
    <w:p w14:paraId="14F47C68" w14:textId="0FF5F207" w:rsidR="00A76CE2" w:rsidRDefault="00E13018" w:rsidP="00A76CE2">
      <w:pPr>
        <w:pStyle w:val="Paragraph"/>
      </w:pPr>
      <w:r w:rsidRPr="00E13018">
        <w:t xml:space="preserve">No published </w:t>
      </w:r>
      <w:r>
        <w:t xml:space="preserve">large-scale </w:t>
      </w:r>
      <w:r w:rsidRPr="00E13018">
        <w:t xml:space="preserve">studies or audits on current practice were identified for this suggested area for quality improvement. </w:t>
      </w:r>
      <w:r w:rsidR="00A76CE2" w:rsidRPr="005F0EED">
        <w:t>At present there is little data gathered on indoor air quality in buildings</w:t>
      </w:r>
      <w:r w:rsidR="00A76CE2">
        <w:rPr>
          <w:rStyle w:val="FootnoteReference"/>
        </w:rPr>
        <w:footnoteReference w:id="3"/>
      </w:r>
      <w:r w:rsidR="00A76CE2">
        <w:t>.</w:t>
      </w:r>
    </w:p>
    <w:p w14:paraId="115BE4C2" w14:textId="141A31BC" w:rsidR="004C2497" w:rsidRDefault="004C2497" w:rsidP="00A76CE2">
      <w:pPr>
        <w:pStyle w:val="Paragraph"/>
      </w:pPr>
      <w:r>
        <w:t>In 2019, the EHS reported that 44% of dwellings had a carbon monoxide alarm.</w:t>
      </w:r>
      <w:r w:rsidR="00E13018">
        <w:t xml:space="preserve"> </w:t>
      </w:r>
      <w:r w:rsidR="00A57B2B">
        <w:t xml:space="preserve">This type of alarm </w:t>
      </w:r>
      <w:r w:rsidR="00C96790">
        <w:t xml:space="preserve">detects a single pollutant, </w:t>
      </w:r>
      <w:r w:rsidR="00A57B2B">
        <w:t>and sounds when</w:t>
      </w:r>
      <w:r w:rsidR="00C96790">
        <w:t xml:space="preserve"> a </w:t>
      </w:r>
      <w:r w:rsidR="00E13018">
        <w:t>specified level has been reached</w:t>
      </w:r>
      <w:r w:rsidR="00C96790">
        <w:t>.</w:t>
      </w:r>
      <w:r w:rsidR="00E13018">
        <w:t xml:space="preserve"> </w:t>
      </w:r>
      <w:r w:rsidR="00A57B2B">
        <w:t>Some also have digital displays which indicate the level of carbon monoxide.</w:t>
      </w:r>
    </w:p>
    <w:p w14:paraId="4AFA6029" w14:textId="77777777" w:rsidR="00202EF7" w:rsidRDefault="00202EF7" w:rsidP="00202EF7">
      <w:pPr>
        <w:pStyle w:val="Heading3"/>
      </w:pPr>
      <w:r w:rsidRPr="0067426A">
        <w:t>Issues for consideration</w:t>
      </w:r>
    </w:p>
    <w:p w14:paraId="0247F25E" w14:textId="77777777" w:rsidR="00202EF7" w:rsidRPr="00B413F2" w:rsidRDefault="00202EF7" w:rsidP="00202EF7">
      <w:pPr>
        <w:pStyle w:val="Paragraph"/>
        <w:rPr>
          <w:b/>
          <w:bCs/>
        </w:rPr>
      </w:pPr>
      <w:r w:rsidRPr="00A6218A">
        <w:rPr>
          <w:b/>
          <w:bCs/>
        </w:rPr>
        <w:t>For discussion:</w:t>
      </w:r>
    </w:p>
    <w:p w14:paraId="36C07B43" w14:textId="77777777" w:rsidR="00E64254" w:rsidRPr="00E64254" w:rsidRDefault="00735A66" w:rsidP="00202EF7">
      <w:pPr>
        <w:pStyle w:val="Panelbullet1"/>
        <w:spacing w:after="240"/>
      </w:pPr>
      <w:r w:rsidRPr="00E64254">
        <w:t xml:space="preserve">Is the </w:t>
      </w:r>
      <w:r w:rsidR="00E64254" w:rsidRPr="00E64254">
        <w:t>focus about identifying homes with poor indoor air quality or about identifying people in homes whose health is affected by poor indoor air?</w:t>
      </w:r>
    </w:p>
    <w:p w14:paraId="2E6C006D" w14:textId="6B5E5BC6" w:rsidR="00E64254" w:rsidRDefault="00E64254" w:rsidP="00202EF7">
      <w:pPr>
        <w:pStyle w:val="Panelbullet1"/>
        <w:spacing w:after="240"/>
      </w:pPr>
      <w:r w:rsidRPr="00E64254">
        <w:t xml:space="preserve">Is there overlap with section 4.2, as some of the actions in the recommendations </w:t>
      </w:r>
      <w:r>
        <w:t xml:space="preserve">above </w:t>
      </w:r>
      <w:r w:rsidRPr="00E64254">
        <w:t>involve getting a housing assessment?</w:t>
      </w:r>
    </w:p>
    <w:p w14:paraId="1DF39E96" w14:textId="0A178BFE" w:rsidR="00C96790" w:rsidRPr="00E64254" w:rsidRDefault="006D2AD9" w:rsidP="00202EF7">
      <w:pPr>
        <w:pStyle w:val="Panelbullet1"/>
        <w:spacing w:after="240"/>
      </w:pPr>
      <w:r>
        <w:t>S</w:t>
      </w:r>
      <w:r w:rsidR="00C96790">
        <w:t xml:space="preserve">tatements </w:t>
      </w:r>
      <w:r w:rsidR="00CC0E4A">
        <w:t>could be difficult to measure if they are based on guideline recommendations that say ‘Encourage</w:t>
      </w:r>
      <w:r>
        <w:t>’</w:t>
      </w:r>
      <w:r w:rsidR="00CC0E4A">
        <w:t>.</w:t>
      </w:r>
    </w:p>
    <w:p w14:paraId="3858AEF9" w14:textId="77777777" w:rsidR="00202EF7" w:rsidRPr="00A6218A" w:rsidRDefault="00202EF7" w:rsidP="00202EF7">
      <w:pPr>
        <w:pStyle w:val="Paragraph"/>
        <w:rPr>
          <w:b/>
          <w:bCs/>
        </w:rPr>
      </w:pPr>
      <w:r w:rsidRPr="00A6218A">
        <w:rPr>
          <w:b/>
          <w:bCs/>
        </w:rPr>
        <w:t>For decision:</w:t>
      </w:r>
    </w:p>
    <w:p w14:paraId="3D3D5F53" w14:textId="77777777" w:rsidR="00202EF7" w:rsidRDefault="00202EF7" w:rsidP="00202EF7">
      <w:pPr>
        <w:pStyle w:val="Bulletleft1"/>
      </w:pPr>
      <w:r w:rsidRPr="00624810">
        <w:t>Should this area be prioritised for inclusion in the quality standard?</w:t>
      </w:r>
    </w:p>
    <w:p w14:paraId="052080D0" w14:textId="77777777" w:rsidR="00202EF7" w:rsidRPr="0043114C" w:rsidRDefault="00202EF7" w:rsidP="00A76CE2">
      <w:pPr>
        <w:pStyle w:val="Paragraph"/>
      </w:pPr>
    </w:p>
    <w:p w14:paraId="65D0EBF7" w14:textId="02556CB7" w:rsidR="00E129E4" w:rsidRDefault="00E129E4" w:rsidP="00E129E4">
      <w:pPr>
        <w:pStyle w:val="Paragraph"/>
      </w:pPr>
    </w:p>
    <w:p w14:paraId="26C7977D" w14:textId="1AF95BE5" w:rsidR="001A0844" w:rsidRPr="0043114C" w:rsidRDefault="001A0844" w:rsidP="001A0844">
      <w:pPr>
        <w:pStyle w:val="Paragraph"/>
      </w:pPr>
    </w:p>
    <w:p w14:paraId="7EF8821D" w14:textId="09CC6AFE" w:rsidR="00E82C2A" w:rsidRDefault="001A0844">
      <w:r>
        <w:br w:type="page"/>
      </w:r>
    </w:p>
    <w:p w14:paraId="1954CA48" w14:textId="643863FB" w:rsidR="00E82C2A" w:rsidRPr="00433117" w:rsidRDefault="00E82C2A" w:rsidP="00E82C2A">
      <w:pPr>
        <w:pStyle w:val="Numberedheading2"/>
      </w:pPr>
      <w:bookmarkStart w:id="129" w:name="_Toc97718985"/>
      <w:r>
        <w:lastRenderedPageBreak/>
        <w:t>Awareness and advice</w:t>
      </w:r>
      <w:bookmarkEnd w:id="129"/>
    </w:p>
    <w:p w14:paraId="1845B1D7" w14:textId="77777777" w:rsidR="008C1415" w:rsidRDefault="008C1415" w:rsidP="008C1415">
      <w:pPr>
        <w:pStyle w:val="Paragraph"/>
      </w:pPr>
      <w:r>
        <w:t>Stakeholders suggested:</w:t>
      </w:r>
      <w:r w:rsidRPr="008C1415">
        <w:t xml:space="preserve"> </w:t>
      </w:r>
    </w:p>
    <w:p w14:paraId="1D6BD889" w14:textId="056AB79A" w:rsidR="008C1415" w:rsidRDefault="00480FD7" w:rsidP="008C1415">
      <w:pPr>
        <w:pStyle w:val="Bulletparagraph"/>
      </w:pPr>
      <w:r>
        <w:t>E</w:t>
      </w:r>
      <w:r w:rsidR="008C1415">
        <w:t xml:space="preserve">ducation and </w:t>
      </w:r>
      <w:r>
        <w:t xml:space="preserve">improving </w:t>
      </w:r>
      <w:r w:rsidR="008C1415">
        <w:t>awareness of healthcare commissioners, clinicians, public health professionals and GPs; policy makers; commissioners, including housing and environmental services; residents, landlords, owners, tenants; and the public.</w:t>
      </w:r>
    </w:p>
    <w:p w14:paraId="4D5ECFCB" w14:textId="3AE64C22" w:rsidR="008C1415" w:rsidRDefault="008C1415" w:rsidP="008C1415">
      <w:pPr>
        <w:pStyle w:val="Bulletparagraph"/>
      </w:pPr>
      <w:r>
        <w:t xml:space="preserve">Improve awareness of the impact of poor housing, ventilation, </w:t>
      </w:r>
      <w:r w:rsidR="00AB3CF3">
        <w:t xml:space="preserve">pollutants and </w:t>
      </w:r>
      <w:r>
        <w:t>allergens on health</w:t>
      </w:r>
      <w:r w:rsidR="00AB3CF3">
        <w:t xml:space="preserve">; </w:t>
      </w:r>
      <w:r>
        <w:t xml:space="preserve">dangers of carbon monoxide and other toxic products of combustion; causes of poor indoor air quality; ways of improving indoor air quality; </w:t>
      </w:r>
      <w:r w:rsidR="00480FD7">
        <w:t xml:space="preserve">and </w:t>
      </w:r>
      <w:r>
        <w:t>preventing, mitigating and repairing dampness.</w:t>
      </w:r>
    </w:p>
    <w:p w14:paraId="06CB6520" w14:textId="519B16B9" w:rsidR="008C1415" w:rsidRDefault="008C1415" w:rsidP="008C1415">
      <w:pPr>
        <w:pStyle w:val="Bulletparagraph"/>
      </w:pPr>
      <w:r>
        <w:t xml:space="preserve">Improve awareness through education programmes; training for healthcare professionals; training for registered gas engineers; using social media; </w:t>
      </w:r>
      <w:r w:rsidR="00AB3CF3">
        <w:t xml:space="preserve">using </w:t>
      </w:r>
      <w:r>
        <w:t xml:space="preserve">TV messages; </w:t>
      </w:r>
      <w:r w:rsidR="00E503E4">
        <w:t>communicat</w:t>
      </w:r>
      <w:r w:rsidR="00480FD7">
        <w:t>ing</w:t>
      </w:r>
      <w:r w:rsidR="00E503E4">
        <w:t xml:space="preserve"> through </w:t>
      </w:r>
      <w:r>
        <w:t xml:space="preserve">product manufacturers; </w:t>
      </w:r>
      <w:r w:rsidR="00AB3CF3">
        <w:t xml:space="preserve">through </w:t>
      </w:r>
      <w:r>
        <w:t>local authority staff who visit people in their homes (</w:t>
      </w:r>
      <w:r w:rsidR="00AB3CF3">
        <w:t xml:space="preserve">including </w:t>
      </w:r>
      <w:r>
        <w:t xml:space="preserve">housing, healthcare and social care professionals); </w:t>
      </w:r>
      <w:r w:rsidR="00AB3CF3">
        <w:t xml:space="preserve">by </w:t>
      </w:r>
      <w:r>
        <w:t>providing advice at routine health appointments.</w:t>
      </w:r>
    </w:p>
    <w:p w14:paraId="362450E4" w14:textId="2D2890B8" w:rsidR="00123A25" w:rsidRDefault="00123A25" w:rsidP="00480FD7">
      <w:pPr>
        <w:pStyle w:val="Bulletparagraphlast"/>
      </w:pPr>
      <w:r>
        <w:t>Keeping homes free from tobacco smoke.</w:t>
      </w:r>
    </w:p>
    <w:p w14:paraId="7CB7A4AD" w14:textId="123E1B32" w:rsidR="00E82C2A" w:rsidRDefault="00470B3C" w:rsidP="00470B3C">
      <w:pPr>
        <w:pStyle w:val="Heading4"/>
      </w:pPr>
      <w:r>
        <w:t>Selected recommendations</w:t>
      </w:r>
    </w:p>
    <w:p w14:paraId="6686C25B" w14:textId="77777777" w:rsidR="00470B3C" w:rsidRDefault="00470B3C" w:rsidP="00470B3C">
      <w:pPr>
        <w:pStyle w:val="Paragraph"/>
      </w:pPr>
      <w:r w:rsidRPr="005B7BCD">
        <w:t xml:space="preserve">NICE’s guideline on Indoor air quality at home </w:t>
      </w:r>
      <w:r>
        <w:t>(</w:t>
      </w:r>
      <w:r w:rsidRPr="002E3CB1">
        <w:t>NG149</w:t>
      </w:r>
      <w:r>
        <w:t>)</w:t>
      </w:r>
    </w:p>
    <w:p w14:paraId="1852CA60" w14:textId="58F05B54" w:rsidR="00C2362D" w:rsidRDefault="00E82C2A" w:rsidP="00470B3C">
      <w:pPr>
        <w:pStyle w:val="Paragraph"/>
      </w:pPr>
      <w:r w:rsidRPr="002E3CB1">
        <w:t>1.</w:t>
      </w:r>
      <w:r w:rsidR="00C2362D">
        <w:t>3.1</w:t>
      </w:r>
      <w:r w:rsidR="00470B3C">
        <w:t xml:space="preserve"> </w:t>
      </w:r>
      <w:r w:rsidR="00C2362D">
        <w:t>Use existing communication strategies to ensure members of the public and relevant professionals (those involved in planning, designing, building, renovating and maintaining homes) are aware of:</w:t>
      </w:r>
    </w:p>
    <w:p w14:paraId="672CC84E" w14:textId="77777777" w:rsidR="00C2362D" w:rsidRDefault="00C2362D" w:rsidP="00470B3C">
      <w:pPr>
        <w:pStyle w:val="Bulletparagraph"/>
      </w:pPr>
      <w:r>
        <w:t>the causes of poor indoor air quality</w:t>
      </w:r>
    </w:p>
    <w:p w14:paraId="64BD3251" w14:textId="77777777" w:rsidR="00C2362D" w:rsidRDefault="00C2362D" w:rsidP="00470B3C">
      <w:pPr>
        <w:pStyle w:val="Bulletparagraph"/>
      </w:pPr>
      <w:r>
        <w:t>how residents' activities can affect indoor air quality</w:t>
      </w:r>
    </w:p>
    <w:p w14:paraId="3D3D8CBB" w14:textId="77777777" w:rsidR="00C2362D" w:rsidRDefault="00C2362D" w:rsidP="00470B3C">
      <w:pPr>
        <w:pStyle w:val="Bulletparagraph"/>
      </w:pPr>
      <w:r>
        <w:t>how health is affected by poor indoor air quality</w:t>
      </w:r>
    </w:p>
    <w:p w14:paraId="4924EE22" w14:textId="1AD4C3B3" w:rsidR="00C2362D" w:rsidRDefault="00C2362D" w:rsidP="00470B3C">
      <w:pPr>
        <w:pStyle w:val="Bulletparagraph"/>
      </w:pPr>
      <w:r>
        <w:t>who is particularly vulnerable</w:t>
      </w:r>
      <w:r w:rsidR="00A2049B">
        <w:t>.</w:t>
      </w:r>
    </w:p>
    <w:p w14:paraId="21DAD3C6" w14:textId="33C8B35B" w:rsidR="00C2362D" w:rsidRDefault="00E82C2A" w:rsidP="00470B3C">
      <w:pPr>
        <w:pStyle w:val="Paragraph"/>
      </w:pPr>
      <w:r w:rsidRPr="002E3CB1">
        <w:t>1.</w:t>
      </w:r>
      <w:r w:rsidR="00C2362D">
        <w:t>3.2</w:t>
      </w:r>
      <w:r w:rsidR="00470B3C">
        <w:t xml:space="preserve"> </w:t>
      </w:r>
      <w:r w:rsidR="00C2362D">
        <w:t>Use existing professional development opportunities to ensure local authority staff who visit people in their homes (such as housing, healthcare and social care professionals):</w:t>
      </w:r>
    </w:p>
    <w:p w14:paraId="62FB0A86" w14:textId="77777777" w:rsidR="00C2362D" w:rsidRDefault="00C2362D" w:rsidP="00470B3C">
      <w:pPr>
        <w:pStyle w:val="Bulletparagraph"/>
      </w:pPr>
      <w:r>
        <w:t>know about the sources of indoor air pollutants and how they can affect health</w:t>
      </w:r>
    </w:p>
    <w:p w14:paraId="61601C84" w14:textId="3C4A1D8E" w:rsidR="00C2362D" w:rsidRDefault="00C2362D" w:rsidP="00470B3C">
      <w:pPr>
        <w:pStyle w:val="Bulletparagraph"/>
      </w:pPr>
      <w:r>
        <w:t>can give general advice on how to avoid activities that increase the level of indoor air pollutants</w:t>
      </w:r>
    </w:p>
    <w:p w14:paraId="1C66A6E7" w14:textId="6DB82E68" w:rsidR="00C2362D" w:rsidRDefault="00C2362D" w:rsidP="00470B3C">
      <w:pPr>
        <w:pStyle w:val="Bulletparagraph"/>
      </w:pPr>
      <w:r>
        <w:t>can give general advice on how to improve ventilation if the source of the pollutant cannot be controlled</w:t>
      </w:r>
    </w:p>
    <w:p w14:paraId="710870E5" w14:textId="77777777" w:rsidR="00C2362D" w:rsidRDefault="00C2362D" w:rsidP="00470B3C">
      <w:pPr>
        <w:pStyle w:val="Bulletparagraph"/>
      </w:pPr>
      <w:r>
        <w:t>are aware that affordability may be a barrier to effective and efficient heating and ventilation</w:t>
      </w:r>
    </w:p>
    <w:p w14:paraId="096EEACA" w14:textId="77777777" w:rsidR="00C2362D" w:rsidRDefault="00C2362D" w:rsidP="00470B3C">
      <w:pPr>
        <w:pStyle w:val="Bulletparagraph"/>
      </w:pPr>
      <w:r>
        <w:t>know that tenants may not be allowed to repair or alter building fabric, fixtures or fittings</w:t>
      </w:r>
    </w:p>
    <w:p w14:paraId="3CBF0C98" w14:textId="77777777" w:rsidR="00C2362D" w:rsidRDefault="00C2362D" w:rsidP="00470B3C">
      <w:pPr>
        <w:pStyle w:val="Bulletparagraph"/>
      </w:pPr>
      <w:r>
        <w:lastRenderedPageBreak/>
        <w:t>know who can provide help with repairs and necessary improvements (for example, the local authority or a home improvement agency)</w:t>
      </w:r>
    </w:p>
    <w:p w14:paraId="0551B44F" w14:textId="405F15D1" w:rsidR="00C2362D" w:rsidRDefault="00C2362D" w:rsidP="00470B3C">
      <w:pPr>
        <w:pStyle w:val="Bulletparagraph"/>
      </w:pPr>
      <w:r>
        <w:t>can advise people on how to request a housing assessment</w:t>
      </w:r>
      <w:r w:rsidR="00A2049B">
        <w:t>.</w:t>
      </w:r>
    </w:p>
    <w:p w14:paraId="3DC73EB4" w14:textId="0F52A269" w:rsidR="00867F23" w:rsidRDefault="00E82C2A" w:rsidP="00470B3C">
      <w:pPr>
        <w:pStyle w:val="Paragraph"/>
      </w:pPr>
      <w:r w:rsidRPr="002E3CB1">
        <w:t>1.</w:t>
      </w:r>
      <w:r w:rsidR="00867F23">
        <w:t>4</w:t>
      </w:r>
      <w:r>
        <w:t>.</w:t>
      </w:r>
      <w:r w:rsidR="00867F23">
        <w:t>1</w:t>
      </w:r>
      <w:r w:rsidR="00470B3C">
        <w:t xml:space="preserve"> </w:t>
      </w:r>
      <w:r w:rsidR="00867F23">
        <w:t>Advise people on how to reduce damp and condensation and prevent mould. For example, by:</w:t>
      </w:r>
    </w:p>
    <w:p w14:paraId="3C0F9562" w14:textId="543CED0E" w:rsidR="00867F23" w:rsidRDefault="00867F23" w:rsidP="00470B3C">
      <w:pPr>
        <w:pStyle w:val="Bulletparagraph"/>
      </w:pPr>
      <w:r>
        <w:t>using background ventilation (such as trickle vents, or whole-house mechanical ventilation systems)</w:t>
      </w:r>
      <w:r w:rsidR="00A2049B">
        <w:t>.</w:t>
      </w:r>
    </w:p>
    <w:p w14:paraId="608EAD41" w14:textId="77777777" w:rsidR="00867F23" w:rsidRDefault="00867F23" w:rsidP="00470B3C">
      <w:pPr>
        <w:pStyle w:val="Bulletparagraph"/>
      </w:pPr>
      <w:r>
        <w:t>using mechanical ventilation (such as extractor fans), and opening windows where possible and safe to provide temporary increased ventilation</w:t>
      </w:r>
    </w:p>
    <w:p w14:paraId="0661D978" w14:textId="77777777" w:rsidR="00867F23" w:rsidRDefault="00867F23" w:rsidP="00470B3C">
      <w:pPr>
        <w:pStyle w:val="Bulletparagraph"/>
      </w:pPr>
      <w:r>
        <w:t>avoiding moisture-producing activities (such as air-drying clothes) indoors if possible, or improving ventilation if these cannot be avoided</w:t>
      </w:r>
    </w:p>
    <w:p w14:paraId="48CB28E9" w14:textId="77777777" w:rsidR="00867F23" w:rsidRDefault="00867F23" w:rsidP="00470B3C">
      <w:pPr>
        <w:pStyle w:val="Bulletparagraph"/>
      </w:pPr>
      <w:r>
        <w:t>repairing sources of water damage and ensuring that residual moisture is removed.</w:t>
      </w:r>
    </w:p>
    <w:p w14:paraId="767154B9" w14:textId="4954E9E1" w:rsidR="00E82C2A" w:rsidRDefault="00E82C2A" w:rsidP="00470B3C">
      <w:pPr>
        <w:pStyle w:val="Paragraph"/>
      </w:pPr>
      <w:r w:rsidRPr="002E3CB1">
        <w:t>1.</w:t>
      </w:r>
      <w:r w:rsidR="00956861">
        <w:t>4</w:t>
      </w:r>
      <w:r>
        <w:t>.</w:t>
      </w:r>
      <w:r w:rsidR="00956861">
        <w:t>2</w:t>
      </w:r>
      <w:r w:rsidR="00470B3C">
        <w:t xml:space="preserve"> </w:t>
      </w:r>
      <w:r w:rsidR="00956861" w:rsidRPr="00956861">
        <w:t>Advise people on how to use trickle vents correctly.</w:t>
      </w:r>
    </w:p>
    <w:p w14:paraId="00FCF2FF" w14:textId="393889B0" w:rsidR="00956861" w:rsidRDefault="00956861" w:rsidP="00470B3C">
      <w:pPr>
        <w:pStyle w:val="Paragraph"/>
      </w:pPr>
      <w:r w:rsidRPr="002E3CB1">
        <w:t>1.</w:t>
      </w:r>
      <w:r>
        <w:t>4.3</w:t>
      </w:r>
      <w:r w:rsidR="00470B3C">
        <w:t xml:space="preserve"> </w:t>
      </w:r>
      <w:r>
        <w:t>Tell people that the following activities may lead to poor indoor air quality and that they should think about increasing ventilation (by using extractor fans in the bathroom or kitchen, or opening windows if possible and safe):</w:t>
      </w:r>
    </w:p>
    <w:p w14:paraId="1FDABF57" w14:textId="77777777" w:rsidR="00956861" w:rsidRDefault="00956861" w:rsidP="00470B3C">
      <w:pPr>
        <w:pStyle w:val="Bulletparagraph"/>
      </w:pPr>
      <w:r>
        <w:t>using cookers, especially gas cookers</w:t>
      </w:r>
    </w:p>
    <w:p w14:paraId="47DA34A1" w14:textId="77777777" w:rsidR="00956861" w:rsidRDefault="00956861" w:rsidP="00470B3C">
      <w:pPr>
        <w:pStyle w:val="Bulletparagraph"/>
      </w:pPr>
      <w:r>
        <w:t>using open solid-fuel fires</w:t>
      </w:r>
    </w:p>
    <w:p w14:paraId="4536C8D2" w14:textId="77777777" w:rsidR="00956861" w:rsidRDefault="00956861" w:rsidP="00470B3C">
      <w:pPr>
        <w:pStyle w:val="Bulletparagraph"/>
      </w:pPr>
      <w:r>
        <w:t>using candles</w:t>
      </w:r>
    </w:p>
    <w:p w14:paraId="11BD41BF" w14:textId="77777777" w:rsidR="00956861" w:rsidRDefault="00956861" w:rsidP="00470B3C">
      <w:pPr>
        <w:pStyle w:val="Bulletparagraph"/>
      </w:pPr>
      <w:r>
        <w:t>using free-standing gas heaters</w:t>
      </w:r>
    </w:p>
    <w:p w14:paraId="43812579" w14:textId="77777777" w:rsidR="00956861" w:rsidRDefault="00956861" w:rsidP="00470B3C">
      <w:pPr>
        <w:pStyle w:val="Bulletparagraph"/>
      </w:pPr>
      <w:r>
        <w:t>using cleaning products, household sprays or aerosols and paints</w:t>
      </w:r>
    </w:p>
    <w:p w14:paraId="7F800125" w14:textId="77777777" w:rsidR="00956861" w:rsidRDefault="00956861" w:rsidP="00470B3C">
      <w:pPr>
        <w:pStyle w:val="Bulletparagraph"/>
      </w:pPr>
      <w:r>
        <w:t>having a bath or shower</w:t>
      </w:r>
    </w:p>
    <w:p w14:paraId="17E4311E" w14:textId="608359C3" w:rsidR="00956861" w:rsidRDefault="00956861" w:rsidP="00470B3C">
      <w:pPr>
        <w:pStyle w:val="Bulletparagraph"/>
      </w:pPr>
      <w:r>
        <w:t>air-drying clothes in the home.</w:t>
      </w:r>
    </w:p>
    <w:p w14:paraId="3A9024ED" w14:textId="1D3A3565" w:rsidR="0028235D" w:rsidRDefault="0028235D" w:rsidP="00470B3C">
      <w:pPr>
        <w:pStyle w:val="Paragraph"/>
      </w:pPr>
      <w:r w:rsidRPr="002E3CB1">
        <w:t>1.</w:t>
      </w:r>
      <w:r>
        <w:t>4.6</w:t>
      </w:r>
      <w:r w:rsidR="00470B3C">
        <w:t xml:space="preserve"> </w:t>
      </w:r>
      <w:r w:rsidRPr="0028235D">
        <w:t>Advise people not to use unflued paraffin heaters in the home.</w:t>
      </w:r>
    </w:p>
    <w:p w14:paraId="2913ACD9" w14:textId="671F4CCC" w:rsidR="00E500A8" w:rsidRDefault="0028235D" w:rsidP="00470B3C">
      <w:pPr>
        <w:pStyle w:val="Paragraph"/>
      </w:pPr>
      <w:r w:rsidRPr="002E3CB1">
        <w:t>1.</w:t>
      </w:r>
      <w:r>
        <w:t>4.7</w:t>
      </w:r>
      <w:r w:rsidR="00470B3C">
        <w:t xml:space="preserve"> </w:t>
      </w:r>
      <w:r w:rsidRPr="0028235D">
        <w:t>Advise people to follow the product instructions when using, for example, candles, paints, glues and solvents, to minimise exposure to pollutants.</w:t>
      </w:r>
    </w:p>
    <w:p w14:paraId="0C260B89" w14:textId="21B5F9CC" w:rsidR="0028235D" w:rsidRDefault="0028235D" w:rsidP="00470B3C">
      <w:pPr>
        <w:pStyle w:val="Paragraph"/>
      </w:pPr>
      <w:r w:rsidRPr="002E3CB1">
        <w:t>1.</w:t>
      </w:r>
      <w:r>
        <w:t>4.10</w:t>
      </w:r>
      <w:r w:rsidR="00470B3C">
        <w:t xml:space="preserve"> </w:t>
      </w:r>
      <w:r w:rsidR="00E500A8" w:rsidRPr="00E500A8">
        <w:t>Advise people not to use gas cookers to heat a room.</w:t>
      </w:r>
    </w:p>
    <w:p w14:paraId="125BC556" w14:textId="2A878231" w:rsidR="00140A26" w:rsidRDefault="00140A26" w:rsidP="00470B3C">
      <w:pPr>
        <w:pStyle w:val="Paragraph"/>
      </w:pPr>
      <w:r w:rsidRPr="002E3CB1">
        <w:t>1.</w:t>
      </w:r>
      <w:r>
        <w:t>4.11</w:t>
      </w:r>
      <w:r w:rsidR="00470B3C">
        <w:t xml:space="preserve"> </w:t>
      </w:r>
      <w:r w:rsidRPr="00FC1128">
        <w:t>Encourage people not to smoke in the home</w:t>
      </w:r>
      <w:r>
        <w:t>.</w:t>
      </w:r>
    </w:p>
    <w:p w14:paraId="4FC14A1D" w14:textId="234965E1" w:rsidR="00E3731E" w:rsidRPr="000526A3" w:rsidRDefault="00BE7472" w:rsidP="00470B3C">
      <w:pPr>
        <w:pStyle w:val="Paragraph"/>
      </w:pPr>
      <w:r w:rsidRPr="000526A3">
        <w:t>1.5.1</w:t>
      </w:r>
      <w:r w:rsidR="00470B3C">
        <w:t xml:space="preserve"> </w:t>
      </w:r>
      <w:r w:rsidR="00E3731E" w:rsidRPr="000526A3">
        <w:t>Explain that indoor air pollutants (including nitrogen dioxide, damp, mould, particulate matter and VOCs) can trigger or exacerbate asthma, other respiratory conditions or cardiovascular conditions.</w:t>
      </w:r>
    </w:p>
    <w:p w14:paraId="52D2889E" w14:textId="08354550" w:rsidR="00E3731E" w:rsidRDefault="00BE7472" w:rsidP="00470B3C">
      <w:pPr>
        <w:pStyle w:val="Paragraph"/>
      </w:pPr>
      <w:r w:rsidRPr="000526A3">
        <w:t>1.5.6</w:t>
      </w:r>
      <w:r w:rsidR="00470B3C">
        <w:t xml:space="preserve"> </w:t>
      </w:r>
      <w:r w:rsidR="00E3731E">
        <w:t>Advise women who are pregnant that they are at increased risk of ill health from exposure to poor indoor air quality. Advise people who care for babies under 12 months old that the baby is at increased risk. Both groups should:</w:t>
      </w:r>
    </w:p>
    <w:p w14:paraId="54896142" w14:textId="77777777" w:rsidR="00E3731E" w:rsidRDefault="00E3731E" w:rsidP="00470B3C">
      <w:pPr>
        <w:pStyle w:val="Bulletparagraph"/>
      </w:pPr>
      <w:r>
        <w:lastRenderedPageBreak/>
        <w:t>reduce their use of household sprays, air fresheners and other aerosols, and always follow product instructions</w:t>
      </w:r>
    </w:p>
    <w:p w14:paraId="7EA36DD6" w14:textId="77777777" w:rsidR="00E3731E" w:rsidRDefault="00E3731E" w:rsidP="00470B3C">
      <w:pPr>
        <w:pStyle w:val="Bulletparagraph"/>
      </w:pPr>
      <w:r>
        <w:t>if possible, avoid or reduce activities that produce particulate matter such as using open solid-fuel fires or candles</w:t>
      </w:r>
    </w:p>
    <w:p w14:paraId="3B5FDD55" w14:textId="4FD68A5C" w:rsidR="00E3731E" w:rsidRDefault="00E3731E" w:rsidP="00470B3C">
      <w:pPr>
        <w:pStyle w:val="Bulletparagraph"/>
      </w:pPr>
      <w:r>
        <w:t>always keep the room well ventilated during these activities.</w:t>
      </w:r>
    </w:p>
    <w:p w14:paraId="0A265414" w14:textId="58F55DCE" w:rsidR="00140A26" w:rsidRPr="002E3CB1" w:rsidRDefault="00140A26" w:rsidP="00470B3C">
      <w:pPr>
        <w:pStyle w:val="Paragraph"/>
      </w:pPr>
      <w:r w:rsidRPr="002E3CB1">
        <w:t>1.</w:t>
      </w:r>
      <w:r>
        <w:t>5.7 (for healthcare professionals)</w:t>
      </w:r>
      <w:r w:rsidR="00470B3C">
        <w:t xml:space="preserve"> </w:t>
      </w:r>
      <w:r w:rsidRPr="00FC1128">
        <w:t>Explain that other people's tobacco smoke is a risk to a woman who is pregnant and her baby, before and after birth. Advise not smoking in the home or around the woman and her baby.</w:t>
      </w:r>
    </w:p>
    <w:p w14:paraId="3C31378B" w14:textId="77777777" w:rsidR="00470B3C" w:rsidRDefault="00470B3C" w:rsidP="00470B3C">
      <w:pPr>
        <w:pStyle w:val="Paragraph"/>
      </w:pPr>
      <w:r>
        <w:t>NICE guideline on s</w:t>
      </w:r>
      <w:r w:rsidRPr="00470B3C">
        <w:t xml:space="preserve">top smoking interventions and services </w:t>
      </w:r>
      <w:r>
        <w:t>(</w:t>
      </w:r>
      <w:r w:rsidR="00200372">
        <w:t>NG92</w:t>
      </w:r>
      <w:r>
        <w:t>)</w:t>
      </w:r>
      <w:r w:rsidR="00200372">
        <w:t xml:space="preserve"> </w:t>
      </w:r>
    </w:p>
    <w:p w14:paraId="47E6B497" w14:textId="177A5924" w:rsidR="00200372" w:rsidRDefault="00200372" w:rsidP="00470B3C">
      <w:pPr>
        <w:pStyle w:val="Paragraph"/>
      </w:pPr>
      <w:r>
        <w:t>1.9.6</w:t>
      </w:r>
      <w:r w:rsidR="00470B3C">
        <w:t xml:space="preserve"> </w:t>
      </w:r>
      <w:r w:rsidRPr="00F96162">
        <w:t>Encourage and train healthcare professionals to ask people about smoking and to advise them of the dangers of exposure to secondhand smoke.</w:t>
      </w:r>
    </w:p>
    <w:p w14:paraId="4CEFF292" w14:textId="7FF3B064" w:rsidR="00470B3C" w:rsidRDefault="00470B3C" w:rsidP="00470B3C">
      <w:pPr>
        <w:pStyle w:val="Paragraph"/>
      </w:pPr>
      <w:r>
        <w:t>NICE guideline on</w:t>
      </w:r>
      <w:r w:rsidRPr="000526A3">
        <w:t xml:space="preserve"> </w:t>
      </w:r>
      <w:r w:rsidRPr="00470B3C">
        <w:t>Smoking: stopping in pregnancy and after childbirth</w:t>
      </w:r>
      <w:r w:rsidR="00797BDD">
        <w:t xml:space="preserve"> (PH26)</w:t>
      </w:r>
    </w:p>
    <w:p w14:paraId="62D572D4" w14:textId="12DD45F7" w:rsidR="00B22EB1" w:rsidRDefault="00B22EB1" w:rsidP="00470B3C">
      <w:pPr>
        <w:pStyle w:val="Paragraph"/>
      </w:pPr>
      <w:r>
        <w:t>7</w:t>
      </w:r>
      <w:r w:rsidR="00470B3C">
        <w:t xml:space="preserve"> </w:t>
      </w:r>
      <w:r w:rsidRPr="00B22EB1">
        <w:t>Recommend not smoking around the pregnant woman, mother or baby. This includes not smoking in the house or car.</w:t>
      </w:r>
    </w:p>
    <w:p w14:paraId="34EEF712" w14:textId="10563EA9" w:rsidR="00797BDD" w:rsidRDefault="00797BDD" w:rsidP="00797BDD">
      <w:pPr>
        <w:pStyle w:val="Paragraph"/>
      </w:pPr>
      <w:r w:rsidRPr="00797BDD">
        <w:t>NICE guideline on Asthma: diagnosis, monitoring and chronic asthma management</w:t>
      </w:r>
      <w:r>
        <w:t xml:space="preserve"> (NG80)</w:t>
      </w:r>
    </w:p>
    <w:p w14:paraId="7D8CD1C9" w14:textId="47380C97" w:rsidR="00797BDD" w:rsidRDefault="00797BDD" w:rsidP="00797BDD">
      <w:pPr>
        <w:pStyle w:val="Paragraph"/>
      </w:pPr>
      <w:r>
        <w:t>1.10.1 For adults, young people and children aged 5 and over with a diagnosis of asthma (and their families or carers if appropriate):</w:t>
      </w:r>
    </w:p>
    <w:p w14:paraId="59E330B1" w14:textId="77777777" w:rsidR="00797BDD" w:rsidRDefault="00797BDD" w:rsidP="00797BDD">
      <w:pPr>
        <w:pStyle w:val="Bulletparagraph"/>
      </w:pPr>
      <w:r>
        <w:t>Offer an asthma self-management programme, comprising a written personalised action plan and education.</w:t>
      </w:r>
    </w:p>
    <w:p w14:paraId="729B36C4" w14:textId="77777777" w:rsidR="00797BDD" w:rsidRDefault="00797BDD" w:rsidP="00797BDD">
      <w:pPr>
        <w:pStyle w:val="Bulletparagraph"/>
      </w:pPr>
      <w:r>
        <w:t>Explain that pollution can trigger or exacerbate asthma, and include in the personalised action plan approaches for minimising exposure to indoor and outdoor air pollution.</w:t>
      </w:r>
    </w:p>
    <w:p w14:paraId="74CC474C" w14:textId="77777777" w:rsidR="00E82C2A" w:rsidRDefault="00E82C2A" w:rsidP="00470B3C">
      <w:pPr>
        <w:pStyle w:val="Heading4"/>
      </w:pPr>
      <w:r>
        <w:t>Current UK practice</w:t>
      </w:r>
    </w:p>
    <w:p w14:paraId="24E727D7" w14:textId="1AF77B94" w:rsidR="00A76CE2" w:rsidRDefault="00B06928" w:rsidP="00A76CE2">
      <w:pPr>
        <w:pStyle w:val="Paragraph"/>
      </w:pPr>
      <w:r>
        <w:t xml:space="preserve">The </w:t>
      </w:r>
      <w:r w:rsidRPr="00B06928">
        <w:t xml:space="preserve">Royal College of Physicians and the Royal College of Paediatrics and Child Health </w:t>
      </w:r>
      <w:r>
        <w:t xml:space="preserve">published a report </w:t>
      </w:r>
      <w:r w:rsidR="00A76CE2" w:rsidRPr="00864E7F">
        <w:t>based on a systematic review of indoor pollution and conversations with children, young people and families</w:t>
      </w:r>
      <w:r w:rsidR="00A76CE2">
        <w:t xml:space="preserve"> </w:t>
      </w:r>
      <w:r w:rsidR="00442036">
        <w:t>which said t</w:t>
      </w:r>
      <w:r w:rsidR="00A76CE2">
        <w:t>hat ‘there is little public awareness of the potential risks and causes of poor indoor air quality’</w:t>
      </w:r>
      <w:r w:rsidR="00A76CE2">
        <w:rPr>
          <w:rStyle w:val="FootnoteReference"/>
        </w:rPr>
        <w:footnoteReference w:id="4"/>
      </w:r>
      <w:r w:rsidR="00A76CE2">
        <w:t xml:space="preserve">. </w:t>
      </w:r>
    </w:p>
    <w:p w14:paraId="39B6CBD3" w14:textId="1EDE72C3" w:rsidR="00FC2418" w:rsidRDefault="00FC2418" w:rsidP="00A76CE2">
      <w:pPr>
        <w:pStyle w:val="Paragraph"/>
      </w:pPr>
      <w:r w:rsidRPr="00FC2418">
        <w:t>Global Action Plan</w:t>
      </w:r>
      <w:r w:rsidR="00D50937">
        <w:t xml:space="preserve"> (</w:t>
      </w:r>
      <w:r w:rsidRPr="00FC2418">
        <w:t>the charity which co-ordinates Clean Air Day</w:t>
      </w:r>
      <w:r w:rsidR="00D50937">
        <w:t>)</w:t>
      </w:r>
      <w:r w:rsidRPr="00FC2418">
        <w:t xml:space="preserve"> </w:t>
      </w:r>
      <w:r w:rsidR="00D50937">
        <w:t xml:space="preserve">in partnership with </w:t>
      </w:r>
      <w:r w:rsidRPr="00FC2418">
        <w:t xml:space="preserve">Opinium commission a UK wide Clean Air Public Insight Tracker (CAPIT) to provide information on public awareness and attitudes to air quality. Quarterly surveys are </w:t>
      </w:r>
      <w:r w:rsidRPr="00FC2418">
        <w:lastRenderedPageBreak/>
        <w:t xml:space="preserve">carried out. </w:t>
      </w:r>
      <w:r>
        <w:t xml:space="preserve">The </w:t>
      </w:r>
      <w:hyperlink r:id="rId31" w:history="1">
        <w:r w:rsidR="00B42EF0" w:rsidRPr="00B42EF0">
          <w:rPr>
            <w:rStyle w:val="Hyperlink"/>
          </w:rPr>
          <w:t>CAPIT December 2020</w:t>
        </w:r>
      </w:hyperlink>
      <w:r w:rsidR="00B42EF0">
        <w:t xml:space="preserve"> </w:t>
      </w:r>
      <w:r w:rsidRPr="00FC2418">
        <w:t xml:space="preserve">survey </w:t>
      </w:r>
      <w:r w:rsidR="00752023" w:rsidRPr="00FC2418">
        <w:t xml:space="preserve">included questions on indoor air </w:t>
      </w:r>
      <w:r w:rsidR="00752023">
        <w:t xml:space="preserve">and </w:t>
      </w:r>
      <w:r w:rsidRPr="00FC2418">
        <w:t>covered a sample of 2</w:t>
      </w:r>
      <w:r w:rsidR="002428BC">
        <w:t>,</w:t>
      </w:r>
      <w:r w:rsidRPr="00FC2418">
        <w:t>00</w:t>
      </w:r>
      <w:r w:rsidR="00B42EF0">
        <w:t>2</w:t>
      </w:r>
      <w:r w:rsidRPr="00FC2418">
        <w:t xml:space="preserve"> adults.</w:t>
      </w:r>
    </w:p>
    <w:p w14:paraId="56784D6C" w14:textId="2E8D2101" w:rsidR="0085655E" w:rsidRDefault="00752023" w:rsidP="00FC2418">
      <w:pPr>
        <w:pStyle w:val="Paragraph"/>
      </w:pPr>
      <w:r>
        <w:t xml:space="preserve">The survey reported that </w:t>
      </w:r>
      <w:r w:rsidR="00B42EF0">
        <w:t>72</w:t>
      </w:r>
      <w:r w:rsidR="0085655E">
        <w:t>% of respondents thought that their health was ‘impacted by’ indoor air pollution</w:t>
      </w:r>
      <w:r>
        <w:t>,</w:t>
      </w:r>
      <w:r w:rsidR="0085655E">
        <w:t xml:space="preserve"> with </w:t>
      </w:r>
      <w:r w:rsidR="00B42EF0">
        <w:t>12</w:t>
      </w:r>
      <w:r w:rsidR="0085655E">
        <w:t xml:space="preserve">% feeling it has a ‘major impact’. This compares to </w:t>
      </w:r>
      <w:r w:rsidR="00B42EF0">
        <w:t>80</w:t>
      </w:r>
      <w:r w:rsidR="0085655E">
        <w:t>% of respondents who thought that outdoor air pollut</w:t>
      </w:r>
      <w:r>
        <w:t>io</w:t>
      </w:r>
      <w:r w:rsidR="0085655E">
        <w:t xml:space="preserve">n </w:t>
      </w:r>
      <w:r>
        <w:t xml:space="preserve">affected </w:t>
      </w:r>
      <w:r w:rsidR="0085655E">
        <w:t>their health.</w:t>
      </w:r>
      <w:r>
        <w:t xml:space="preserve"> </w:t>
      </w:r>
      <w:r w:rsidRPr="00752023">
        <w:t xml:space="preserve">The health issues most </w:t>
      </w:r>
      <w:r w:rsidR="00340B52">
        <w:t>t</w:t>
      </w:r>
      <w:r w:rsidRPr="00752023">
        <w:t xml:space="preserve">hought </w:t>
      </w:r>
      <w:r w:rsidR="00820EFA">
        <w:t xml:space="preserve">to be </w:t>
      </w:r>
      <w:r w:rsidRPr="00752023">
        <w:t xml:space="preserve">associated with indoor air pollution were respiratory </w:t>
      </w:r>
      <w:r>
        <w:t>related</w:t>
      </w:r>
      <w:r w:rsidRPr="00752023">
        <w:t>: worsening of asthma symptoms (</w:t>
      </w:r>
      <w:r w:rsidR="00AD2B8F">
        <w:t>37</w:t>
      </w:r>
      <w:r w:rsidRPr="00752023">
        <w:t>%</w:t>
      </w:r>
      <w:r>
        <w:t xml:space="preserve"> of respondents</w:t>
      </w:r>
      <w:r w:rsidRPr="00752023">
        <w:t>); development of asthma (3</w:t>
      </w:r>
      <w:r w:rsidR="00AD2B8F">
        <w:t>2</w:t>
      </w:r>
      <w:r w:rsidRPr="00752023">
        <w:t>%</w:t>
      </w:r>
      <w:r>
        <w:t xml:space="preserve"> of respondents</w:t>
      </w:r>
      <w:r w:rsidRPr="00752023">
        <w:t>); and lung cancer (3</w:t>
      </w:r>
      <w:r w:rsidR="00AD2B8F">
        <w:t>0</w:t>
      </w:r>
      <w:r w:rsidRPr="00752023">
        <w:t>%</w:t>
      </w:r>
      <w:r>
        <w:t xml:space="preserve"> of respondents</w:t>
      </w:r>
      <w:r w:rsidRPr="00752023">
        <w:t>).</w:t>
      </w:r>
    </w:p>
    <w:p w14:paraId="64993711" w14:textId="0A2A0659" w:rsidR="00752023" w:rsidRDefault="00AD2B8F" w:rsidP="00752023">
      <w:pPr>
        <w:pStyle w:val="Paragraph"/>
      </w:pPr>
      <w:r>
        <w:t>35</w:t>
      </w:r>
      <w:r w:rsidR="00752023">
        <w:t xml:space="preserve">% of respondents </w:t>
      </w:r>
      <w:r>
        <w:t xml:space="preserve">agreed with a statement that they </w:t>
      </w:r>
      <w:r w:rsidR="00752023">
        <w:t>kn</w:t>
      </w:r>
      <w:r>
        <w:t>e</w:t>
      </w:r>
      <w:r w:rsidR="00752023">
        <w:t>w where t</w:t>
      </w:r>
      <w:r w:rsidR="00752023" w:rsidRPr="00AB230C">
        <w:t xml:space="preserve">o get information and advice </w:t>
      </w:r>
      <w:r>
        <w:t>‘</w:t>
      </w:r>
      <w:r w:rsidRPr="00AD2B8F">
        <w:t>about the impact of air pollution on me and my family’s health</w:t>
      </w:r>
      <w:r>
        <w:t>’</w:t>
      </w:r>
      <w:r w:rsidR="00752023">
        <w:t>.</w:t>
      </w:r>
    </w:p>
    <w:p w14:paraId="759B45CA" w14:textId="6BB74F39" w:rsidR="0085655E" w:rsidRDefault="0085655E" w:rsidP="00FC2418">
      <w:pPr>
        <w:pStyle w:val="Paragraph"/>
      </w:pPr>
      <w:r>
        <w:t xml:space="preserve">The main contributors to indoor air pollution were identified as smoking (by </w:t>
      </w:r>
      <w:r w:rsidR="00B42EF0">
        <w:t>41</w:t>
      </w:r>
      <w:r>
        <w:t>% of respondents); mould (</w:t>
      </w:r>
      <w:r w:rsidR="00B42EF0">
        <w:t>27</w:t>
      </w:r>
      <w:r>
        <w:t xml:space="preserve">% of respondents) and </w:t>
      </w:r>
      <w:r w:rsidR="00AD2B8F">
        <w:t xml:space="preserve">indoor open fire </w:t>
      </w:r>
      <w:r>
        <w:t>(2</w:t>
      </w:r>
      <w:r w:rsidR="00AD2B8F">
        <w:t>4</w:t>
      </w:r>
      <w:r>
        <w:t xml:space="preserve">% of respondents). </w:t>
      </w:r>
      <w:r w:rsidR="005E493C">
        <w:t xml:space="preserve"> The survey also explored people’s views on ways to reduce indoor air pollution</w:t>
      </w:r>
      <w:r w:rsidR="00340B52">
        <w:t xml:space="preserve"> </w:t>
      </w:r>
      <w:r w:rsidR="001C06D3">
        <w:t xml:space="preserve">and asked if they actively did so </w:t>
      </w:r>
      <w:r w:rsidR="00340B52">
        <w:t xml:space="preserve">(Table </w:t>
      </w:r>
      <w:r w:rsidR="00E16A32">
        <w:t>2</w:t>
      </w:r>
      <w:r w:rsidR="00340B52">
        <w:t>)</w:t>
      </w:r>
      <w:r w:rsidR="005E493C">
        <w:t>.</w:t>
      </w:r>
    </w:p>
    <w:p w14:paraId="42B47183" w14:textId="74DF8A4B" w:rsidR="00FC2418" w:rsidRDefault="00FC2418" w:rsidP="00202EF7">
      <w:pPr>
        <w:pStyle w:val="Caption"/>
      </w:pPr>
      <w:r w:rsidRPr="00E16A32">
        <w:t xml:space="preserve">Table </w:t>
      </w:r>
      <w:r w:rsidR="00E16A32" w:rsidRPr="00E16A32">
        <w:t>2</w:t>
      </w:r>
      <w:r>
        <w:t xml:space="preserve"> Responses to </w:t>
      </w:r>
      <w:r w:rsidR="005E493C">
        <w:t xml:space="preserve">CAPIT survey </w:t>
      </w:r>
      <w:r>
        <w:t xml:space="preserve">question: </w:t>
      </w:r>
      <w:r w:rsidRPr="00FC2418">
        <w:t>Which of the following, if any, do you think are effective ways to reduce levels of indoor pollution?</w:t>
      </w:r>
    </w:p>
    <w:tbl>
      <w:tblPr>
        <w:tblStyle w:val="TableGrid"/>
        <w:tblW w:w="0" w:type="auto"/>
        <w:tblLook w:val="04A0" w:firstRow="1" w:lastRow="0" w:firstColumn="1" w:lastColumn="0" w:noHBand="0" w:noVBand="1"/>
      </w:tblPr>
      <w:tblGrid>
        <w:gridCol w:w="5319"/>
        <w:gridCol w:w="1964"/>
        <w:gridCol w:w="1733"/>
      </w:tblGrid>
      <w:tr w:rsidR="00E746FC" w:rsidRPr="00FC2418" w14:paraId="47FFF3F6" w14:textId="04A85BE4" w:rsidTr="00E746FC">
        <w:trPr>
          <w:trHeight w:val="300"/>
        </w:trPr>
        <w:tc>
          <w:tcPr>
            <w:tcW w:w="5319" w:type="dxa"/>
            <w:vAlign w:val="bottom"/>
          </w:tcPr>
          <w:p w14:paraId="0176A7B0" w14:textId="6D3611E7" w:rsidR="00E746FC" w:rsidRPr="00820EFA" w:rsidRDefault="00E746FC" w:rsidP="00820EFA">
            <w:pPr>
              <w:pStyle w:val="Tabletext"/>
              <w:rPr>
                <w:b/>
                <w:bCs/>
              </w:rPr>
            </w:pPr>
            <w:r w:rsidRPr="00820EFA">
              <w:rPr>
                <w:b/>
                <w:bCs/>
              </w:rPr>
              <w:t>Way to reduce indoor air pollution</w:t>
            </w:r>
          </w:p>
        </w:tc>
        <w:tc>
          <w:tcPr>
            <w:tcW w:w="1964" w:type="dxa"/>
          </w:tcPr>
          <w:p w14:paraId="400BCA7A" w14:textId="559A7E45" w:rsidR="00E746FC" w:rsidRPr="00820EFA" w:rsidRDefault="00E746FC" w:rsidP="00820EFA">
            <w:pPr>
              <w:pStyle w:val="Tabletext"/>
              <w:rPr>
                <w:b/>
                <w:bCs/>
              </w:rPr>
            </w:pPr>
            <w:r w:rsidRPr="00820EFA">
              <w:rPr>
                <w:b/>
                <w:bCs/>
              </w:rPr>
              <w:t>% of respondents who think this is an effective method</w:t>
            </w:r>
          </w:p>
        </w:tc>
        <w:tc>
          <w:tcPr>
            <w:tcW w:w="1733" w:type="dxa"/>
          </w:tcPr>
          <w:p w14:paraId="49D9EE34" w14:textId="0B9C5AC7" w:rsidR="00E746FC" w:rsidRPr="00820EFA" w:rsidRDefault="00E746FC" w:rsidP="00820EFA">
            <w:pPr>
              <w:pStyle w:val="Tabletext"/>
              <w:rPr>
                <w:b/>
                <w:bCs/>
              </w:rPr>
            </w:pPr>
            <w:r>
              <w:rPr>
                <w:b/>
                <w:bCs/>
              </w:rPr>
              <w:t>% who actively do so to reduce pollution</w:t>
            </w:r>
          </w:p>
        </w:tc>
      </w:tr>
      <w:tr w:rsidR="00E746FC" w:rsidRPr="00FC2418" w14:paraId="61EDB513" w14:textId="48941975" w:rsidTr="00E746FC">
        <w:trPr>
          <w:trHeight w:val="300"/>
        </w:trPr>
        <w:tc>
          <w:tcPr>
            <w:tcW w:w="5319" w:type="dxa"/>
            <w:hideMark/>
          </w:tcPr>
          <w:p w14:paraId="57916A68" w14:textId="77777777" w:rsidR="00E746FC" w:rsidRPr="00FC2418" w:rsidRDefault="00E746FC" w:rsidP="00FC2418">
            <w:pPr>
              <w:pStyle w:val="Tabletext"/>
            </w:pPr>
            <w:r w:rsidRPr="00FC2418">
              <w:t>Opening the window</w:t>
            </w:r>
          </w:p>
        </w:tc>
        <w:tc>
          <w:tcPr>
            <w:tcW w:w="1964" w:type="dxa"/>
            <w:hideMark/>
          </w:tcPr>
          <w:p w14:paraId="00AC02A2" w14:textId="16C65633" w:rsidR="00E746FC" w:rsidRPr="00FC2418" w:rsidRDefault="00E746FC" w:rsidP="00FC2418">
            <w:pPr>
              <w:pStyle w:val="Tabletext"/>
            </w:pPr>
            <w:r w:rsidRPr="00FC2418">
              <w:t>5</w:t>
            </w:r>
            <w:r>
              <w:t>3</w:t>
            </w:r>
            <w:r w:rsidRPr="00FC2418">
              <w:t>%</w:t>
            </w:r>
          </w:p>
        </w:tc>
        <w:tc>
          <w:tcPr>
            <w:tcW w:w="1733" w:type="dxa"/>
          </w:tcPr>
          <w:p w14:paraId="74A16BCD" w14:textId="08B6AA64" w:rsidR="00E746FC" w:rsidRPr="00FC2418" w:rsidRDefault="00E746FC" w:rsidP="00FC2418">
            <w:pPr>
              <w:pStyle w:val="Tabletext"/>
            </w:pPr>
            <w:r>
              <w:t>54%</w:t>
            </w:r>
          </w:p>
        </w:tc>
      </w:tr>
      <w:tr w:rsidR="00E746FC" w:rsidRPr="00FC2418" w14:paraId="2F757718" w14:textId="6FB1908E" w:rsidTr="00E746FC">
        <w:trPr>
          <w:trHeight w:val="300"/>
        </w:trPr>
        <w:tc>
          <w:tcPr>
            <w:tcW w:w="5319" w:type="dxa"/>
          </w:tcPr>
          <w:p w14:paraId="182A9FBF" w14:textId="1D246290" w:rsidR="00E746FC" w:rsidRPr="00FC2418" w:rsidRDefault="00E746FC" w:rsidP="00FC2418">
            <w:pPr>
              <w:pStyle w:val="Tabletext"/>
            </w:pPr>
            <w:r w:rsidRPr="006D1C29">
              <w:t>Making sure my boiler is well-maintained (e.g. annual service)</w:t>
            </w:r>
          </w:p>
        </w:tc>
        <w:tc>
          <w:tcPr>
            <w:tcW w:w="1964" w:type="dxa"/>
          </w:tcPr>
          <w:p w14:paraId="363F24D9" w14:textId="2EDB2AD6" w:rsidR="00E746FC" w:rsidRPr="00FC2418" w:rsidRDefault="00E746FC" w:rsidP="00FC2418">
            <w:pPr>
              <w:pStyle w:val="Tabletext"/>
            </w:pPr>
            <w:r>
              <w:t>49%</w:t>
            </w:r>
          </w:p>
        </w:tc>
        <w:tc>
          <w:tcPr>
            <w:tcW w:w="1733" w:type="dxa"/>
          </w:tcPr>
          <w:p w14:paraId="0A0385CF" w14:textId="12A69281" w:rsidR="00E746FC" w:rsidRDefault="00E746FC" w:rsidP="00FC2418">
            <w:pPr>
              <w:pStyle w:val="Tabletext"/>
            </w:pPr>
            <w:r>
              <w:t>45%</w:t>
            </w:r>
          </w:p>
        </w:tc>
      </w:tr>
      <w:tr w:rsidR="00E746FC" w:rsidRPr="00FC2418" w14:paraId="28A24F7C" w14:textId="4431112B" w:rsidTr="00E746FC">
        <w:trPr>
          <w:trHeight w:val="300"/>
        </w:trPr>
        <w:tc>
          <w:tcPr>
            <w:tcW w:w="5319" w:type="dxa"/>
            <w:hideMark/>
          </w:tcPr>
          <w:p w14:paraId="77488AE4" w14:textId="77777777" w:rsidR="00E746FC" w:rsidRPr="00FC2418" w:rsidRDefault="00E746FC" w:rsidP="00FC2418">
            <w:pPr>
              <w:pStyle w:val="Tabletext"/>
            </w:pPr>
            <w:r w:rsidRPr="00FC2418">
              <w:t>Avoid smoking in the house</w:t>
            </w:r>
          </w:p>
        </w:tc>
        <w:tc>
          <w:tcPr>
            <w:tcW w:w="1964" w:type="dxa"/>
            <w:hideMark/>
          </w:tcPr>
          <w:p w14:paraId="35055533" w14:textId="4ECBAB6E" w:rsidR="00E746FC" w:rsidRPr="00FC2418" w:rsidRDefault="00E746FC" w:rsidP="00FC2418">
            <w:pPr>
              <w:pStyle w:val="Tabletext"/>
            </w:pPr>
            <w:r>
              <w:t>43%</w:t>
            </w:r>
          </w:p>
        </w:tc>
        <w:tc>
          <w:tcPr>
            <w:tcW w:w="1733" w:type="dxa"/>
          </w:tcPr>
          <w:p w14:paraId="296C7697" w14:textId="0587C4D8" w:rsidR="00E746FC" w:rsidRDefault="00E746FC" w:rsidP="00FC2418">
            <w:pPr>
              <w:pStyle w:val="Tabletext"/>
            </w:pPr>
            <w:r>
              <w:t>33%</w:t>
            </w:r>
          </w:p>
        </w:tc>
      </w:tr>
      <w:tr w:rsidR="00E746FC" w:rsidRPr="00FC2418" w14:paraId="6902E3CC" w14:textId="410E3BC6" w:rsidTr="00E746FC">
        <w:trPr>
          <w:trHeight w:val="300"/>
        </w:trPr>
        <w:tc>
          <w:tcPr>
            <w:tcW w:w="5319" w:type="dxa"/>
            <w:hideMark/>
          </w:tcPr>
          <w:p w14:paraId="078DD75B" w14:textId="77777777" w:rsidR="00E746FC" w:rsidRPr="00FC2418" w:rsidRDefault="00E746FC" w:rsidP="00305858">
            <w:pPr>
              <w:pStyle w:val="Tabletext"/>
            </w:pPr>
            <w:r w:rsidRPr="00FC2418">
              <w:t>Using an extractor fan in the kitchen and/or the bathroom</w:t>
            </w:r>
          </w:p>
        </w:tc>
        <w:tc>
          <w:tcPr>
            <w:tcW w:w="1964" w:type="dxa"/>
            <w:hideMark/>
          </w:tcPr>
          <w:p w14:paraId="678B6086" w14:textId="77777777" w:rsidR="00E746FC" w:rsidRPr="00FC2418" w:rsidRDefault="00E746FC" w:rsidP="00305858">
            <w:pPr>
              <w:pStyle w:val="Tabletext"/>
            </w:pPr>
            <w:r>
              <w:t>39</w:t>
            </w:r>
            <w:r w:rsidRPr="00FC2418">
              <w:t>%</w:t>
            </w:r>
          </w:p>
        </w:tc>
        <w:tc>
          <w:tcPr>
            <w:tcW w:w="1733" w:type="dxa"/>
          </w:tcPr>
          <w:p w14:paraId="5A17E841" w14:textId="50246983" w:rsidR="00E746FC" w:rsidRDefault="00E746FC" w:rsidP="00305858">
            <w:pPr>
              <w:pStyle w:val="Tabletext"/>
            </w:pPr>
            <w:r>
              <w:t>36%</w:t>
            </w:r>
          </w:p>
        </w:tc>
      </w:tr>
      <w:tr w:rsidR="00E746FC" w:rsidRPr="00FC2418" w14:paraId="1B1DE7E3" w14:textId="6235F0D5" w:rsidTr="00E746FC">
        <w:trPr>
          <w:trHeight w:val="300"/>
        </w:trPr>
        <w:tc>
          <w:tcPr>
            <w:tcW w:w="5319" w:type="dxa"/>
            <w:hideMark/>
          </w:tcPr>
          <w:p w14:paraId="0ED38216" w14:textId="77777777" w:rsidR="00E746FC" w:rsidRPr="00FC2418" w:rsidRDefault="00E746FC" w:rsidP="00FC2418">
            <w:pPr>
              <w:pStyle w:val="Tabletext"/>
            </w:pPr>
            <w:r w:rsidRPr="00FC2418">
              <w:t>Keeping dust levels low</w:t>
            </w:r>
          </w:p>
        </w:tc>
        <w:tc>
          <w:tcPr>
            <w:tcW w:w="1964" w:type="dxa"/>
            <w:hideMark/>
          </w:tcPr>
          <w:p w14:paraId="633248C0" w14:textId="2EE9F143" w:rsidR="00E746FC" w:rsidRPr="00FC2418" w:rsidRDefault="00E746FC" w:rsidP="00FC2418">
            <w:pPr>
              <w:pStyle w:val="Tabletext"/>
            </w:pPr>
            <w:r>
              <w:t>35%</w:t>
            </w:r>
          </w:p>
        </w:tc>
        <w:tc>
          <w:tcPr>
            <w:tcW w:w="1733" w:type="dxa"/>
          </w:tcPr>
          <w:p w14:paraId="4A6518CF" w14:textId="77E6E0B2" w:rsidR="00E746FC" w:rsidRDefault="00E746FC" w:rsidP="00FC2418">
            <w:pPr>
              <w:pStyle w:val="Tabletext"/>
            </w:pPr>
            <w:r>
              <w:t>29%</w:t>
            </w:r>
          </w:p>
        </w:tc>
      </w:tr>
      <w:tr w:rsidR="00E746FC" w:rsidRPr="00FC2418" w14:paraId="4148B890" w14:textId="23759996" w:rsidTr="00E746FC">
        <w:trPr>
          <w:trHeight w:val="300"/>
        </w:trPr>
        <w:tc>
          <w:tcPr>
            <w:tcW w:w="5319" w:type="dxa"/>
            <w:hideMark/>
          </w:tcPr>
          <w:p w14:paraId="4E1C9A03" w14:textId="77777777" w:rsidR="00E746FC" w:rsidRPr="00FC2418" w:rsidRDefault="00E746FC" w:rsidP="00FC2418">
            <w:pPr>
              <w:pStyle w:val="Tabletext"/>
            </w:pPr>
            <w:r w:rsidRPr="00FC2418">
              <w:t>Not using a solid fuel stove or open fire</w:t>
            </w:r>
          </w:p>
        </w:tc>
        <w:tc>
          <w:tcPr>
            <w:tcW w:w="1964" w:type="dxa"/>
            <w:hideMark/>
          </w:tcPr>
          <w:p w14:paraId="3A4D4479" w14:textId="3A1EF225" w:rsidR="00E746FC" w:rsidRPr="00FC2418" w:rsidRDefault="00E746FC" w:rsidP="00FC2418">
            <w:pPr>
              <w:pStyle w:val="Tabletext"/>
            </w:pPr>
            <w:r w:rsidRPr="00FC2418">
              <w:t>3</w:t>
            </w:r>
            <w:r>
              <w:t>0</w:t>
            </w:r>
            <w:r w:rsidRPr="00FC2418">
              <w:t>%</w:t>
            </w:r>
          </w:p>
        </w:tc>
        <w:tc>
          <w:tcPr>
            <w:tcW w:w="1733" w:type="dxa"/>
          </w:tcPr>
          <w:p w14:paraId="7191E7E8" w14:textId="2118AC06" w:rsidR="00E746FC" w:rsidRPr="00FC2418" w:rsidRDefault="00E746FC" w:rsidP="00FC2418">
            <w:pPr>
              <w:pStyle w:val="Tabletext"/>
            </w:pPr>
            <w:r>
              <w:t>21%</w:t>
            </w:r>
          </w:p>
        </w:tc>
      </w:tr>
      <w:tr w:rsidR="00E746FC" w:rsidRPr="00FC2418" w14:paraId="29C9FF7B" w14:textId="057A9603" w:rsidTr="00E746FC">
        <w:trPr>
          <w:trHeight w:val="300"/>
        </w:trPr>
        <w:tc>
          <w:tcPr>
            <w:tcW w:w="5319" w:type="dxa"/>
            <w:hideMark/>
          </w:tcPr>
          <w:p w14:paraId="19770B91" w14:textId="77777777" w:rsidR="00E746FC" w:rsidRPr="00FC2418" w:rsidRDefault="00E746FC" w:rsidP="00305858">
            <w:pPr>
              <w:pStyle w:val="Tabletext"/>
            </w:pPr>
            <w:r w:rsidRPr="00FC2418">
              <w:t>Using natural/eco air fresheners and/or cleaning products</w:t>
            </w:r>
          </w:p>
        </w:tc>
        <w:tc>
          <w:tcPr>
            <w:tcW w:w="1964" w:type="dxa"/>
            <w:hideMark/>
          </w:tcPr>
          <w:p w14:paraId="07036F1A" w14:textId="77777777" w:rsidR="00E746FC" w:rsidRPr="00FC2418" w:rsidRDefault="00E746FC" w:rsidP="00305858">
            <w:pPr>
              <w:pStyle w:val="Tabletext"/>
            </w:pPr>
            <w:r>
              <w:t>27</w:t>
            </w:r>
            <w:r w:rsidRPr="00FC2418">
              <w:t>%</w:t>
            </w:r>
          </w:p>
        </w:tc>
        <w:tc>
          <w:tcPr>
            <w:tcW w:w="1733" w:type="dxa"/>
          </w:tcPr>
          <w:p w14:paraId="4AD9A5C4" w14:textId="2422C31E" w:rsidR="00E746FC" w:rsidRDefault="00E746FC" w:rsidP="00305858">
            <w:pPr>
              <w:pStyle w:val="Tabletext"/>
            </w:pPr>
            <w:r>
              <w:t>14%</w:t>
            </w:r>
          </w:p>
        </w:tc>
      </w:tr>
      <w:tr w:rsidR="00E746FC" w:rsidRPr="00FC2418" w14:paraId="5CF4B24F" w14:textId="1AB91E48" w:rsidTr="00E746FC">
        <w:trPr>
          <w:trHeight w:val="300"/>
        </w:trPr>
        <w:tc>
          <w:tcPr>
            <w:tcW w:w="5319" w:type="dxa"/>
            <w:hideMark/>
          </w:tcPr>
          <w:p w14:paraId="1DDD47A7" w14:textId="77777777" w:rsidR="00E746FC" w:rsidRPr="00FC2418" w:rsidRDefault="00E746FC" w:rsidP="00FC2418">
            <w:pPr>
              <w:pStyle w:val="Tabletext"/>
            </w:pPr>
            <w:r w:rsidRPr="00FC2418">
              <w:t>Using low emission (labelled low VOC) paints, varnishes and glues (e.g. when decorating, crafting)</w:t>
            </w:r>
          </w:p>
        </w:tc>
        <w:tc>
          <w:tcPr>
            <w:tcW w:w="1964" w:type="dxa"/>
            <w:hideMark/>
          </w:tcPr>
          <w:p w14:paraId="4D129541" w14:textId="441B5C34" w:rsidR="00E746FC" w:rsidRPr="00FC2418" w:rsidRDefault="00E746FC" w:rsidP="00FC2418">
            <w:pPr>
              <w:pStyle w:val="Tabletext"/>
            </w:pPr>
            <w:r>
              <w:t>26</w:t>
            </w:r>
            <w:r w:rsidRPr="00FC2418">
              <w:t>%</w:t>
            </w:r>
          </w:p>
        </w:tc>
        <w:tc>
          <w:tcPr>
            <w:tcW w:w="1733" w:type="dxa"/>
          </w:tcPr>
          <w:p w14:paraId="4ACB6DF9" w14:textId="712F9AA2" w:rsidR="00E746FC" w:rsidRDefault="00E746FC" w:rsidP="00FC2418">
            <w:pPr>
              <w:pStyle w:val="Tabletext"/>
            </w:pPr>
            <w:r>
              <w:t>14%</w:t>
            </w:r>
          </w:p>
        </w:tc>
      </w:tr>
      <w:tr w:rsidR="00E746FC" w:rsidRPr="00FC2418" w14:paraId="6D35BEE8" w14:textId="7946BDAC" w:rsidTr="00E746FC">
        <w:trPr>
          <w:trHeight w:val="300"/>
        </w:trPr>
        <w:tc>
          <w:tcPr>
            <w:tcW w:w="5319" w:type="dxa"/>
            <w:hideMark/>
          </w:tcPr>
          <w:p w14:paraId="03509526" w14:textId="77777777" w:rsidR="00E746FC" w:rsidRPr="00FC2418" w:rsidRDefault="00E746FC" w:rsidP="00FC2418">
            <w:pPr>
              <w:pStyle w:val="Tabletext"/>
            </w:pPr>
            <w:r w:rsidRPr="00FC2418">
              <w:t>Using fragrance free or naturally scented (e.g. without artificial ingredients) personal care products</w:t>
            </w:r>
          </w:p>
        </w:tc>
        <w:tc>
          <w:tcPr>
            <w:tcW w:w="1964" w:type="dxa"/>
            <w:hideMark/>
          </w:tcPr>
          <w:p w14:paraId="45767A11" w14:textId="515973C3" w:rsidR="00E746FC" w:rsidRPr="00FC2418" w:rsidRDefault="00E746FC" w:rsidP="00FC2418">
            <w:pPr>
              <w:pStyle w:val="Tabletext"/>
            </w:pPr>
            <w:r w:rsidRPr="00FC2418">
              <w:t>2</w:t>
            </w:r>
            <w:r>
              <w:t>2</w:t>
            </w:r>
            <w:r w:rsidRPr="00FC2418">
              <w:t>%</w:t>
            </w:r>
          </w:p>
        </w:tc>
        <w:tc>
          <w:tcPr>
            <w:tcW w:w="1733" w:type="dxa"/>
          </w:tcPr>
          <w:p w14:paraId="29E775FB" w14:textId="2D95F78F" w:rsidR="00E746FC" w:rsidRPr="00FC2418" w:rsidRDefault="00E746FC" w:rsidP="00FC2418">
            <w:pPr>
              <w:pStyle w:val="Tabletext"/>
            </w:pPr>
            <w:r>
              <w:t>13%</w:t>
            </w:r>
          </w:p>
        </w:tc>
      </w:tr>
      <w:tr w:rsidR="00E746FC" w:rsidRPr="00FC2418" w14:paraId="3929A2A3" w14:textId="2FA5F9D2" w:rsidTr="00E746FC">
        <w:trPr>
          <w:trHeight w:val="300"/>
        </w:trPr>
        <w:tc>
          <w:tcPr>
            <w:tcW w:w="5319" w:type="dxa"/>
            <w:hideMark/>
          </w:tcPr>
          <w:p w14:paraId="41E9CE3B" w14:textId="77777777" w:rsidR="00E746FC" w:rsidRPr="00FC2418" w:rsidRDefault="00E746FC" w:rsidP="00FC2418">
            <w:pPr>
              <w:pStyle w:val="Tabletext"/>
            </w:pPr>
            <w:r w:rsidRPr="00FC2418">
              <w:t>Burning smokeless fuel/dry, well-seasoned wood on my open fire/stove</w:t>
            </w:r>
          </w:p>
        </w:tc>
        <w:tc>
          <w:tcPr>
            <w:tcW w:w="1964" w:type="dxa"/>
            <w:hideMark/>
          </w:tcPr>
          <w:p w14:paraId="41998254" w14:textId="6EBC3431" w:rsidR="00E746FC" w:rsidRPr="00FC2418" w:rsidRDefault="00E746FC" w:rsidP="00FC2418">
            <w:pPr>
              <w:pStyle w:val="Tabletext"/>
            </w:pPr>
            <w:r w:rsidRPr="00FC2418">
              <w:t>2</w:t>
            </w:r>
            <w:r>
              <w:t>0</w:t>
            </w:r>
            <w:r w:rsidRPr="00FC2418">
              <w:t>%</w:t>
            </w:r>
          </w:p>
        </w:tc>
        <w:tc>
          <w:tcPr>
            <w:tcW w:w="1733" w:type="dxa"/>
          </w:tcPr>
          <w:p w14:paraId="0D6DCCC0" w14:textId="5504166E" w:rsidR="00E746FC" w:rsidRPr="00FC2418" w:rsidRDefault="00E746FC" w:rsidP="00FC2418">
            <w:pPr>
              <w:pStyle w:val="Tabletext"/>
            </w:pPr>
            <w:r>
              <w:t>8%</w:t>
            </w:r>
          </w:p>
        </w:tc>
      </w:tr>
      <w:tr w:rsidR="00E746FC" w:rsidRPr="00FC2418" w14:paraId="5A61627E" w14:textId="4854A4F6" w:rsidTr="00E746FC">
        <w:trPr>
          <w:trHeight w:val="300"/>
        </w:trPr>
        <w:tc>
          <w:tcPr>
            <w:tcW w:w="5319" w:type="dxa"/>
            <w:hideMark/>
          </w:tcPr>
          <w:p w14:paraId="0D51240E" w14:textId="77777777" w:rsidR="00E746FC" w:rsidRPr="00FC2418" w:rsidRDefault="00E746FC" w:rsidP="00FC2418">
            <w:pPr>
              <w:pStyle w:val="Tabletext"/>
            </w:pPr>
            <w:r w:rsidRPr="00FC2418">
              <w:t>Choosing low emission carpets and/or furniture</w:t>
            </w:r>
          </w:p>
        </w:tc>
        <w:tc>
          <w:tcPr>
            <w:tcW w:w="1964" w:type="dxa"/>
            <w:hideMark/>
          </w:tcPr>
          <w:p w14:paraId="7CE0E295" w14:textId="0DE9CD46" w:rsidR="00E746FC" w:rsidRPr="00FC2418" w:rsidRDefault="00E746FC" w:rsidP="00FC2418">
            <w:pPr>
              <w:pStyle w:val="Tabletext"/>
            </w:pPr>
            <w:r>
              <w:t>17</w:t>
            </w:r>
            <w:r w:rsidRPr="00FC2418">
              <w:t>%</w:t>
            </w:r>
          </w:p>
        </w:tc>
        <w:tc>
          <w:tcPr>
            <w:tcW w:w="1733" w:type="dxa"/>
          </w:tcPr>
          <w:p w14:paraId="72494895" w14:textId="62446A62" w:rsidR="00E746FC" w:rsidRDefault="001C06D3" w:rsidP="00FC2418">
            <w:pPr>
              <w:pStyle w:val="Tabletext"/>
            </w:pPr>
            <w:r>
              <w:t>6%</w:t>
            </w:r>
          </w:p>
        </w:tc>
      </w:tr>
      <w:tr w:rsidR="00E746FC" w:rsidRPr="00FC2418" w14:paraId="0982B51E" w14:textId="00726675" w:rsidTr="00E746FC">
        <w:trPr>
          <w:trHeight w:val="300"/>
        </w:trPr>
        <w:tc>
          <w:tcPr>
            <w:tcW w:w="5319" w:type="dxa"/>
            <w:hideMark/>
          </w:tcPr>
          <w:p w14:paraId="650C590F" w14:textId="77777777" w:rsidR="00E746FC" w:rsidRPr="00FC2418" w:rsidRDefault="00E746FC" w:rsidP="00FC2418">
            <w:pPr>
              <w:pStyle w:val="Tabletext"/>
            </w:pPr>
            <w:r w:rsidRPr="00FC2418">
              <w:t>Something else (please specify)</w:t>
            </w:r>
          </w:p>
        </w:tc>
        <w:tc>
          <w:tcPr>
            <w:tcW w:w="1964" w:type="dxa"/>
            <w:hideMark/>
          </w:tcPr>
          <w:p w14:paraId="25C173C3" w14:textId="608FD07A" w:rsidR="00E746FC" w:rsidRPr="00FC2418" w:rsidRDefault="00E746FC" w:rsidP="00FC2418">
            <w:pPr>
              <w:pStyle w:val="Tabletext"/>
            </w:pPr>
            <w:r>
              <w:t>0</w:t>
            </w:r>
            <w:r w:rsidRPr="00FC2418">
              <w:t>%</w:t>
            </w:r>
          </w:p>
        </w:tc>
        <w:tc>
          <w:tcPr>
            <w:tcW w:w="1733" w:type="dxa"/>
          </w:tcPr>
          <w:p w14:paraId="3FD14064" w14:textId="77777777" w:rsidR="00E746FC" w:rsidRDefault="00E746FC" w:rsidP="00FC2418">
            <w:pPr>
              <w:pStyle w:val="Tabletext"/>
            </w:pPr>
          </w:p>
        </w:tc>
      </w:tr>
      <w:tr w:rsidR="00E746FC" w:rsidRPr="00FC2418" w14:paraId="08BC8921" w14:textId="59A00469" w:rsidTr="00E746FC">
        <w:trPr>
          <w:trHeight w:val="300"/>
        </w:trPr>
        <w:tc>
          <w:tcPr>
            <w:tcW w:w="5319" w:type="dxa"/>
            <w:hideMark/>
          </w:tcPr>
          <w:p w14:paraId="766AF8FE" w14:textId="77777777" w:rsidR="00E746FC" w:rsidRPr="00FC2418" w:rsidRDefault="00E746FC" w:rsidP="00FC2418">
            <w:pPr>
              <w:pStyle w:val="Tabletext"/>
            </w:pPr>
            <w:r w:rsidRPr="00FC2418">
              <w:t>Don’t know</w:t>
            </w:r>
          </w:p>
        </w:tc>
        <w:tc>
          <w:tcPr>
            <w:tcW w:w="1964" w:type="dxa"/>
            <w:hideMark/>
          </w:tcPr>
          <w:p w14:paraId="00DF11DA" w14:textId="438F2D8E" w:rsidR="00E746FC" w:rsidRPr="00FC2418" w:rsidRDefault="00E746FC" w:rsidP="00FC2418">
            <w:pPr>
              <w:pStyle w:val="Tabletext"/>
            </w:pPr>
            <w:r>
              <w:t>8</w:t>
            </w:r>
            <w:r w:rsidRPr="00FC2418">
              <w:t>%</w:t>
            </w:r>
          </w:p>
        </w:tc>
        <w:tc>
          <w:tcPr>
            <w:tcW w:w="1733" w:type="dxa"/>
          </w:tcPr>
          <w:p w14:paraId="6AD60B68" w14:textId="77777777" w:rsidR="00E746FC" w:rsidRDefault="00E746FC" w:rsidP="00FC2418">
            <w:pPr>
              <w:pStyle w:val="Tabletext"/>
            </w:pPr>
          </w:p>
        </w:tc>
      </w:tr>
      <w:tr w:rsidR="00E746FC" w:rsidRPr="00FC2418" w14:paraId="0F54EB41" w14:textId="308077C3" w:rsidTr="00E746FC">
        <w:trPr>
          <w:trHeight w:val="300"/>
        </w:trPr>
        <w:tc>
          <w:tcPr>
            <w:tcW w:w="5319" w:type="dxa"/>
            <w:hideMark/>
          </w:tcPr>
          <w:p w14:paraId="43E55B8E" w14:textId="77777777" w:rsidR="00E746FC" w:rsidRPr="00FC2418" w:rsidRDefault="00E746FC" w:rsidP="00FC2418">
            <w:pPr>
              <w:pStyle w:val="Tabletext"/>
            </w:pPr>
            <w:r w:rsidRPr="00FC2418">
              <w:lastRenderedPageBreak/>
              <w:t>N/A - I don’t think there are any effective ways to reduce the levels of indoor pollution</w:t>
            </w:r>
          </w:p>
        </w:tc>
        <w:tc>
          <w:tcPr>
            <w:tcW w:w="1964" w:type="dxa"/>
            <w:hideMark/>
          </w:tcPr>
          <w:p w14:paraId="50F62E24" w14:textId="5B2ECC35" w:rsidR="00E746FC" w:rsidRPr="00FC2418" w:rsidRDefault="00E746FC" w:rsidP="00FC2418">
            <w:pPr>
              <w:pStyle w:val="Tabletext"/>
            </w:pPr>
            <w:r>
              <w:t>6</w:t>
            </w:r>
            <w:r w:rsidRPr="00FC2418">
              <w:t>%</w:t>
            </w:r>
          </w:p>
        </w:tc>
        <w:tc>
          <w:tcPr>
            <w:tcW w:w="1733" w:type="dxa"/>
          </w:tcPr>
          <w:p w14:paraId="4B7F4BBB" w14:textId="77777777" w:rsidR="00E746FC" w:rsidRDefault="00E746FC" w:rsidP="00FC2418">
            <w:pPr>
              <w:pStyle w:val="Tabletext"/>
            </w:pPr>
          </w:p>
        </w:tc>
      </w:tr>
    </w:tbl>
    <w:p w14:paraId="56020225" w14:textId="5769382A" w:rsidR="004449D3" w:rsidRDefault="00412A2E" w:rsidP="004449D3">
      <w:pPr>
        <w:pStyle w:val="Paragraph"/>
      </w:pPr>
      <w:r>
        <w:t>C</w:t>
      </w:r>
      <w:r w:rsidRPr="00412A2E">
        <w:t xml:space="preserve">hanges in children's exposure to secondhand tobacco smoke in England </w:t>
      </w:r>
      <w:r>
        <w:t xml:space="preserve">have been studied since 1998 using </w:t>
      </w:r>
      <w:r w:rsidR="00474D04">
        <w:t xml:space="preserve">evidence </w:t>
      </w:r>
      <w:r>
        <w:t xml:space="preserve">from the Health Survey for England </w:t>
      </w:r>
      <w:r w:rsidR="0023796A">
        <w:t>(</w:t>
      </w:r>
      <w:r w:rsidR="004449D3">
        <w:t xml:space="preserve">Jarvis and </w:t>
      </w:r>
      <w:r w:rsidR="004449D3" w:rsidRPr="00FE308F">
        <w:t>Feyerabend</w:t>
      </w:r>
      <w:r w:rsidR="004449D3">
        <w:rPr>
          <w:rStyle w:val="FootnoteReference"/>
        </w:rPr>
        <w:footnoteReference w:id="5"/>
      </w:r>
      <w:r w:rsidR="0023796A">
        <w:t>)</w:t>
      </w:r>
      <w:r>
        <w:t>.</w:t>
      </w:r>
      <w:r w:rsidR="004449D3">
        <w:t xml:space="preserve"> </w:t>
      </w:r>
      <w:r w:rsidR="00474D04">
        <w:t xml:space="preserve">Results </w:t>
      </w:r>
      <w:r w:rsidR="004449D3">
        <w:t xml:space="preserve">covering </w:t>
      </w:r>
      <w:r w:rsidR="004449D3" w:rsidRPr="00FE308F">
        <w:t>37</w:t>
      </w:r>
      <w:r w:rsidR="00264AB1">
        <w:t>,</w:t>
      </w:r>
      <w:r w:rsidR="004449D3" w:rsidRPr="00FE308F">
        <w:t>038 children from 1998 to 2012</w:t>
      </w:r>
      <w:r w:rsidR="004449D3">
        <w:t xml:space="preserve"> showed that by </w:t>
      </w:r>
      <w:r w:rsidR="004449D3" w:rsidRPr="00FE308F">
        <w:t>2012, 87% of children lived in a home that was smoke</w:t>
      </w:r>
      <w:r w:rsidR="00047F92">
        <w:t xml:space="preserve"> </w:t>
      </w:r>
      <w:r w:rsidR="004449D3" w:rsidRPr="00FE308F">
        <w:t>free</w:t>
      </w:r>
      <w:r w:rsidR="004449D3">
        <w:t xml:space="preserve">. </w:t>
      </w:r>
      <w:r w:rsidR="004449D3" w:rsidRPr="00FE308F">
        <w:t xml:space="preserve">61% </w:t>
      </w:r>
      <w:r w:rsidR="004449D3">
        <w:t xml:space="preserve">of children lived in smoke free homes </w:t>
      </w:r>
      <w:r w:rsidR="004449D3" w:rsidRPr="00FE308F">
        <w:t xml:space="preserve">when one or both parents smoked. </w:t>
      </w:r>
      <w:r w:rsidR="004449D3">
        <w:t xml:space="preserve">Over time, </w:t>
      </w:r>
      <w:r w:rsidR="004449D3" w:rsidRPr="00FE308F">
        <w:t>children's exposure to secondhand smoke has declined by 79% since 1998, with continuing progress since smoke</w:t>
      </w:r>
      <w:r w:rsidR="00047F92">
        <w:t xml:space="preserve"> </w:t>
      </w:r>
      <w:r w:rsidR="004449D3" w:rsidRPr="00FE308F">
        <w:t xml:space="preserve">free legislation in 2007. </w:t>
      </w:r>
      <w:r w:rsidR="00526BC9">
        <w:t xml:space="preserve">The authors concluded that an </w:t>
      </w:r>
      <w:r w:rsidR="004449D3" w:rsidRPr="00FE308F">
        <w:t>emerging social norm in England has led to the adoption of smoke</w:t>
      </w:r>
      <w:r w:rsidR="00047F92">
        <w:t xml:space="preserve"> </w:t>
      </w:r>
      <w:r w:rsidR="004449D3" w:rsidRPr="00FE308F">
        <w:t>free homes not only when parents are non-smokers, but also when they smok</w:t>
      </w:r>
      <w:r w:rsidR="004449D3">
        <w:t>e</w:t>
      </w:r>
    </w:p>
    <w:p w14:paraId="22CE9508" w14:textId="763DE3F7" w:rsidR="00407AD0" w:rsidRDefault="0023796A" w:rsidP="00A76CE2">
      <w:pPr>
        <w:pStyle w:val="Paragraph"/>
      </w:pPr>
      <w:r>
        <w:t xml:space="preserve">Exposure of adults to other people’s smoke is reported in the </w:t>
      </w:r>
      <w:r w:rsidR="00A212E5">
        <w:t xml:space="preserve">2017 </w:t>
      </w:r>
      <w:hyperlink r:id="rId32" w:history="1">
        <w:r w:rsidR="00407AD0" w:rsidRPr="00526BC9">
          <w:rPr>
            <w:rStyle w:val="Hyperlink"/>
          </w:rPr>
          <w:t>Health Survey for England</w:t>
        </w:r>
      </w:hyperlink>
      <w:r>
        <w:t xml:space="preserve">, </w:t>
      </w:r>
      <w:r w:rsidR="00A212E5">
        <w:t>based on interviews with a sample of 7,997 adults. The results s</w:t>
      </w:r>
      <w:r w:rsidR="00407AD0" w:rsidRPr="00526BC9">
        <w:t>howed that 24% of adults aged 16 and over self-reported being exposed to other people’s smoke</w:t>
      </w:r>
      <w:r w:rsidR="00526BC9">
        <w:t xml:space="preserve"> in most weeks</w:t>
      </w:r>
      <w:r w:rsidR="00407AD0" w:rsidRPr="00526BC9">
        <w:t xml:space="preserve">. </w:t>
      </w:r>
      <w:r w:rsidR="00526BC9">
        <w:t xml:space="preserve">In terms of location, </w:t>
      </w:r>
      <w:r w:rsidR="00526BC9" w:rsidRPr="00526BC9">
        <w:t>8% reported being exposed to other people’s smoke at their own home</w:t>
      </w:r>
      <w:r w:rsidR="00526BC9">
        <w:t xml:space="preserve"> and</w:t>
      </w:r>
      <w:r w:rsidR="00526BC9" w:rsidRPr="00526BC9">
        <w:t xml:space="preserve"> 6% at other people’s homes.</w:t>
      </w:r>
    </w:p>
    <w:p w14:paraId="4A839106" w14:textId="77777777" w:rsidR="00202EF7" w:rsidRDefault="00202EF7" w:rsidP="00202EF7">
      <w:pPr>
        <w:pStyle w:val="Heading3"/>
      </w:pPr>
      <w:r w:rsidRPr="0067426A">
        <w:t>Issues for consideration</w:t>
      </w:r>
    </w:p>
    <w:p w14:paraId="345F6574" w14:textId="77777777" w:rsidR="00202EF7" w:rsidRPr="00B413F2" w:rsidRDefault="00202EF7" w:rsidP="00202EF7">
      <w:pPr>
        <w:pStyle w:val="Paragraph"/>
        <w:rPr>
          <w:b/>
          <w:bCs/>
        </w:rPr>
      </w:pPr>
      <w:r w:rsidRPr="00A6218A">
        <w:rPr>
          <w:b/>
          <w:bCs/>
        </w:rPr>
        <w:t>For discussion:</w:t>
      </w:r>
    </w:p>
    <w:p w14:paraId="0151D149" w14:textId="77777777" w:rsidR="00504188" w:rsidRDefault="00504188" w:rsidP="00202EF7">
      <w:pPr>
        <w:pStyle w:val="Panelbullet1"/>
        <w:spacing w:after="240"/>
      </w:pPr>
      <w:r>
        <w:t xml:space="preserve">General </w:t>
      </w:r>
      <w:r w:rsidRPr="00504188">
        <w:t>awareness campaigns are outside the scope of a quality standard</w:t>
      </w:r>
      <w:r>
        <w:t>. However, statements can be written about specific advice.</w:t>
      </w:r>
    </w:p>
    <w:p w14:paraId="700EB424" w14:textId="530BA8A6" w:rsidR="00797BDD" w:rsidRPr="00797BDD" w:rsidRDefault="00797BDD" w:rsidP="00202EF7">
      <w:pPr>
        <w:pStyle w:val="Panelbullet1"/>
        <w:spacing w:after="240"/>
      </w:pPr>
      <w:r w:rsidRPr="00797BDD">
        <w:t>What group should be targeted for advice?</w:t>
      </w:r>
    </w:p>
    <w:p w14:paraId="06519E5E" w14:textId="77777777" w:rsidR="00797BDD" w:rsidRPr="00797BDD" w:rsidRDefault="00797BDD" w:rsidP="00202EF7">
      <w:pPr>
        <w:pStyle w:val="Panelbullet1"/>
        <w:spacing w:after="240"/>
      </w:pPr>
      <w:r w:rsidRPr="00797BDD">
        <w:t>What is the most important advice to give?</w:t>
      </w:r>
    </w:p>
    <w:p w14:paraId="44C45A83" w14:textId="30A86641" w:rsidR="00202EF7" w:rsidRDefault="00797BDD" w:rsidP="00797BDD">
      <w:pPr>
        <w:pStyle w:val="Panelbullet1"/>
        <w:spacing w:after="240"/>
      </w:pPr>
      <w:r w:rsidRPr="00797BDD">
        <w:t>Who would giv</w:t>
      </w:r>
      <w:r w:rsidR="00504188">
        <w:t xml:space="preserve">e </w:t>
      </w:r>
      <w:r w:rsidRPr="00797BDD">
        <w:t>the advice</w:t>
      </w:r>
      <w:r w:rsidR="00504188">
        <w:t>?</w:t>
      </w:r>
    </w:p>
    <w:p w14:paraId="3BD12915" w14:textId="77777777" w:rsidR="00202EF7" w:rsidRPr="00A6218A" w:rsidRDefault="00202EF7" w:rsidP="00202EF7">
      <w:pPr>
        <w:pStyle w:val="Paragraph"/>
        <w:rPr>
          <w:b/>
          <w:bCs/>
        </w:rPr>
      </w:pPr>
      <w:r w:rsidRPr="00A6218A">
        <w:rPr>
          <w:b/>
          <w:bCs/>
        </w:rPr>
        <w:t>For decision:</w:t>
      </w:r>
    </w:p>
    <w:p w14:paraId="6221EE22" w14:textId="77777777" w:rsidR="00202EF7" w:rsidRDefault="00202EF7" w:rsidP="00202EF7">
      <w:pPr>
        <w:pStyle w:val="Bulletleft1"/>
      </w:pPr>
      <w:r w:rsidRPr="00624810">
        <w:t>Should this area be prioritised for inclusion in the quality standard?</w:t>
      </w:r>
    </w:p>
    <w:p w14:paraId="3F5F6A73" w14:textId="77777777" w:rsidR="00202EF7" w:rsidRPr="00526BC9" w:rsidRDefault="00202EF7" w:rsidP="00A76CE2">
      <w:pPr>
        <w:pStyle w:val="Paragraph"/>
      </w:pPr>
    </w:p>
    <w:p w14:paraId="23E04584" w14:textId="63061C9D" w:rsidR="0039433B" w:rsidRPr="0043114C" w:rsidRDefault="0039433B" w:rsidP="0039433B">
      <w:pPr>
        <w:pStyle w:val="Paragraph"/>
      </w:pPr>
    </w:p>
    <w:p w14:paraId="5BD825D2" w14:textId="6DD7B148" w:rsidR="00E82C2A" w:rsidRPr="0043114C" w:rsidRDefault="00E82C2A" w:rsidP="00E82C2A">
      <w:pPr>
        <w:pStyle w:val="Paragraph"/>
      </w:pPr>
    </w:p>
    <w:p w14:paraId="229A6D03" w14:textId="0A6F7BE5" w:rsidR="003718DF" w:rsidRDefault="003718DF">
      <w:pPr>
        <w:rPr>
          <w:rFonts w:ascii="Arial" w:hAnsi="Arial"/>
        </w:rPr>
      </w:pPr>
      <w:r>
        <w:rPr>
          <w:rFonts w:ascii="Arial" w:hAnsi="Arial"/>
        </w:rPr>
        <w:br w:type="page"/>
      </w:r>
    </w:p>
    <w:p w14:paraId="3A96B3E1" w14:textId="3FF39B2D" w:rsidR="003718DF" w:rsidRPr="00433117" w:rsidRDefault="003718DF" w:rsidP="003718DF">
      <w:pPr>
        <w:pStyle w:val="Numberedheading2"/>
      </w:pPr>
      <w:bookmarkStart w:id="130" w:name="_Toc97718986"/>
      <w:r>
        <w:lastRenderedPageBreak/>
        <w:t>Building materials and design</w:t>
      </w:r>
      <w:bookmarkEnd w:id="130"/>
    </w:p>
    <w:p w14:paraId="36CDF48A" w14:textId="42C4747E" w:rsidR="00711BCA" w:rsidRDefault="00711BCA" w:rsidP="00650452">
      <w:pPr>
        <w:pStyle w:val="Heading4"/>
      </w:pPr>
      <w:r>
        <w:t xml:space="preserve">Building </w:t>
      </w:r>
      <w:r w:rsidR="008D29E5">
        <w:t xml:space="preserve">and other </w:t>
      </w:r>
      <w:r>
        <w:t>materials</w:t>
      </w:r>
    </w:p>
    <w:p w14:paraId="4839DF95" w14:textId="77777777" w:rsidR="001C4DD5" w:rsidRDefault="006F5E83" w:rsidP="003718DF">
      <w:pPr>
        <w:pStyle w:val="Paragraph"/>
      </w:pPr>
      <w:r>
        <w:t>Stakeholders suggested</w:t>
      </w:r>
      <w:r w:rsidR="001C4DD5">
        <w:t>:</w:t>
      </w:r>
    </w:p>
    <w:p w14:paraId="6AEFA188" w14:textId="3F4B5D74" w:rsidR="000A2173" w:rsidRDefault="000A2173" w:rsidP="000A2173">
      <w:pPr>
        <w:pStyle w:val="Bulletparagraph"/>
      </w:pPr>
      <w:r>
        <w:t>Labelling of consumer products to identify impacts on indoor air quality. This would raise awareness and change their use. Suggested products include cleaning products, aerosols, candles, cosmetics, paints and solvents, domestic fuels, and furnishings.</w:t>
      </w:r>
    </w:p>
    <w:p w14:paraId="0614CFA0" w14:textId="77777777" w:rsidR="000A2173" w:rsidRDefault="000A2173" w:rsidP="000A2173">
      <w:pPr>
        <w:pStyle w:val="Bulletparagraph"/>
      </w:pPr>
      <w:r>
        <w:t>Labelling of building materials to identify impacts on indoor air quality for use by building designers and contractors.</w:t>
      </w:r>
    </w:p>
    <w:p w14:paraId="43268AD2" w14:textId="676DF248" w:rsidR="000A2173" w:rsidRDefault="000A2173" w:rsidP="000A2173">
      <w:pPr>
        <w:pStyle w:val="Bulletparagraph"/>
      </w:pPr>
      <w:r>
        <w:t>Use of breathable insulation to prevent damp and mould.</w:t>
      </w:r>
    </w:p>
    <w:p w14:paraId="361E9E3C" w14:textId="77777777" w:rsidR="009B3230" w:rsidRPr="009F179C" w:rsidRDefault="009B3230" w:rsidP="009B3230">
      <w:pPr>
        <w:pStyle w:val="Heading4"/>
      </w:pPr>
      <w:r>
        <w:t>Selected recommendations for b</w:t>
      </w:r>
      <w:r w:rsidRPr="009F179C">
        <w:t xml:space="preserve">uilding </w:t>
      </w:r>
      <w:r>
        <w:t xml:space="preserve">and other </w:t>
      </w:r>
      <w:r w:rsidRPr="009F179C">
        <w:t>materials</w:t>
      </w:r>
    </w:p>
    <w:p w14:paraId="4FA944D4" w14:textId="77777777" w:rsidR="009B3230" w:rsidRDefault="009B3230" w:rsidP="009B3230">
      <w:pPr>
        <w:pStyle w:val="Paragraph"/>
      </w:pPr>
      <w:r w:rsidRPr="005B7BCD">
        <w:t xml:space="preserve">NICE’s guideline on Indoor air quality at home </w:t>
      </w:r>
      <w:r>
        <w:t>(</w:t>
      </w:r>
      <w:r w:rsidRPr="002E3CB1">
        <w:t>NG149</w:t>
      </w:r>
      <w:r>
        <w:t>)</w:t>
      </w:r>
    </w:p>
    <w:p w14:paraId="2BC25B79" w14:textId="77777777" w:rsidR="009B3230" w:rsidRDefault="009B3230" w:rsidP="009B3230">
      <w:pPr>
        <w:pStyle w:val="Paragraph"/>
      </w:pPr>
      <w:r w:rsidRPr="009F179C">
        <w:t>1.</w:t>
      </w:r>
      <w:r>
        <w:t>4</w:t>
      </w:r>
      <w:r w:rsidRPr="009F179C">
        <w:t>.</w:t>
      </w:r>
      <w:r>
        <w:t>3 Tell people that the following activities may lead to poor indoor air quality and that they should think about increasing ventilation (by using extractor fans in the bathroom or kitchen, or opening windows if possible and safe):</w:t>
      </w:r>
    </w:p>
    <w:p w14:paraId="5A3BFE5B" w14:textId="77777777" w:rsidR="009B3230" w:rsidRDefault="009B3230" w:rsidP="009B3230">
      <w:pPr>
        <w:pStyle w:val="Bulletparagraph"/>
      </w:pPr>
      <w:r>
        <w:t>using cleaning products, household sprays or aerosols and paints</w:t>
      </w:r>
    </w:p>
    <w:p w14:paraId="4A99DB40" w14:textId="77777777" w:rsidR="009B3230" w:rsidRPr="00CC48B1" w:rsidRDefault="009B3230" w:rsidP="009B3230">
      <w:pPr>
        <w:pStyle w:val="Paragraph"/>
        <w:rPr>
          <w:highlight w:val="green"/>
        </w:rPr>
      </w:pPr>
      <w:r w:rsidRPr="009F179C">
        <w:t>1.</w:t>
      </w:r>
      <w:r>
        <w:t>4</w:t>
      </w:r>
      <w:r w:rsidRPr="009F179C">
        <w:t>.</w:t>
      </w:r>
      <w:r>
        <w:t>8 A</w:t>
      </w:r>
      <w:r w:rsidRPr="009F179C">
        <w:t>dvise people to choose low-emission materials (for example, products with a low volatile organic compound [VOC] or formaldehyde content and emissions) if furniture or flooring needs replacing.</w:t>
      </w:r>
    </w:p>
    <w:p w14:paraId="0B7CF933" w14:textId="77777777" w:rsidR="009B3230" w:rsidRPr="00CC48B1" w:rsidRDefault="009B3230" w:rsidP="009B3230">
      <w:pPr>
        <w:pStyle w:val="Paragraph"/>
        <w:rPr>
          <w:highlight w:val="green"/>
        </w:rPr>
      </w:pPr>
      <w:r w:rsidRPr="009F179C">
        <w:t>1.7.1</w:t>
      </w:r>
      <w:r>
        <w:t xml:space="preserve"> </w:t>
      </w:r>
      <w:r w:rsidRPr="009F179C">
        <w:t>Consider specifying building materials and products that only emit a low level of formaldehyde and VOCs. Use existing labelling schemes or other available information on product emissions (for example, on product labels) to make these specifications.</w:t>
      </w:r>
    </w:p>
    <w:p w14:paraId="5470CFED" w14:textId="77777777" w:rsidR="009B3230" w:rsidRPr="00CC48B1" w:rsidRDefault="009B3230" w:rsidP="009B3230">
      <w:pPr>
        <w:pStyle w:val="Paragraph"/>
        <w:rPr>
          <w:highlight w:val="green"/>
        </w:rPr>
      </w:pPr>
      <w:r w:rsidRPr="009F179C">
        <w:t>1.8.2</w:t>
      </w:r>
      <w:r>
        <w:t xml:space="preserve"> U</w:t>
      </w:r>
      <w:r w:rsidRPr="009F179C">
        <w:t>se materials that emit a low level of formaldehyde and VOCs as specified. If materials need to be substituted, only use products with the same or lower emission levels.</w:t>
      </w:r>
    </w:p>
    <w:p w14:paraId="06E58BFF" w14:textId="77777777" w:rsidR="009B3230" w:rsidRDefault="009B3230" w:rsidP="009B3230">
      <w:pPr>
        <w:pStyle w:val="Paragraph"/>
      </w:pPr>
      <w:r w:rsidRPr="009F179C">
        <w:t>1.9.6</w:t>
      </w:r>
      <w:r>
        <w:t xml:space="preserve"> Advise property managers and landlords to:</w:t>
      </w:r>
    </w:p>
    <w:p w14:paraId="2F386165" w14:textId="77777777" w:rsidR="009B3230" w:rsidRDefault="009B3230" w:rsidP="009B3230">
      <w:pPr>
        <w:pStyle w:val="Bulletparagraph"/>
      </w:pPr>
      <w:r>
        <w:t>use low-pollutant-emission items when replacing furniture or flooring (for example, furniture or flooring with a low formaldehyde content and emission)</w:t>
      </w:r>
    </w:p>
    <w:p w14:paraId="59A51543" w14:textId="77777777" w:rsidR="009B3230" w:rsidRDefault="009B3230" w:rsidP="00EF358F">
      <w:pPr>
        <w:pStyle w:val="Bulletparagraph"/>
      </w:pPr>
      <w:r>
        <w:t>ensure rooms are well ventilated and that the manufacturer's guidelines for use of materials are followed</w:t>
      </w:r>
    </w:p>
    <w:p w14:paraId="59D048C6" w14:textId="2D2D95AA" w:rsidR="001C4DD5" w:rsidRDefault="009B3230" w:rsidP="00EF358F">
      <w:pPr>
        <w:pStyle w:val="Bulletparagraph"/>
      </w:pPr>
      <w:r w:rsidRPr="009F179C">
        <w:t>ensure there is adequate ventilation provision before installing a new cooker (especially a gas cooker).</w:t>
      </w:r>
    </w:p>
    <w:p w14:paraId="113DE744" w14:textId="13A866B8" w:rsidR="009B3230" w:rsidRDefault="009B3230" w:rsidP="009B3230">
      <w:pPr>
        <w:pStyle w:val="Heading4"/>
      </w:pPr>
      <w:r>
        <w:lastRenderedPageBreak/>
        <w:t>Current UK practice for b</w:t>
      </w:r>
      <w:r w:rsidRPr="009F179C">
        <w:t xml:space="preserve">uilding </w:t>
      </w:r>
      <w:r>
        <w:t xml:space="preserve">and other </w:t>
      </w:r>
      <w:r w:rsidRPr="009F179C">
        <w:t>materials</w:t>
      </w:r>
    </w:p>
    <w:p w14:paraId="120CA06F" w14:textId="30358BB8" w:rsidR="009B3230" w:rsidRDefault="009B3230" w:rsidP="009B3230">
      <w:pPr>
        <w:pStyle w:val="Paragraph"/>
      </w:pPr>
      <w:r>
        <w:t>No current practice information has been identified.</w:t>
      </w:r>
    </w:p>
    <w:p w14:paraId="139F7730" w14:textId="6CC3C18B" w:rsidR="00FC06E1" w:rsidRDefault="00FC06E1" w:rsidP="00650452">
      <w:pPr>
        <w:pStyle w:val="Heading4"/>
      </w:pPr>
      <w:r>
        <w:t>Housing design and ventilation</w:t>
      </w:r>
    </w:p>
    <w:p w14:paraId="5ACDD36D" w14:textId="77777777" w:rsidR="0069524E" w:rsidRDefault="008E1AA6" w:rsidP="003718DF">
      <w:pPr>
        <w:pStyle w:val="Paragraph"/>
      </w:pPr>
      <w:r>
        <w:t xml:space="preserve">Stakeholders </w:t>
      </w:r>
      <w:r w:rsidR="0069524E">
        <w:t>suggested:</w:t>
      </w:r>
    </w:p>
    <w:p w14:paraId="1A8119BF" w14:textId="4AABA0F9" w:rsidR="00D66D60" w:rsidRDefault="00D621A3" w:rsidP="00D66D60">
      <w:pPr>
        <w:pStyle w:val="Bulletparagraph"/>
      </w:pPr>
      <w:r>
        <w:t>Using d</w:t>
      </w:r>
      <w:r w:rsidR="00D66D60" w:rsidRPr="00D66D60">
        <w:t xml:space="preserve">esign </w:t>
      </w:r>
      <w:r>
        <w:t xml:space="preserve">and layout </w:t>
      </w:r>
      <w:r w:rsidR="00D66D60" w:rsidRPr="00D66D60">
        <w:t>of a building</w:t>
      </w:r>
      <w:r w:rsidR="00D66D60">
        <w:t xml:space="preserve"> and </w:t>
      </w:r>
      <w:r w:rsidR="00D66D60" w:rsidRPr="00D66D60">
        <w:t xml:space="preserve">ventilation </w:t>
      </w:r>
      <w:r w:rsidR="00D66D60">
        <w:t xml:space="preserve">to help reduce </w:t>
      </w:r>
      <w:r w:rsidR="00D66D60" w:rsidRPr="00D66D60">
        <w:t xml:space="preserve">airborne spread of </w:t>
      </w:r>
      <w:r w:rsidR="00D66D60">
        <w:t>COVID-19</w:t>
      </w:r>
      <w:r w:rsidR="00D66D60" w:rsidRPr="00D66D60">
        <w:t>.</w:t>
      </w:r>
    </w:p>
    <w:p w14:paraId="1B573BED" w14:textId="27B86DA1" w:rsidR="00107150" w:rsidRDefault="00107150" w:rsidP="00D66D60">
      <w:pPr>
        <w:pStyle w:val="Bulletparagraph"/>
      </w:pPr>
      <w:r>
        <w:t>Design</w:t>
      </w:r>
      <w:r w:rsidR="00D66D60">
        <w:t>ing</w:t>
      </w:r>
      <w:r>
        <w:t xml:space="preserve"> homes to ventilate naturally where possible to improve indoor air quality,</w:t>
      </w:r>
      <w:r w:rsidR="00480FD7">
        <w:t xml:space="preserve"> </w:t>
      </w:r>
      <w:r>
        <w:t xml:space="preserve">but </w:t>
      </w:r>
      <w:r w:rsidR="00480FD7">
        <w:t xml:space="preserve">use </w:t>
      </w:r>
      <w:r>
        <w:t xml:space="preserve">mechanical ventilation systems which filter or treat air where outdoor levels of pollution are high. </w:t>
      </w:r>
    </w:p>
    <w:p w14:paraId="26A42185" w14:textId="1DD20A2B" w:rsidR="001813FF" w:rsidRDefault="001813FF" w:rsidP="00D66D60">
      <w:pPr>
        <w:pStyle w:val="Bulletparagraph"/>
      </w:pPr>
      <w:r>
        <w:t>Correct specification and installation of mechanical ventilation to improve air quality</w:t>
      </w:r>
      <w:r w:rsidR="00D621A3">
        <w:t xml:space="preserve"> (as</w:t>
      </w:r>
      <w:r>
        <w:t xml:space="preserve"> incorrect choices can result in lack of use and reduce quality of indoor air</w:t>
      </w:r>
      <w:r w:rsidR="00D621A3">
        <w:t>)</w:t>
      </w:r>
      <w:r>
        <w:t>.</w:t>
      </w:r>
    </w:p>
    <w:p w14:paraId="01A6BFFD" w14:textId="77777777" w:rsidR="001813FF" w:rsidRDefault="001813FF" w:rsidP="00D66D60">
      <w:pPr>
        <w:pStyle w:val="Bulletparagraph"/>
      </w:pPr>
      <w:r>
        <w:t>Servicing and maintenance of ventilation systems to maintain effectiveness and prevent nuisance running.</w:t>
      </w:r>
    </w:p>
    <w:p w14:paraId="75200A20" w14:textId="10C3E4DB" w:rsidR="001813FF" w:rsidRDefault="00480FD7" w:rsidP="00D66D60">
      <w:pPr>
        <w:pStyle w:val="Bulletparagraph"/>
      </w:pPr>
      <w:r>
        <w:t>Addressing a</w:t>
      </w:r>
      <w:r w:rsidR="00D66D60">
        <w:t>dverse impacts on air quality from d</w:t>
      </w:r>
      <w:r w:rsidR="00D66D60" w:rsidRPr="00D66D60">
        <w:t>esigning for energy efficiency</w:t>
      </w:r>
      <w:r w:rsidR="00D66D60">
        <w:t xml:space="preserve"> and </w:t>
      </w:r>
      <w:r w:rsidR="00D66D60" w:rsidRPr="00D66D60">
        <w:t>retrofitting of energy efficiency measures</w:t>
      </w:r>
      <w:r w:rsidR="00D66D60">
        <w:t>.</w:t>
      </w:r>
    </w:p>
    <w:p w14:paraId="24DCC2EE" w14:textId="462F6300" w:rsidR="001813FF" w:rsidRDefault="001813FF" w:rsidP="00D66D60">
      <w:pPr>
        <w:pStyle w:val="Bulletparagraph"/>
      </w:pPr>
      <w:r>
        <w:t xml:space="preserve">Use of filters with ventilation systems to prevent outdoor air pollutants </w:t>
      </w:r>
      <w:r w:rsidR="00D621A3">
        <w:t>entering</w:t>
      </w:r>
      <w:r>
        <w:t xml:space="preserve"> a house</w:t>
      </w:r>
      <w:r w:rsidR="00D66D60">
        <w:t>.</w:t>
      </w:r>
    </w:p>
    <w:p w14:paraId="442EFBFA" w14:textId="602429E0" w:rsidR="001813FF" w:rsidRDefault="001813FF" w:rsidP="00D66D60">
      <w:pPr>
        <w:pStyle w:val="Bulletparagraph"/>
      </w:pPr>
      <w:r>
        <w:t>Measurement of ventilation rates</w:t>
      </w:r>
      <w:r w:rsidR="00D66D60">
        <w:t>.</w:t>
      </w:r>
    </w:p>
    <w:p w14:paraId="598585A7" w14:textId="6667511C" w:rsidR="001813FF" w:rsidRDefault="001813FF" w:rsidP="00D66D60">
      <w:pPr>
        <w:pStyle w:val="Bulletparagraph"/>
      </w:pPr>
      <w:r>
        <w:t>Maintenance of hob hoods</w:t>
      </w:r>
      <w:r w:rsidR="00D66D60">
        <w:t>.</w:t>
      </w:r>
    </w:p>
    <w:p w14:paraId="7C25AE11" w14:textId="239E8DB9" w:rsidR="00B045A1" w:rsidRPr="00B045A1" w:rsidRDefault="00E77CAD" w:rsidP="00E77CAD">
      <w:pPr>
        <w:pStyle w:val="Heading4"/>
      </w:pPr>
      <w:r>
        <w:t>Selected recommendations for h</w:t>
      </w:r>
      <w:r w:rsidR="00B045A1" w:rsidRPr="00B045A1">
        <w:t>ousing design and ventilation</w:t>
      </w:r>
    </w:p>
    <w:p w14:paraId="5CE3F921" w14:textId="77777777" w:rsidR="00E77CAD" w:rsidRDefault="00E77CAD" w:rsidP="00E77CAD">
      <w:pPr>
        <w:pStyle w:val="Paragraph"/>
      </w:pPr>
      <w:r w:rsidRPr="005B7BCD">
        <w:t xml:space="preserve">NICE’s guideline on Indoor air quality at home </w:t>
      </w:r>
      <w:r>
        <w:t>(</w:t>
      </w:r>
      <w:r w:rsidRPr="002E3CB1">
        <w:t>NG149</w:t>
      </w:r>
      <w:r>
        <w:t>)</w:t>
      </w:r>
    </w:p>
    <w:p w14:paraId="586C2BF0" w14:textId="1976F880" w:rsidR="00B045A1" w:rsidRDefault="00B045A1" w:rsidP="00E77CAD">
      <w:pPr>
        <w:pStyle w:val="Paragraph"/>
      </w:pPr>
      <w:r w:rsidRPr="00B045A1">
        <w:t>1.4.4</w:t>
      </w:r>
      <w:r w:rsidR="00E77CAD">
        <w:t xml:space="preserve"> </w:t>
      </w:r>
      <w:r>
        <w:t>Advise private and social tenants to contact their landlord if:</w:t>
      </w:r>
    </w:p>
    <w:p w14:paraId="19D29ED4" w14:textId="77777777" w:rsidR="00B045A1" w:rsidRDefault="00B045A1" w:rsidP="00B045A1">
      <w:pPr>
        <w:pStyle w:val="Bulletparagraph"/>
      </w:pPr>
      <w:r>
        <w:t>ventilation is not adequate (for example, if the ventilation system is not working, trickle vents are blocked or damaged, extractor fans in the kitchen or bathroom are not working, or if excessive noise from the fans discourages their use)</w:t>
      </w:r>
    </w:p>
    <w:p w14:paraId="3C492BDE" w14:textId="77777777" w:rsidR="00B045A1" w:rsidRDefault="00B045A1" w:rsidP="00B045A1">
      <w:pPr>
        <w:pStyle w:val="Bulletparagraph"/>
      </w:pPr>
      <w:r>
        <w:t>repairs are needed to prevent water from entering their building</w:t>
      </w:r>
    </w:p>
    <w:p w14:paraId="13B6C012" w14:textId="02D9FB50" w:rsidR="003718DF" w:rsidRPr="00B045A1" w:rsidRDefault="00B045A1" w:rsidP="00B045A1">
      <w:pPr>
        <w:pStyle w:val="Bulletparagraphlast"/>
      </w:pPr>
      <w:r>
        <w:t>improvements to heating or insulation are needed to prevent condensation.</w:t>
      </w:r>
    </w:p>
    <w:p w14:paraId="2EA8EAA3" w14:textId="2280D879" w:rsidR="00B045A1" w:rsidRDefault="003718DF" w:rsidP="00E77CAD">
      <w:pPr>
        <w:pStyle w:val="Paragraph"/>
      </w:pPr>
      <w:r w:rsidRPr="00B045A1">
        <w:t>1.</w:t>
      </w:r>
      <w:r w:rsidR="00B045A1" w:rsidRPr="00B045A1">
        <w:t>7.3</w:t>
      </w:r>
      <w:r w:rsidR="00E77CAD">
        <w:t xml:space="preserve"> </w:t>
      </w:r>
      <w:r w:rsidR="00B045A1" w:rsidRPr="00B045A1">
        <w:t xml:space="preserve">Adopt a whole-building approach to heating and ventilation to ensure indoor air quality is maintained while achieving standards for energy use. </w:t>
      </w:r>
    </w:p>
    <w:p w14:paraId="01AAF22D" w14:textId="20F237CB" w:rsidR="00B045A1" w:rsidRDefault="00B045A1" w:rsidP="00E77CAD">
      <w:pPr>
        <w:pStyle w:val="Paragraph"/>
      </w:pPr>
      <w:r w:rsidRPr="00B045A1">
        <w:t>1.7.</w:t>
      </w:r>
      <w:r>
        <w:t>5</w:t>
      </w:r>
      <w:r w:rsidR="00E77CAD">
        <w:t xml:space="preserve"> </w:t>
      </w:r>
      <w:r>
        <w:t>Design ventilation systems to reduce or avoid exposure to outdoor air pollution. For example:</w:t>
      </w:r>
    </w:p>
    <w:p w14:paraId="6571847F" w14:textId="77777777" w:rsidR="00B045A1" w:rsidRDefault="00B045A1" w:rsidP="00B045A1">
      <w:pPr>
        <w:pStyle w:val="Bulletparagraph"/>
      </w:pPr>
      <w:r>
        <w:t>ensure windows that open face away from sources of outdoor air pollution, such as busy roads</w:t>
      </w:r>
    </w:p>
    <w:p w14:paraId="392AB439" w14:textId="65875235" w:rsidR="00B045A1" w:rsidRPr="00B045A1" w:rsidRDefault="00B045A1" w:rsidP="00DA78CF">
      <w:pPr>
        <w:pStyle w:val="Bulletparagraphlast"/>
      </w:pPr>
      <w:r>
        <w:lastRenderedPageBreak/>
        <w:t>fit mechanical systems with filtration to protect against outdoor pollutants.</w:t>
      </w:r>
    </w:p>
    <w:p w14:paraId="30BD72FC" w14:textId="648039BE" w:rsidR="00974C69" w:rsidRDefault="00974C69" w:rsidP="00E77CAD">
      <w:pPr>
        <w:pStyle w:val="Paragraph"/>
      </w:pPr>
      <w:r w:rsidRPr="00B045A1">
        <w:t>1.7.</w:t>
      </w:r>
      <w:r>
        <w:t>6</w:t>
      </w:r>
      <w:r w:rsidR="00E77CAD">
        <w:t xml:space="preserve"> </w:t>
      </w:r>
      <w:r w:rsidRPr="00974C69">
        <w:t>When building dwellings or refurbishing them to improve thermal performance, ensure there is permanent, effective ventilation.</w:t>
      </w:r>
    </w:p>
    <w:p w14:paraId="79AADB72" w14:textId="7C9702E7" w:rsidR="001D2F19" w:rsidRPr="00B045A1" w:rsidRDefault="001D2F19" w:rsidP="00E77CAD">
      <w:pPr>
        <w:pStyle w:val="Paragraph"/>
      </w:pPr>
      <w:r w:rsidRPr="00B045A1">
        <w:t>1.</w:t>
      </w:r>
      <w:r>
        <w:t>8</w:t>
      </w:r>
      <w:r w:rsidRPr="00B045A1">
        <w:t>.</w:t>
      </w:r>
      <w:r>
        <w:t>3</w:t>
      </w:r>
      <w:r w:rsidR="00E77CAD">
        <w:t xml:space="preserve"> </w:t>
      </w:r>
      <w:r w:rsidRPr="001D2F19">
        <w:t>Ensure all heating and ventilation is installed and commissioned in accordance with the manufacturer's instructions and meets building regulation requirements.</w:t>
      </w:r>
    </w:p>
    <w:p w14:paraId="024B4929" w14:textId="598ECDA8" w:rsidR="001D2F19" w:rsidRDefault="001D2F19" w:rsidP="00E77CAD">
      <w:pPr>
        <w:pStyle w:val="Paragraph"/>
      </w:pPr>
      <w:r w:rsidRPr="00B045A1">
        <w:t>1.</w:t>
      </w:r>
      <w:r>
        <w:t>9.2</w:t>
      </w:r>
      <w:r w:rsidR="00E77CAD">
        <w:t xml:space="preserve"> </w:t>
      </w:r>
      <w:r>
        <w:t>Where a housing assessment has identified problems in private or public rented housing that may contribute to poor indoor air quality, ensure the property has:</w:t>
      </w:r>
    </w:p>
    <w:p w14:paraId="16413479" w14:textId="77777777" w:rsidR="001D2F19" w:rsidRDefault="001D2F19" w:rsidP="001D2F19">
      <w:pPr>
        <w:pStyle w:val="Bulletparagraph"/>
      </w:pPr>
      <w:r>
        <w:t>heating appliances and ventilation systems that:</w:t>
      </w:r>
    </w:p>
    <w:p w14:paraId="736D5302" w14:textId="77777777" w:rsidR="001D2F19" w:rsidRDefault="001D2F19" w:rsidP="001D2F19">
      <w:pPr>
        <w:pStyle w:val="Bulletparagraph"/>
        <w:numPr>
          <w:ilvl w:val="1"/>
          <w:numId w:val="4"/>
        </w:numPr>
      </w:pPr>
      <w:r>
        <w:t>comply with design and performance requirements</w:t>
      </w:r>
    </w:p>
    <w:p w14:paraId="2AD7D551" w14:textId="77777777" w:rsidR="001D2F19" w:rsidRDefault="001D2F19" w:rsidP="001D2F19">
      <w:pPr>
        <w:pStyle w:val="Bulletparagraph"/>
        <w:numPr>
          <w:ilvl w:val="1"/>
          <w:numId w:val="4"/>
        </w:numPr>
      </w:pPr>
      <w:r>
        <w:t>are correctly installed and tested</w:t>
      </w:r>
    </w:p>
    <w:p w14:paraId="0AE3FCC1" w14:textId="77777777" w:rsidR="001D2F19" w:rsidRDefault="001D2F19" w:rsidP="001D2F19">
      <w:pPr>
        <w:pStyle w:val="Bulletparagraph"/>
        <w:numPr>
          <w:ilvl w:val="1"/>
          <w:numId w:val="4"/>
        </w:numPr>
      </w:pPr>
      <w:r>
        <w:t>keep properties warm and ventilated without excessive heat loss or draughts</w:t>
      </w:r>
    </w:p>
    <w:p w14:paraId="0BC050D0" w14:textId="77777777" w:rsidR="001D2F19" w:rsidRDefault="001D2F19" w:rsidP="001D2F19">
      <w:pPr>
        <w:pStyle w:val="Bulletparagraph"/>
      </w:pPr>
      <w:r>
        <w:t>ventilation that prevents the build</w:t>
      </w:r>
      <w:r>
        <w:rPr>
          <w:rFonts w:ascii="Cambria Math" w:hAnsi="Cambria Math" w:cs="Cambria Math"/>
        </w:rPr>
        <w:t>‑</w:t>
      </w:r>
      <w:r>
        <w:t>up of pollutants, including:</w:t>
      </w:r>
    </w:p>
    <w:p w14:paraId="611050D9" w14:textId="77777777" w:rsidR="001D2F19" w:rsidRDefault="001D2F19" w:rsidP="001D2F19">
      <w:pPr>
        <w:pStyle w:val="Bulletparagraph"/>
        <w:numPr>
          <w:ilvl w:val="1"/>
          <w:numId w:val="4"/>
        </w:numPr>
      </w:pPr>
      <w:r>
        <w:t>trickle vents</w:t>
      </w:r>
    </w:p>
    <w:p w14:paraId="29D03300" w14:textId="77777777" w:rsidR="001D2F19" w:rsidRDefault="001D2F19" w:rsidP="001D2F19">
      <w:pPr>
        <w:pStyle w:val="Bulletparagraph"/>
        <w:numPr>
          <w:ilvl w:val="1"/>
          <w:numId w:val="4"/>
        </w:numPr>
      </w:pPr>
      <w:r>
        <w:t>working mechanical ventilation systems, such as extractor fans, in bathrooms and kitchens</w:t>
      </w:r>
    </w:p>
    <w:p w14:paraId="6AE58F8A" w14:textId="77777777" w:rsidR="001D2F19" w:rsidRDefault="001D2F19" w:rsidP="001D2F19">
      <w:pPr>
        <w:pStyle w:val="Bulletparagraph"/>
        <w:numPr>
          <w:ilvl w:val="1"/>
          <w:numId w:val="4"/>
        </w:numPr>
      </w:pPr>
      <w:r>
        <w:t>windows that open (but not onto busy roads or other major sources of outdoor air pollution)</w:t>
      </w:r>
    </w:p>
    <w:p w14:paraId="2B0664A4" w14:textId="42BDB430" w:rsidR="00DA78CF" w:rsidRDefault="00DA78CF" w:rsidP="00E77CAD">
      <w:pPr>
        <w:pStyle w:val="Paragraph"/>
      </w:pPr>
      <w:r w:rsidRPr="00B045A1">
        <w:t>1.</w:t>
      </w:r>
      <w:r>
        <w:t>9.4</w:t>
      </w:r>
      <w:r w:rsidR="00E77CAD">
        <w:t xml:space="preserve"> </w:t>
      </w:r>
      <w:r>
        <w:t>Advise property managers and landlords to:</w:t>
      </w:r>
    </w:p>
    <w:p w14:paraId="1D74C8D2" w14:textId="77777777" w:rsidR="00DA78CF" w:rsidRDefault="00DA78CF" w:rsidP="00DA78CF">
      <w:pPr>
        <w:pStyle w:val="Bulletparagraph"/>
      </w:pPr>
      <w:r>
        <w:t>develop and undertake maintenance programmes for heating and ventilation systems</w:t>
      </w:r>
    </w:p>
    <w:p w14:paraId="5D204FFA" w14:textId="64C2BC77" w:rsidR="00DA78CF" w:rsidRDefault="00DA78CF" w:rsidP="00DA78CF">
      <w:pPr>
        <w:pStyle w:val="Bulletparagraphlast"/>
      </w:pPr>
      <w:r>
        <w:t>provide clear, easy-to-understand instructions telling residents how to use the heating and ventilation systems effectively.</w:t>
      </w:r>
    </w:p>
    <w:p w14:paraId="2D0C6206" w14:textId="0CF21817" w:rsidR="001B4CFA" w:rsidRDefault="00E77CAD" w:rsidP="00E77CAD">
      <w:pPr>
        <w:pStyle w:val="Paragraph"/>
      </w:pPr>
      <w:r>
        <w:t>NICE guideline on e</w:t>
      </w:r>
      <w:r w:rsidRPr="00E77CAD">
        <w:t>xcess winter deaths and illness and the health risks associated with cold homes</w:t>
      </w:r>
      <w:r>
        <w:t xml:space="preserve"> (NG6)</w:t>
      </w:r>
    </w:p>
    <w:p w14:paraId="18F52CA4" w14:textId="377445C8" w:rsidR="00BE39EA" w:rsidRDefault="00BE39EA" w:rsidP="00E77CAD">
      <w:pPr>
        <w:pStyle w:val="Paragraph"/>
      </w:pPr>
      <w:r w:rsidRPr="00BE39EA">
        <w:t>12</w:t>
      </w:r>
      <w:r w:rsidR="00E77CAD">
        <w:t xml:space="preserve"> </w:t>
      </w:r>
      <w:r>
        <w:t>Building control officers, housing officers, environmental health officers and trading standards officers should:</w:t>
      </w:r>
    </w:p>
    <w:p w14:paraId="6DE8A436" w14:textId="13699E2A" w:rsidR="00BE39EA" w:rsidRDefault="00BE39EA" w:rsidP="00BE39EA">
      <w:pPr>
        <w:pStyle w:val="Bulletparagraph"/>
      </w:pPr>
      <w:r>
        <w:t>Ensure changes to buildings are carried out at least to the standards required by building regulations, in particular with respect to ventilation.</w:t>
      </w:r>
    </w:p>
    <w:p w14:paraId="7C27872B" w14:textId="65E7BE55" w:rsidR="00BE39EA" w:rsidRDefault="00BE39EA" w:rsidP="00BE39EA">
      <w:pPr>
        <w:pStyle w:val="Bulletparagraph"/>
      </w:pPr>
      <w:r>
        <w:t>Use existing powers to identify housing (particularly in the private rented sector) that may expose vulnerable residents the cold. Existing powers fall under both the housing health and safety rating system and trading standards legislation (in relation to energy performance certificates).</w:t>
      </w:r>
    </w:p>
    <w:p w14:paraId="521C1142" w14:textId="35382DAD" w:rsidR="00BE39EA" w:rsidRDefault="00BE39EA" w:rsidP="00BE39EA">
      <w:pPr>
        <w:pStyle w:val="Bulletparagraphlast"/>
      </w:pPr>
      <w:r>
        <w:t>Ensure any relevant problems are addressed.</w:t>
      </w:r>
    </w:p>
    <w:p w14:paraId="2266BCB5" w14:textId="2ED7F184" w:rsidR="003718DF" w:rsidRDefault="003718DF" w:rsidP="00E77CAD">
      <w:pPr>
        <w:pStyle w:val="Heading4"/>
      </w:pPr>
      <w:r>
        <w:lastRenderedPageBreak/>
        <w:t>Current UK practice</w:t>
      </w:r>
      <w:r w:rsidR="009B3230">
        <w:t xml:space="preserve"> for housing design and ventilation</w:t>
      </w:r>
    </w:p>
    <w:p w14:paraId="7FC85F98" w14:textId="2CA4C400" w:rsidR="001E2A03" w:rsidRDefault="001E2A03" w:rsidP="0029489D">
      <w:pPr>
        <w:pStyle w:val="Paragraph"/>
      </w:pPr>
      <w:r>
        <w:t xml:space="preserve">The </w:t>
      </w:r>
      <w:hyperlink r:id="rId33" w:history="1">
        <w:r w:rsidRPr="0009029D">
          <w:rPr>
            <w:rStyle w:val="Hyperlink"/>
          </w:rPr>
          <w:t>English Housing Surve</w:t>
        </w:r>
        <w:r w:rsidR="00AD6BFA">
          <w:rPr>
            <w:rStyle w:val="Hyperlink"/>
          </w:rPr>
          <w:t>y 2017: stock condition</w:t>
        </w:r>
      </w:hyperlink>
      <w:r>
        <w:t xml:space="preserve"> </w:t>
      </w:r>
      <w:r w:rsidR="00AD6BFA">
        <w:t xml:space="preserve">report </w:t>
      </w:r>
      <w:r>
        <w:t>provides information on ventilation. In 201</w:t>
      </w:r>
      <w:r w:rsidR="007A584C">
        <w:t>7</w:t>
      </w:r>
      <w:r>
        <w:t xml:space="preserve">, 154,000 dwellings (less than 1% of the housing stock) had problems with room ventilation in one or more of the surveyed rooms. </w:t>
      </w:r>
      <w:r w:rsidR="0029489D">
        <w:t>Inadequate ventilation is where windows are permanently fixed (painted, screwed or nailed shut) and there is no other adequate form of ventilation to the room</w:t>
      </w:r>
      <w:r w:rsidR="00721E6D">
        <w:t xml:space="preserve">. 26% of homes with inadequate ventilation had damp compared with just 4% of other dwellings. </w:t>
      </w:r>
      <w:r w:rsidR="00005431">
        <w:t>A</w:t>
      </w:r>
      <w:r w:rsidR="00721E6D">
        <w:t xml:space="preserve">lmost half of dwellings did not have working extractor fans in the kitchen or bathroom. </w:t>
      </w:r>
    </w:p>
    <w:p w14:paraId="5ACCBC7C" w14:textId="267AC444" w:rsidR="007A584C" w:rsidRDefault="000A0E8A" w:rsidP="0029489D">
      <w:pPr>
        <w:pStyle w:val="Paragraph"/>
      </w:pPr>
      <w:r>
        <w:t xml:space="preserve">The </w:t>
      </w:r>
      <w:hyperlink r:id="rId34" w:history="1">
        <w:r w:rsidRPr="000A0E8A">
          <w:rPr>
            <w:rStyle w:val="Hyperlink"/>
          </w:rPr>
          <w:t>English Housing Survey 2018: energy report</w:t>
        </w:r>
      </w:hyperlink>
      <w:r>
        <w:t xml:space="preserve">  found that </w:t>
      </w:r>
      <w:r w:rsidR="00A1407E">
        <w:t>99% of dwellings had windows that can be opened</w:t>
      </w:r>
      <w:r>
        <w:t xml:space="preserve"> and </w:t>
      </w:r>
      <w:r w:rsidR="00A1407E">
        <w:t xml:space="preserve">45% of dwellings had a trickle vent (small opening in window frame) in at least one room. </w:t>
      </w:r>
      <w:r>
        <w:t xml:space="preserve">It also reported that </w:t>
      </w:r>
      <w:r w:rsidR="00005431">
        <w:t>1%</w:t>
      </w:r>
      <w:r w:rsidR="007A584C">
        <w:t xml:space="preserve"> of dwellings had mechanical ventilation </w:t>
      </w:r>
      <w:r w:rsidR="00AD6BFA">
        <w:t xml:space="preserve">systems </w:t>
      </w:r>
      <w:r>
        <w:t>(these were mostly flats).</w:t>
      </w:r>
    </w:p>
    <w:p w14:paraId="1AD6C93F" w14:textId="46177F90" w:rsidR="00337D4E" w:rsidRDefault="00337D4E" w:rsidP="0029489D">
      <w:pPr>
        <w:pStyle w:val="Paragraph"/>
      </w:pPr>
      <w:r>
        <w:t xml:space="preserve">The </w:t>
      </w:r>
      <w:r w:rsidRPr="00337D4E">
        <w:t xml:space="preserve">Ministry of Housing, Communities and Local Government </w:t>
      </w:r>
      <w:r>
        <w:t>pub</w:t>
      </w:r>
      <w:r w:rsidR="00F95022">
        <w:t xml:space="preserve">lished </w:t>
      </w:r>
      <w:hyperlink r:id="rId35" w:history="1">
        <w:r w:rsidR="00F95022" w:rsidRPr="009D10D7">
          <w:rPr>
            <w:rStyle w:val="Hyperlink"/>
          </w:rPr>
          <w:t>a</w:t>
        </w:r>
        <w:r w:rsidRPr="009D10D7">
          <w:rPr>
            <w:rStyle w:val="Hyperlink"/>
          </w:rPr>
          <w:t xml:space="preserve"> study of ventilation and indoor air quality in new homes</w:t>
        </w:r>
      </w:hyperlink>
      <w:r>
        <w:t xml:space="preserve"> </w:t>
      </w:r>
      <w:r w:rsidR="00F95022">
        <w:t xml:space="preserve">in 2019. </w:t>
      </w:r>
      <w:r w:rsidR="00F95022" w:rsidRPr="00F95022">
        <w:t>80 homes were studied in 2015</w:t>
      </w:r>
      <w:r w:rsidR="008663EB">
        <w:t>/</w:t>
      </w:r>
      <w:r w:rsidR="00F95022" w:rsidRPr="00F95022">
        <w:t>16 across seven developments within England</w:t>
      </w:r>
      <w:r w:rsidR="00F95022">
        <w:t xml:space="preserve">. </w:t>
      </w:r>
      <w:r w:rsidR="00F95022" w:rsidRPr="00F95022">
        <w:t>55 of the homes were naturally ventilated</w:t>
      </w:r>
      <w:r w:rsidR="00F95022">
        <w:t xml:space="preserve"> (using trickle vents, kitchen extractor fans etc.); 25 homes had </w:t>
      </w:r>
      <w:r w:rsidR="00F95022" w:rsidRPr="00F95022">
        <w:t>decentralised mechanical extract ventilation systems</w:t>
      </w:r>
      <w:r w:rsidR="00F95022">
        <w:t xml:space="preserve">. </w:t>
      </w:r>
      <w:r w:rsidR="00F95022" w:rsidRPr="00F95022">
        <w:t xml:space="preserve">Interviews were </w:t>
      </w:r>
      <w:r w:rsidR="00F95022">
        <w:t xml:space="preserve">also </w:t>
      </w:r>
      <w:r w:rsidR="00F95022" w:rsidRPr="00F95022">
        <w:t>undertaken with residents to understand indoor pollutant sources, their ventilation behaviour and their perception of indoor air quality in their home.</w:t>
      </w:r>
    </w:p>
    <w:p w14:paraId="11A77CCD" w14:textId="3ACBEAA1" w:rsidR="00F95022" w:rsidRDefault="00F95022" w:rsidP="0029489D">
      <w:pPr>
        <w:pStyle w:val="Paragraph"/>
      </w:pPr>
      <w:r w:rsidRPr="00F95022">
        <w:t xml:space="preserve">The results of the study </w:t>
      </w:r>
      <w:r>
        <w:t xml:space="preserve">showed </w:t>
      </w:r>
      <w:r w:rsidRPr="00F95022">
        <w:t xml:space="preserve">poor indoor air quality in </w:t>
      </w:r>
      <w:r>
        <w:t xml:space="preserve">some of </w:t>
      </w:r>
      <w:r w:rsidRPr="00F95022">
        <w:t xml:space="preserve">the monitored homes. Failure to meet indoor air quality indicators corresponded with failure to meet the </w:t>
      </w:r>
      <w:r>
        <w:t xml:space="preserve">building regulation </w:t>
      </w:r>
      <w:r w:rsidRPr="00F95022">
        <w:t xml:space="preserve">ventilation recommendations. </w:t>
      </w:r>
      <w:r w:rsidR="00D54F0A">
        <w:t>In relation to building regulations approved document F:</w:t>
      </w:r>
    </w:p>
    <w:p w14:paraId="513563AA" w14:textId="3E082E59" w:rsidR="00F95022" w:rsidRDefault="00F95022" w:rsidP="00D54F0A">
      <w:pPr>
        <w:pStyle w:val="Bulletparagraph"/>
      </w:pPr>
      <w:r>
        <w:t xml:space="preserve">Naturally ventilated homes: Only 2 of the 55 homes met the guidance with respect </w:t>
      </w:r>
      <w:r w:rsidR="00903762">
        <w:t xml:space="preserve">to </w:t>
      </w:r>
      <w:r>
        <w:t xml:space="preserve">both trickle ventilator provision and intermittent extract fan air flow rates. </w:t>
      </w:r>
    </w:p>
    <w:p w14:paraId="4AFB0ACD" w14:textId="039369D4" w:rsidR="00F95022" w:rsidRDefault="00F95022" w:rsidP="00D54F0A">
      <w:pPr>
        <w:pStyle w:val="Bulletparagraph"/>
      </w:pPr>
      <w:r>
        <w:t xml:space="preserve">Homes with continuous mechanical extract: Only </w:t>
      </w:r>
      <w:r w:rsidR="008663EB">
        <w:t>1</w:t>
      </w:r>
      <w:r>
        <w:t xml:space="preserve"> of the 25 homes met the guidance</w:t>
      </w:r>
      <w:r w:rsidR="003308F3">
        <w:t xml:space="preserve"> </w:t>
      </w:r>
      <w:r>
        <w:t xml:space="preserve">with respect to both continuous extract fan air flow rates and trickle ventilator provision. </w:t>
      </w:r>
    </w:p>
    <w:p w14:paraId="0EF3382F" w14:textId="4850C035" w:rsidR="003308F3" w:rsidRDefault="00D54F0A" w:rsidP="00F95022">
      <w:pPr>
        <w:pStyle w:val="Paragraph"/>
      </w:pPr>
      <w:r>
        <w:t xml:space="preserve">In relation to indoor air quality, </w:t>
      </w:r>
      <w:r w:rsidR="003308F3" w:rsidRPr="003308F3">
        <w:t xml:space="preserve">the ventilation provisions in the monitored homes </w:t>
      </w:r>
      <w:r w:rsidR="003308F3">
        <w:t xml:space="preserve">were </w:t>
      </w:r>
      <w:r w:rsidR="003308F3" w:rsidRPr="003308F3">
        <w:t>appropriate for controlling internal emissions of nitrogen dioxide and carbon monoxide. However, the study highlighted issues around the ventilation of internal emissions of moisture, bio-effluents (body odour) and volatile organic compounds.</w:t>
      </w:r>
    </w:p>
    <w:p w14:paraId="71B2D4EC" w14:textId="4720E2FD" w:rsidR="003308F3" w:rsidRDefault="008B764C" w:rsidP="00F95022">
      <w:pPr>
        <w:pStyle w:val="Paragraph"/>
      </w:pPr>
      <w:r>
        <w:t xml:space="preserve">A </w:t>
      </w:r>
      <w:r w:rsidR="003308F3" w:rsidRPr="003308F3">
        <w:t>conflict between noise and the use of the ventilation system</w:t>
      </w:r>
      <w:r w:rsidR="00D54F0A">
        <w:t xml:space="preserve"> was also identified</w:t>
      </w:r>
      <w:r w:rsidR="003308F3" w:rsidRPr="003308F3">
        <w:t xml:space="preserve">. </w:t>
      </w:r>
      <w:r w:rsidR="00D54F0A">
        <w:t>C</w:t>
      </w:r>
      <w:r w:rsidR="003308F3" w:rsidRPr="003308F3">
        <w:t>oncerns were raised by residents from extract fans</w:t>
      </w:r>
      <w:r w:rsidR="00D54F0A">
        <w:t xml:space="preserve"> which </w:t>
      </w:r>
      <w:r w:rsidR="003308F3" w:rsidRPr="003308F3">
        <w:t>resulted in both intermittent and continuous fans not being operated, which could potentially lead to long-term under-ventilation consequences for th</w:t>
      </w:r>
      <w:r>
        <w:t>ose</w:t>
      </w:r>
      <w:r w:rsidR="003308F3" w:rsidRPr="003308F3">
        <w:t xml:space="preserve"> home</w:t>
      </w:r>
      <w:r>
        <w:t>s</w:t>
      </w:r>
      <w:r w:rsidR="003308F3" w:rsidRPr="003308F3">
        <w:t xml:space="preserve">. </w:t>
      </w:r>
      <w:r w:rsidR="00D54F0A">
        <w:t>S</w:t>
      </w:r>
      <w:r w:rsidR="003308F3" w:rsidRPr="003308F3">
        <w:t xml:space="preserve">ome residents </w:t>
      </w:r>
      <w:r w:rsidR="00D54F0A">
        <w:t xml:space="preserve">also </w:t>
      </w:r>
      <w:r w:rsidR="003308F3" w:rsidRPr="003308F3">
        <w:t>report</w:t>
      </w:r>
      <w:r w:rsidR="00D54F0A">
        <w:t>ed</w:t>
      </w:r>
      <w:r w:rsidR="003308F3" w:rsidRPr="003308F3">
        <w:t xml:space="preserve"> problems with the ingress of external noise</w:t>
      </w:r>
      <w:r>
        <w:t xml:space="preserve">, such as </w:t>
      </w:r>
      <w:r w:rsidR="003308F3" w:rsidRPr="003308F3">
        <w:t xml:space="preserve">where there is a main </w:t>
      </w:r>
      <w:r w:rsidR="003308F3" w:rsidRPr="003308F3">
        <w:lastRenderedPageBreak/>
        <w:t xml:space="preserve">road at the front of the home. In this case, there </w:t>
      </w:r>
      <w:r w:rsidR="00D54F0A">
        <w:t>was</w:t>
      </w:r>
      <w:r w:rsidR="003308F3" w:rsidRPr="003308F3">
        <w:t xml:space="preserve"> a tendency to close the trickle ventilators to reduce the ingress of noise.</w:t>
      </w:r>
    </w:p>
    <w:p w14:paraId="42F8A344" w14:textId="77777777" w:rsidR="00202EF7" w:rsidRDefault="00202EF7" w:rsidP="00202EF7">
      <w:pPr>
        <w:pStyle w:val="Heading3"/>
      </w:pPr>
      <w:r w:rsidRPr="0067426A">
        <w:t>Issues for consideration</w:t>
      </w:r>
    </w:p>
    <w:p w14:paraId="579C4F07" w14:textId="77777777" w:rsidR="00202EF7" w:rsidRPr="00B413F2" w:rsidRDefault="00202EF7" w:rsidP="00202EF7">
      <w:pPr>
        <w:pStyle w:val="Paragraph"/>
        <w:rPr>
          <w:b/>
          <w:bCs/>
        </w:rPr>
      </w:pPr>
      <w:r w:rsidRPr="00A6218A">
        <w:rPr>
          <w:b/>
          <w:bCs/>
        </w:rPr>
        <w:t>For discussion:</w:t>
      </w:r>
    </w:p>
    <w:p w14:paraId="48A52D43" w14:textId="77777777" w:rsidR="00795466" w:rsidRPr="00A11FED" w:rsidRDefault="00504188" w:rsidP="00202EF7">
      <w:pPr>
        <w:pStyle w:val="Panelbullet1"/>
        <w:spacing w:after="240"/>
      </w:pPr>
      <w:r w:rsidRPr="00A11FED">
        <w:t xml:space="preserve">There are no guideline recommendations on new labelling for products, but there are recommendations </w:t>
      </w:r>
      <w:r w:rsidR="00795466" w:rsidRPr="00A11FED">
        <w:t>for using low emission products.</w:t>
      </w:r>
    </w:p>
    <w:p w14:paraId="4E28903C" w14:textId="77777777" w:rsidR="00A11FED" w:rsidRPr="00A11FED" w:rsidRDefault="00A11FED" w:rsidP="00202EF7">
      <w:pPr>
        <w:pStyle w:val="Panelbullet1"/>
        <w:spacing w:after="240"/>
      </w:pPr>
      <w:r w:rsidRPr="00A11FED">
        <w:t xml:space="preserve">The suggestions and recommendations on ventilation cover a wide area. </w:t>
      </w:r>
    </w:p>
    <w:p w14:paraId="4363D894" w14:textId="6BCB00F2" w:rsidR="00A11FED" w:rsidRPr="00A11FED" w:rsidRDefault="00A11FED" w:rsidP="00202EF7">
      <w:pPr>
        <w:pStyle w:val="Panelbullet1"/>
        <w:spacing w:after="240"/>
      </w:pPr>
      <w:r w:rsidRPr="00A11FED">
        <w:t>To develop a statement</w:t>
      </w:r>
      <w:r>
        <w:t>,</w:t>
      </w:r>
      <w:r w:rsidRPr="00A11FED">
        <w:t xml:space="preserve"> clarity is needed on:</w:t>
      </w:r>
    </w:p>
    <w:p w14:paraId="2290ABE4" w14:textId="3A40F423" w:rsidR="00202EF7" w:rsidRPr="00A11FED" w:rsidRDefault="00A11FED" w:rsidP="00A11FED">
      <w:pPr>
        <w:pStyle w:val="Panelbullet1"/>
        <w:numPr>
          <w:ilvl w:val="1"/>
          <w:numId w:val="36"/>
        </w:numPr>
        <w:spacing w:after="240"/>
      </w:pPr>
      <w:r w:rsidRPr="00A11FED">
        <w:t>T</w:t>
      </w:r>
      <w:r w:rsidR="00202EF7" w:rsidRPr="00A11FED">
        <w:t>he priority for improvement</w:t>
      </w:r>
      <w:r w:rsidRPr="00A11FED">
        <w:t>.</w:t>
      </w:r>
    </w:p>
    <w:p w14:paraId="231F1655" w14:textId="003988C7" w:rsidR="00202EF7" w:rsidRPr="00A11FED" w:rsidRDefault="00A11FED" w:rsidP="00A11FED">
      <w:pPr>
        <w:pStyle w:val="Panelbullet1"/>
        <w:numPr>
          <w:ilvl w:val="1"/>
          <w:numId w:val="36"/>
        </w:numPr>
        <w:spacing w:after="240"/>
      </w:pPr>
      <w:r w:rsidRPr="00A11FED">
        <w:t xml:space="preserve">The </w:t>
      </w:r>
      <w:r w:rsidR="00202EF7" w:rsidRPr="00A11FED">
        <w:t>key action that will lead to improvement</w:t>
      </w:r>
      <w:r w:rsidRPr="00A11FED">
        <w:t>.</w:t>
      </w:r>
    </w:p>
    <w:p w14:paraId="7AA87FCF" w14:textId="499F52D5" w:rsidR="00202EF7" w:rsidRPr="00A11FED" w:rsidRDefault="00A11FED" w:rsidP="00A11FED">
      <w:pPr>
        <w:pStyle w:val="Panelbullet1"/>
        <w:numPr>
          <w:ilvl w:val="1"/>
          <w:numId w:val="36"/>
        </w:numPr>
        <w:spacing w:after="240"/>
      </w:pPr>
      <w:r w:rsidRPr="00A11FED">
        <w:t xml:space="preserve">The </w:t>
      </w:r>
      <w:r w:rsidR="00202EF7" w:rsidRPr="00A11FED">
        <w:t>specific audience or setting</w:t>
      </w:r>
      <w:r w:rsidRPr="00A11FED">
        <w:t>.</w:t>
      </w:r>
    </w:p>
    <w:p w14:paraId="7887C1EB" w14:textId="77777777" w:rsidR="00202EF7" w:rsidRPr="00A6218A" w:rsidRDefault="00202EF7" w:rsidP="00202EF7">
      <w:pPr>
        <w:pStyle w:val="Paragraph"/>
        <w:rPr>
          <w:b/>
          <w:bCs/>
        </w:rPr>
      </w:pPr>
      <w:r w:rsidRPr="00A6218A">
        <w:rPr>
          <w:b/>
          <w:bCs/>
        </w:rPr>
        <w:t>For decision:</w:t>
      </w:r>
    </w:p>
    <w:p w14:paraId="0B275A7F" w14:textId="77777777" w:rsidR="00202EF7" w:rsidRDefault="00202EF7" w:rsidP="00202EF7">
      <w:pPr>
        <w:pStyle w:val="Bulletleft1"/>
      </w:pPr>
      <w:r w:rsidRPr="00624810">
        <w:t>Should this area be prioritised for inclusion in the quality standard?</w:t>
      </w:r>
    </w:p>
    <w:p w14:paraId="53B0DC1A" w14:textId="77777777" w:rsidR="00202EF7" w:rsidRDefault="00202EF7" w:rsidP="00F95022">
      <w:pPr>
        <w:pStyle w:val="Paragraph"/>
      </w:pPr>
    </w:p>
    <w:p w14:paraId="17597A51" w14:textId="30B2B23C" w:rsidR="00043EDA" w:rsidRPr="0043114C" w:rsidRDefault="00043EDA" w:rsidP="00043EDA">
      <w:pPr>
        <w:pStyle w:val="Paragraph"/>
      </w:pPr>
    </w:p>
    <w:p w14:paraId="3C4BEB38" w14:textId="77777777" w:rsidR="00A45F14" w:rsidRDefault="00A45F14">
      <w:r>
        <w:br w:type="page"/>
      </w:r>
    </w:p>
    <w:p w14:paraId="478B88CD" w14:textId="7F5E8C59" w:rsidR="00A45F14" w:rsidRPr="00FC1128" w:rsidRDefault="00C740F6" w:rsidP="00A45F14">
      <w:pPr>
        <w:pStyle w:val="Numberedheading2"/>
      </w:pPr>
      <w:bookmarkStart w:id="131" w:name="_Toc97718987"/>
      <w:r w:rsidRPr="00C740F6">
        <w:lastRenderedPageBreak/>
        <w:t>Regulations &amp; standards</w:t>
      </w:r>
      <w:bookmarkEnd w:id="131"/>
    </w:p>
    <w:p w14:paraId="086C064C" w14:textId="44880F0A" w:rsidR="00F15C09" w:rsidRDefault="0058776E" w:rsidP="00A45F14">
      <w:pPr>
        <w:pStyle w:val="Paragraph"/>
      </w:pPr>
      <w:r>
        <w:t xml:space="preserve">Stakeholders </w:t>
      </w:r>
      <w:r w:rsidR="000E13EF">
        <w:t>suggested:</w:t>
      </w:r>
    </w:p>
    <w:p w14:paraId="75D1FE02" w14:textId="486AD9C6" w:rsidR="000E13EF" w:rsidRDefault="000E13EF" w:rsidP="000E13EF">
      <w:pPr>
        <w:pStyle w:val="Bulletparagraph"/>
      </w:pPr>
      <w:r>
        <w:t>S</w:t>
      </w:r>
      <w:r w:rsidRPr="00643F9F">
        <w:t>tandard</w:t>
      </w:r>
      <w:r w:rsidR="00005431">
        <w:t>s</w:t>
      </w:r>
      <w:r w:rsidRPr="00643F9F">
        <w:t xml:space="preserve"> </w:t>
      </w:r>
      <w:r>
        <w:t xml:space="preserve">for </w:t>
      </w:r>
      <w:r w:rsidRPr="00643F9F">
        <w:t xml:space="preserve">new build housing </w:t>
      </w:r>
      <w:r>
        <w:t xml:space="preserve">for </w:t>
      </w:r>
      <w:r w:rsidRPr="00643F9F">
        <w:t>heating and ventilation to meet WHO/PHE guidelines.</w:t>
      </w:r>
    </w:p>
    <w:p w14:paraId="140A85F8" w14:textId="226C51D7" w:rsidR="000E13EF" w:rsidRDefault="000E13EF" w:rsidP="000E13EF">
      <w:pPr>
        <w:pStyle w:val="Bulletparagraph"/>
      </w:pPr>
      <w:r>
        <w:t>Standards for indoor air quality</w:t>
      </w:r>
      <w:r w:rsidR="00AD6BFA">
        <w:t xml:space="preserve"> and a</w:t>
      </w:r>
      <w:r>
        <w:t xml:space="preserve"> s</w:t>
      </w:r>
      <w:r w:rsidRPr="004B16C4">
        <w:t>ystem of indoor air quality ratings for buildings</w:t>
      </w:r>
      <w:r>
        <w:t>.</w:t>
      </w:r>
    </w:p>
    <w:p w14:paraId="72C23CA7" w14:textId="4E2F4929" w:rsidR="000E13EF" w:rsidRDefault="000E13EF" w:rsidP="000E13EF">
      <w:pPr>
        <w:pStyle w:val="Bulletparagraph"/>
      </w:pPr>
      <w:r w:rsidRPr="00B940DA">
        <w:t xml:space="preserve">Improved ventilation standards to maintain good </w:t>
      </w:r>
      <w:r w:rsidR="00005431">
        <w:t xml:space="preserve">indoor air quality </w:t>
      </w:r>
      <w:r>
        <w:t>rather than control moisture.</w:t>
      </w:r>
    </w:p>
    <w:p w14:paraId="6150AB19" w14:textId="5C9E9C4B" w:rsidR="000E13EF" w:rsidRDefault="000E13EF" w:rsidP="000E13EF">
      <w:pPr>
        <w:pStyle w:val="Bulletparagraph"/>
      </w:pPr>
      <w:r>
        <w:t>P</w:t>
      </w:r>
      <w:r w:rsidRPr="00643F9F">
        <w:t>ost-construction air quality measurements</w:t>
      </w:r>
      <w:r>
        <w:t>.</w:t>
      </w:r>
    </w:p>
    <w:p w14:paraId="6EC0DA50" w14:textId="77777777" w:rsidR="000E13EF" w:rsidRDefault="000E13EF" w:rsidP="000E13EF">
      <w:pPr>
        <w:pStyle w:val="Bulletparagraph"/>
      </w:pPr>
      <w:r w:rsidRPr="00B940DA">
        <w:t>Post construction testing to ensure compliance with building regulations</w:t>
      </w:r>
      <w:r>
        <w:t>.</w:t>
      </w:r>
    </w:p>
    <w:p w14:paraId="77840F0B" w14:textId="629374C7" w:rsidR="000E13EF" w:rsidRDefault="000E13EF" w:rsidP="000E13EF">
      <w:pPr>
        <w:pStyle w:val="Bulletparagraph"/>
      </w:pPr>
      <w:r>
        <w:t>S</w:t>
      </w:r>
      <w:r w:rsidRPr="00643F9F">
        <w:t>tandards for air quality sensors</w:t>
      </w:r>
      <w:r>
        <w:t>,</w:t>
      </w:r>
      <w:r w:rsidRPr="00643F9F">
        <w:t xml:space="preserve"> instruments and purification systems.</w:t>
      </w:r>
    </w:p>
    <w:p w14:paraId="20420D10" w14:textId="46B9F6C0" w:rsidR="000E13EF" w:rsidRDefault="000E13EF" w:rsidP="000E13EF">
      <w:pPr>
        <w:pStyle w:val="Bulletparagraph"/>
      </w:pPr>
      <w:r>
        <w:t>B</w:t>
      </w:r>
      <w:r w:rsidRPr="00643F9F">
        <w:t>uilding regulation requirements for existing homes where works are carried out</w:t>
      </w:r>
      <w:r>
        <w:t xml:space="preserve"> t</w:t>
      </w:r>
      <w:r w:rsidR="003C54B2">
        <w:t>o</w:t>
      </w:r>
      <w:r>
        <w:t xml:space="preserve"> address impact on whole building and </w:t>
      </w:r>
      <w:r w:rsidR="00005431">
        <w:t xml:space="preserve">to </w:t>
      </w:r>
      <w:r>
        <w:t xml:space="preserve">improve </w:t>
      </w:r>
      <w:r w:rsidR="00D7010C">
        <w:t>air quality.</w:t>
      </w:r>
    </w:p>
    <w:p w14:paraId="20FBE03A" w14:textId="2FFCD216" w:rsidR="000E13EF" w:rsidRDefault="000E13EF" w:rsidP="000E13EF">
      <w:pPr>
        <w:pStyle w:val="Bulletparagraph"/>
      </w:pPr>
      <w:r>
        <w:t>B</w:t>
      </w:r>
      <w:r w:rsidRPr="00643F9F">
        <w:t>uilding regulations to reduce risk factors associated with allergy and respiratory disease</w:t>
      </w:r>
      <w:r>
        <w:t>.</w:t>
      </w:r>
    </w:p>
    <w:p w14:paraId="30070F58" w14:textId="3F53F87A" w:rsidR="00A45F14" w:rsidRDefault="00CF2E48" w:rsidP="00CF2E48">
      <w:pPr>
        <w:pStyle w:val="Heading4"/>
      </w:pPr>
      <w:r>
        <w:t>Selected recommendations</w:t>
      </w:r>
    </w:p>
    <w:p w14:paraId="29946597" w14:textId="77777777" w:rsidR="00CF2E48" w:rsidRDefault="00CF2E48" w:rsidP="00CF2E48">
      <w:pPr>
        <w:pStyle w:val="Paragraph"/>
      </w:pPr>
      <w:r w:rsidRPr="005B7BCD">
        <w:t xml:space="preserve">NICE’s guideline on Indoor air quality at home </w:t>
      </w:r>
      <w:r>
        <w:t>(</w:t>
      </w:r>
      <w:r w:rsidRPr="002E3CB1">
        <w:t>NG149</w:t>
      </w:r>
      <w:r>
        <w:t>)</w:t>
      </w:r>
    </w:p>
    <w:p w14:paraId="6B9819C2" w14:textId="12F37B5F" w:rsidR="00A45F14" w:rsidRDefault="00CF2E48" w:rsidP="00CF2E48">
      <w:pPr>
        <w:pStyle w:val="Paragraph"/>
      </w:pPr>
      <w:r>
        <w:t>1</w:t>
      </w:r>
      <w:r w:rsidR="00A45F14" w:rsidRPr="002E3CB1">
        <w:t>.</w:t>
      </w:r>
      <w:r w:rsidR="00F84918">
        <w:t>6</w:t>
      </w:r>
      <w:r w:rsidR="00A45F14">
        <w:t>.1</w:t>
      </w:r>
      <w:r>
        <w:t xml:space="preserve"> </w:t>
      </w:r>
      <w:r w:rsidR="00F84918" w:rsidRPr="00F84918">
        <w:t>Update existing standards, for example building regulations, or develop new ones for indoor air quality. Base them on current safe limits set for pollutants in residential developments.</w:t>
      </w:r>
    </w:p>
    <w:p w14:paraId="23FEEFC1" w14:textId="55FCBB1D" w:rsidR="00A45F14" w:rsidRDefault="00A45F14" w:rsidP="00CF2E48">
      <w:pPr>
        <w:pStyle w:val="Paragraph"/>
      </w:pPr>
      <w:r w:rsidRPr="002E3CB1">
        <w:t>1.</w:t>
      </w:r>
      <w:r w:rsidR="00F84918">
        <w:t>6</w:t>
      </w:r>
      <w:r>
        <w:t>.</w:t>
      </w:r>
      <w:r w:rsidR="00F84918">
        <w:t>2</w:t>
      </w:r>
      <w:r w:rsidR="00CF2E48">
        <w:t xml:space="preserve"> </w:t>
      </w:r>
      <w:r w:rsidR="00F84918">
        <w:t>U</w:t>
      </w:r>
      <w:r w:rsidR="00F84918" w:rsidRPr="00F84918">
        <w:t>se existing building regulation enforcement activities to improve indoor air quality. Ensure enforcement takes place within the specified timelines.</w:t>
      </w:r>
    </w:p>
    <w:p w14:paraId="1BF0D54D" w14:textId="5B8ED218" w:rsidR="00CF2E48" w:rsidRDefault="00CF2E48" w:rsidP="00CF2E48">
      <w:pPr>
        <w:pStyle w:val="Paragraph"/>
      </w:pPr>
      <w:r>
        <w:t>NICE’s guideline on e</w:t>
      </w:r>
      <w:r w:rsidRPr="00E77CAD">
        <w:t>xcess winter deaths and illness and the health risks associated with cold homes</w:t>
      </w:r>
      <w:r>
        <w:t xml:space="preserve"> (NG6)</w:t>
      </w:r>
    </w:p>
    <w:p w14:paraId="676B081C" w14:textId="521E64F5" w:rsidR="00C57B96" w:rsidRDefault="00C57B96" w:rsidP="00CF2E48">
      <w:pPr>
        <w:pStyle w:val="Paragraph"/>
      </w:pPr>
      <w:r w:rsidRPr="00BE39EA">
        <w:t>12</w:t>
      </w:r>
      <w:r w:rsidR="00CF2E48">
        <w:t xml:space="preserve"> </w:t>
      </w:r>
      <w:r>
        <w:t>Building control officers, housing officers, environmental health officers and trading standards officers should:</w:t>
      </w:r>
    </w:p>
    <w:p w14:paraId="1022F80F" w14:textId="77777777" w:rsidR="00C57B96" w:rsidRDefault="00C57B96" w:rsidP="00C57B96">
      <w:pPr>
        <w:pStyle w:val="Bulletparagraph"/>
      </w:pPr>
      <w:r>
        <w:t>Ensure changes to buildings are carried out at least to the standards required by building regulations, in particular with respect to ventilation.</w:t>
      </w:r>
    </w:p>
    <w:p w14:paraId="289321C8" w14:textId="77777777" w:rsidR="00C57B96" w:rsidRDefault="00C57B96" w:rsidP="00C57B96">
      <w:pPr>
        <w:pStyle w:val="Bulletparagraph"/>
      </w:pPr>
      <w:r>
        <w:t>Use existing powers to identify housing (particularly in the private rented sector) that may expose vulnerable residents the cold. Existing powers fall under both the housing health and safety rating system and trading standards legislation (in relation to energy performance certificates).</w:t>
      </w:r>
    </w:p>
    <w:p w14:paraId="2F83B054" w14:textId="77777777" w:rsidR="00C57B96" w:rsidRDefault="00C57B96" w:rsidP="00C57B96">
      <w:pPr>
        <w:pStyle w:val="Bulletparagraphlast"/>
      </w:pPr>
      <w:r>
        <w:t>Ensure any relevant problems are addressed.</w:t>
      </w:r>
    </w:p>
    <w:p w14:paraId="06409463" w14:textId="77777777" w:rsidR="00A45F14" w:rsidRDefault="00A45F14" w:rsidP="00CF2E48">
      <w:pPr>
        <w:pStyle w:val="Heading4"/>
      </w:pPr>
      <w:r>
        <w:lastRenderedPageBreak/>
        <w:t>Current UK practice</w:t>
      </w:r>
    </w:p>
    <w:p w14:paraId="1D719424" w14:textId="77777777" w:rsidR="0071691B" w:rsidRDefault="00D31BD5" w:rsidP="00D31BD5">
      <w:pPr>
        <w:pStyle w:val="Paragraph"/>
      </w:pPr>
      <w:r>
        <w:t xml:space="preserve">No large-scale studies of current practice were identified. The </w:t>
      </w:r>
      <w:r w:rsidRPr="00337D4E">
        <w:t xml:space="preserve">Ministry of Housing, Communities and Local Government </w:t>
      </w:r>
      <w:hyperlink r:id="rId36" w:history="1">
        <w:r w:rsidRPr="009D10D7">
          <w:rPr>
            <w:rStyle w:val="Hyperlink"/>
          </w:rPr>
          <w:t>study of ventilation and indoor air quality in new homes</w:t>
        </w:r>
      </w:hyperlink>
      <w:r>
        <w:t xml:space="preserve"> showed that the vast majority of 80 homes studied </w:t>
      </w:r>
      <w:r w:rsidRPr="00D31BD5">
        <w:t>fail</w:t>
      </w:r>
      <w:r>
        <w:t>ed</w:t>
      </w:r>
      <w:r w:rsidRPr="00D31BD5">
        <w:t xml:space="preserve"> to meet the building regulation ventilation recommendations</w:t>
      </w:r>
      <w:r>
        <w:t xml:space="preserve"> following construction</w:t>
      </w:r>
      <w:r w:rsidRPr="00D31BD5">
        <w:t xml:space="preserve">. </w:t>
      </w:r>
    </w:p>
    <w:p w14:paraId="42474E6C" w14:textId="77777777" w:rsidR="00202EF7" w:rsidRDefault="0071691B" w:rsidP="003C54B2">
      <w:pPr>
        <w:pStyle w:val="Paragraph"/>
      </w:pPr>
      <w:r>
        <w:t xml:space="preserve">There appears to be consensus that existing building regulations are inadequate for dealing with indoor air quality. The </w:t>
      </w:r>
      <w:r w:rsidRPr="0071691B">
        <w:t>Royal College of P</w:t>
      </w:r>
      <w:r w:rsidR="009649CC">
        <w:t>hysicians and the Royal College of P</w:t>
      </w:r>
      <w:r w:rsidRPr="0071691B">
        <w:t xml:space="preserve">aediatrics and Child Health </w:t>
      </w:r>
      <w:r>
        <w:t>have recommended revisions to building regulations to set legally binding performance standards for indoor air quality; to conduct air quality tests when construction is complete; and to check compliance after construction and assess buildings once they are occupied</w:t>
      </w:r>
      <w:r>
        <w:rPr>
          <w:rStyle w:val="FootnoteReference"/>
        </w:rPr>
        <w:footnoteReference w:id="6"/>
      </w:r>
      <w:r>
        <w:t>.</w:t>
      </w:r>
      <w:r w:rsidR="009649CC">
        <w:t xml:space="preserve"> </w:t>
      </w:r>
      <w:r w:rsidR="00D31BD5">
        <w:t xml:space="preserve">The </w:t>
      </w:r>
      <w:r w:rsidR="003C54B2">
        <w:t xml:space="preserve">government also </w:t>
      </w:r>
      <w:hyperlink r:id="rId37" w:history="1">
        <w:r w:rsidR="003C54B2" w:rsidRPr="00E16FA3">
          <w:rPr>
            <w:rStyle w:val="Hyperlink"/>
          </w:rPr>
          <w:t>consult</w:t>
        </w:r>
        <w:r w:rsidR="003C54B2">
          <w:rPr>
            <w:rStyle w:val="Hyperlink"/>
          </w:rPr>
          <w:t>ed</w:t>
        </w:r>
        <w:r w:rsidR="003C54B2" w:rsidRPr="00E16FA3">
          <w:rPr>
            <w:rStyle w:val="Hyperlink"/>
          </w:rPr>
          <w:t xml:space="preserve"> on proposals</w:t>
        </w:r>
      </w:hyperlink>
      <w:r w:rsidR="003C54B2">
        <w:t xml:space="preserve"> to amend Part F and Part L of the Building Regulations with changes expected in 2021/22, and to introduce a Future Homes Standard in 2025.</w:t>
      </w:r>
    </w:p>
    <w:p w14:paraId="44985602" w14:textId="77777777" w:rsidR="00202EF7" w:rsidRDefault="00202EF7" w:rsidP="00202EF7">
      <w:pPr>
        <w:pStyle w:val="Heading3"/>
      </w:pPr>
      <w:r w:rsidRPr="0067426A">
        <w:t>Issues for consideration</w:t>
      </w:r>
    </w:p>
    <w:p w14:paraId="23285D3A" w14:textId="77777777" w:rsidR="00202EF7" w:rsidRPr="00B413F2" w:rsidRDefault="00202EF7" w:rsidP="00202EF7">
      <w:pPr>
        <w:pStyle w:val="Paragraph"/>
        <w:rPr>
          <w:b/>
          <w:bCs/>
        </w:rPr>
      </w:pPr>
      <w:r w:rsidRPr="00A6218A">
        <w:rPr>
          <w:b/>
          <w:bCs/>
        </w:rPr>
        <w:t>For discussion:</w:t>
      </w:r>
    </w:p>
    <w:p w14:paraId="7040B386" w14:textId="1DF09BE3" w:rsidR="00BF461F" w:rsidRDefault="00BF461F" w:rsidP="00202EF7">
      <w:pPr>
        <w:pStyle w:val="Panelbullet1"/>
        <w:spacing w:after="240"/>
      </w:pPr>
      <w:r>
        <w:t>Quality statements cannot replicate actions or procedures that are mandatory.</w:t>
      </w:r>
    </w:p>
    <w:p w14:paraId="53E711A5" w14:textId="19306288" w:rsidR="00005431" w:rsidRDefault="00005431" w:rsidP="00202EF7">
      <w:pPr>
        <w:pStyle w:val="Panelbullet1"/>
        <w:spacing w:after="240"/>
      </w:pPr>
      <w:r>
        <w:t>If existing building reg</w:t>
      </w:r>
      <w:r w:rsidR="005547F8">
        <w:t>ulation</w:t>
      </w:r>
      <w:r>
        <w:t xml:space="preserve"> are not being met, </w:t>
      </w:r>
      <w:r w:rsidR="006B52A8">
        <w:t xml:space="preserve">and the NICE guideline does not specify standards for indoor air quality, </w:t>
      </w:r>
      <w:r>
        <w:t>is the</w:t>
      </w:r>
      <w:r w:rsidR="006B52A8">
        <w:t xml:space="preserve">re value in saying others should </w:t>
      </w:r>
      <w:r>
        <w:t>set new standards</w:t>
      </w:r>
      <w:r w:rsidR="005547F8">
        <w:t>?</w:t>
      </w:r>
    </w:p>
    <w:p w14:paraId="0FAC3A7C" w14:textId="32DFAD63" w:rsidR="001D167F" w:rsidRDefault="001D167F" w:rsidP="00202EF7">
      <w:pPr>
        <w:pStyle w:val="Panelbullet1"/>
        <w:spacing w:after="240"/>
      </w:pPr>
      <w:r>
        <w:t xml:space="preserve">Could </w:t>
      </w:r>
      <w:r w:rsidR="006B52A8">
        <w:t xml:space="preserve">the </w:t>
      </w:r>
      <w:r w:rsidR="00005431">
        <w:t>update to building reg</w:t>
      </w:r>
      <w:r w:rsidR="006B52A8">
        <w:t xml:space="preserve">ulations </w:t>
      </w:r>
      <w:r w:rsidR="00005431">
        <w:t>address some of the issues</w:t>
      </w:r>
      <w:r>
        <w:t xml:space="preserve"> raised around inadequate standards, adherence and testing?</w:t>
      </w:r>
    </w:p>
    <w:p w14:paraId="4A0B8C07" w14:textId="1EF3C55E" w:rsidR="001D167F" w:rsidRDefault="001D167F" w:rsidP="00202EF7">
      <w:pPr>
        <w:pStyle w:val="Panelbullet1"/>
        <w:spacing w:after="240"/>
      </w:pPr>
      <w:r>
        <w:t>Is the time right to introduce other standards if national building regulations and transitional arrangements are being developed?</w:t>
      </w:r>
    </w:p>
    <w:p w14:paraId="0803EE6B" w14:textId="77777777" w:rsidR="00202EF7" w:rsidRPr="00A6218A" w:rsidRDefault="00202EF7" w:rsidP="00202EF7">
      <w:pPr>
        <w:pStyle w:val="Paragraph"/>
        <w:rPr>
          <w:b/>
          <w:bCs/>
        </w:rPr>
      </w:pPr>
      <w:r w:rsidRPr="00A6218A">
        <w:rPr>
          <w:b/>
          <w:bCs/>
        </w:rPr>
        <w:t>For decision:</w:t>
      </w:r>
    </w:p>
    <w:p w14:paraId="19DE26CF" w14:textId="77777777" w:rsidR="00202EF7" w:rsidRDefault="00202EF7" w:rsidP="00202EF7">
      <w:pPr>
        <w:pStyle w:val="Bulletleft1"/>
      </w:pPr>
      <w:r w:rsidRPr="00624810">
        <w:t>Should this area be prioritised for inclusion in the quality standard?</w:t>
      </w:r>
    </w:p>
    <w:p w14:paraId="689B8B76" w14:textId="2193E866" w:rsidR="00FC1128" w:rsidRPr="003C54B2" w:rsidRDefault="00FC1128" w:rsidP="003C54B2">
      <w:pPr>
        <w:pStyle w:val="Paragraph"/>
      </w:pPr>
      <w:r>
        <w:br w:type="page"/>
      </w:r>
    </w:p>
    <w:p w14:paraId="1EA48853" w14:textId="3603633A" w:rsidR="00626943" w:rsidRPr="00427135" w:rsidRDefault="00626943" w:rsidP="00427135">
      <w:pPr>
        <w:pStyle w:val="Numberedheading2"/>
      </w:pPr>
      <w:bookmarkStart w:id="132" w:name="_Toc97718988"/>
      <w:r w:rsidRPr="00427135">
        <w:lastRenderedPageBreak/>
        <w:t>Additional areas</w:t>
      </w:r>
      <w:bookmarkEnd w:id="132"/>
    </w:p>
    <w:p w14:paraId="663E4404" w14:textId="77777777" w:rsidR="004D5329" w:rsidRPr="00E80EE3" w:rsidRDefault="004D5329" w:rsidP="004D5329">
      <w:pPr>
        <w:pStyle w:val="Heading3"/>
      </w:pPr>
      <w:r w:rsidRPr="00E80EE3">
        <w:t>Summary of suggestions</w:t>
      </w:r>
    </w:p>
    <w:p w14:paraId="10C4FF27" w14:textId="77777777" w:rsidR="00606626" w:rsidRPr="00E80EE3" w:rsidRDefault="00606626" w:rsidP="00606626">
      <w:pPr>
        <w:pStyle w:val="Paragraph"/>
      </w:pPr>
      <w:r w:rsidRPr="00E80EE3">
        <w:t>The improvement areas below were suggested as part of the stakeholder engagement exercise. However</w:t>
      </w:r>
      <w:r>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t>need</w:t>
      </w:r>
      <w:r w:rsidRPr="00E80EE3">
        <w:t xml:space="preserve"> further discussion by the </w:t>
      </w:r>
      <w:r>
        <w:t>c</w:t>
      </w:r>
      <w:r w:rsidRPr="00E80EE3">
        <w:t xml:space="preserve">ommittee to establish potential for statement development. </w:t>
      </w:r>
    </w:p>
    <w:p w14:paraId="707D40EC" w14:textId="77777777" w:rsidR="00606626" w:rsidRDefault="00606626" w:rsidP="00606626">
      <w:pPr>
        <w:pStyle w:val="Paragraph"/>
      </w:pPr>
      <w:r w:rsidRPr="00E80EE3">
        <w:t xml:space="preserve">There will be an opportunity for the </w:t>
      </w:r>
      <w:r>
        <w:t>committee</w:t>
      </w:r>
      <w:r w:rsidRPr="00E80EE3">
        <w:t xml:space="preserve"> to discuss these areas at the end of the </w:t>
      </w:r>
      <w:r w:rsidRPr="00C54EE8">
        <w:t>Advisory Committee meeting</w:t>
      </w:r>
      <w:r w:rsidRPr="00E80EE3">
        <w:t>.</w:t>
      </w:r>
    </w:p>
    <w:p w14:paraId="1A39FF57" w14:textId="50D5EF1C" w:rsidR="00606626" w:rsidRDefault="00606626" w:rsidP="00606626">
      <w:pPr>
        <w:pStyle w:val="Caption"/>
      </w:pPr>
      <w:r w:rsidRPr="00E16A32">
        <w:t xml:space="preserve">Table </w:t>
      </w:r>
      <w:r w:rsidR="00E16A32" w:rsidRPr="00E16A32">
        <w:t>3</w:t>
      </w:r>
      <w:r w:rsidRPr="00F96905">
        <w:t xml:space="preserve"> Summary of information available for </w:t>
      </w:r>
      <w:r>
        <w:t>additional</w:t>
      </w:r>
      <w:r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606626" w:rsidRPr="00910B42" w14:paraId="35E94357" w14:textId="77777777" w:rsidTr="008C2D89">
        <w:trPr>
          <w:tblHeader/>
        </w:trPr>
        <w:tc>
          <w:tcPr>
            <w:tcW w:w="2089" w:type="pct"/>
            <w:shd w:val="clear" w:color="auto" w:fill="auto"/>
          </w:tcPr>
          <w:p w14:paraId="3E0579EF" w14:textId="77777777" w:rsidR="00606626" w:rsidRPr="00910B42" w:rsidRDefault="00606626" w:rsidP="00EF358F">
            <w:pPr>
              <w:pStyle w:val="Tabletitle"/>
            </w:pPr>
            <w:r w:rsidRPr="5A137D12">
              <w:t>Suggested area for improvement</w:t>
            </w:r>
          </w:p>
        </w:tc>
        <w:tc>
          <w:tcPr>
            <w:tcW w:w="726" w:type="pct"/>
          </w:tcPr>
          <w:p w14:paraId="73238AAE" w14:textId="77777777" w:rsidR="00606626" w:rsidRPr="00910B42" w:rsidRDefault="00606626" w:rsidP="00EF358F">
            <w:pPr>
              <w:pStyle w:val="Tabletitle"/>
            </w:pPr>
            <w:r>
              <w:t>Within remit of NICE QS</w:t>
            </w:r>
          </w:p>
        </w:tc>
        <w:tc>
          <w:tcPr>
            <w:tcW w:w="730" w:type="pct"/>
          </w:tcPr>
          <w:p w14:paraId="358C32A4" w14:textId="77777777" w:rsidR="00606626" w:rsidRDefault="00606626" w:rsidP="00EF358F">
            <w:pPr>
              <w:pStyle w:val="Tabletitle"/>
            </w:pPr>
            <w:r w:rsidRPr="00910B42">
              <w:t>In scope</w:t>
            </w:r>
          </w:p>
          <w:p w14:paraId="5E7F9A1D" w14:textId="77777777" w:rsidR="00606626" w:rsidRPr="00910B42" w:rsidRDefault="00606626" w:rsidP="00EF358F">
            <w:pPr>
              <w:pStyle w:val="Tabletitle"/>
            </w:pPr>
          </w:p>
        </w:tc>
        <w:tc>
          <w:tcPr>
            <w:tcW w:w="726" w:type="pct"/>
          </w:tcPr>
          <w:p w14:paraId="604830E3" w14:textId="77777777" w:rsidR="00606626" w:rsidRPr="00910B42" w:rsidRDefault="00606626" w:rsidP="00EF358F">
            <w:pPr>
              <w:pStyle w:val="Tabletitle"/>
            </w:pPr>
            <w:r w:rsidRPr="00910B42">
              <w:t>Guideline recs</w:t>
            </w:r>
          </w:p>
        </w:tc>
        <w:tc>
          <w:tcPr>
            <w:tcW w:w="729" w:type="pct"/>
          </w:tcPr>
          <w:p w14:paraId="4C8852F3" w14:textId="77777777" w:rsidR="00606626" w:rsidRDefault="00606626" w:rsidP="00EF358F">
            <w:pPr>
              <w:pStyle w:val="Tabletitle"/>
            </w:pPr>
            <w:r>
              <w:t xml:space="preserve">Relevant </w:t>
            </w:r>
          </w:p>
          <w:p w14:paraId="24E30FFE" w14:textId="77777777" w:rsidR="00606626" w:rsidRPr="00910B42" w:rsidRDefault="00606626" w:rsidP="00EF358F">
            <w:pPr>
              <w:pStyle w:val="Tabletitle"/>
            </w:pPr>
            <w:r>
              <w:t>e</w:t>
            </w:r>
            <w:r w:rsidRPr="00910B42">
              <w:t xml:space="preserve">xisting QS </w:t>
            </w:r>
          </w:p>
        </w:tc>
      </w:tr>
      <w:tr w:rsidR="00606626" w:rsidRPr="00910B42" w14:paraId="23737AF2" w14:textId="77777777" w:rsidTr="008C2D89">
        <w:trPr>
          <w:trHeight w:val="382"/>
        </w:trPr>
        <w:tc>
          <w:tcPr>
            <w:tcW w:w="2089" w:type="pct"/>
            <w:tcBorders>
              <w:top w:val="single" w:sz="4" w:space="0" w:color="auto"/>
              <w:left w:val="single" w:sz="4" w:space="0" w:color="auto"/>
              <w:right w:val="single" w:sz="4" w:space="0" w:color="auto"/>
            </w:tcBorders>
            <w:shd w:val="clear" w:color="auto" w:fill="auto"/>
          </w:tcPr>
          <w:p w14:paraId="50C91FB2" w14:textId="72369C11" w:rsidR="00606626" w:rsidRPr="00E16A32" w:rsidRDefault="00606626" w:rsidP="00EF358F">
            <w:pPr>
              <w:pStyle w:val="Tabletext"/>
            </w:pPr>
            <w:r w:rsidRPr="00E16A32">
              <w:t>Evidence base</w:t>
            </w:r>
          </w:p>
        </w:tc>
        <w:tc>
          <w:tcPr>
            <w:tcW w:w="726" w:type="pct"/>
          </w:tcPr>
          <w:p w14:paraId="4ED1C741" w14:textId="1843D7ED" w:rsidR="00606626" w:rsidRPr="00E16A32" w:rsidRDefault="00606626" w:rsidP="00EF358F">
            <w:pPr>
              <w:pStyle w:val="Tabletext"/>
            </w:pPr>
            <w:r w:rsidRPr="00E16A32">
              <w:t>No</w:t>
            </w:r>
          </w:p>
        </w:tc>
        <w:tc>
          <w:tcPr>
            <w:tcW w:w="730" w:type="pct"/>
          </w:tcPr>
          <w:p w14:paraId="60D5EF6A" w14:textId="3B41A5B6" w:rsidR="00606626" w:rsidRPr="00E16A32" w:rsidRDefault="00606626" w:rsidP="00EF358F">
            <w:pPr>
              <w:pStyle w:val="Tabletext"/>
            </w:pPr>
            <w:r w:rsidRPr="00E16A32">
              <w:t>No</w:t>
            </w:r>
          </w:p>
        </w:tc>
        <w:tc>
          <w:tcPr>
            <w:tcW w:w="726" w:type="pct"/>
          </w:tcPr>
          <w:p w14:paraId="0A4E9771" w14:textId="1BA3F73B" w:rsidR="00606626" w:rsidRPr="00E16A32" w:rsidRDefault="00606626" w:rsidP="00EF358F">
            <w:pPr>
              <w:pStyle w:val="Tabletext"/>
            </w:pPr>
            <w:r w:rsidRPr="00E16A32">
              <w:t>No</w:t>
            </w:r>
          </w:p>
        </w:tc>
        <w:tc>
          <w:tcPr>
            <w:tcW w:w="729" w:type="pct"/>
          </w:tcPr>
          <w:p w14:paraId="04148D0A" w14:textId="6681ADD6" w:rsidR="00606626" w:rsidRPr="00E16A32" w:rsidRDefault="00606626" w:rsidP="00EF358F">
            <w:pPr>
              <w:pStyle w:val="Tabletext"/>
            </w:pPr>
            <w:r w:rsidRPr="00E16A32">
              <w:t>No</w:t>
            </w:r>
          </w:p>
        </w:tc>
      </w:tr>
      <w:tr w:rsidR="00606626" w:rsidRPr="00910B42" w14:paraId="1687F591" w14:textId="77777777" w:rsidTr="008C2D89">
        <w:trPr>
          <w:trHeight w:val="382"/>
        </w:trPr>
        <w:tc>
          <w:tcPr>
            <w:tcW w:w="2089" w:type="pct"/>
            <w:tcBorders>
              <w:top w:val="single" w:sz="4" w:space="0" w:color="auto"/>
              <w:left w:val="single" w:sz="4" w:space="0" w:color="auto"/>
              <w:right w:val="single" w:sz="4" w:space="0" w:color="auto"/>
            </w:tcBorders>
            <w:shd w:val="clear" w:color="auto" w:fill="auto"/>
          </w:tcPr>
          <w:p w14:paraId="2040663D" w14:textId="5BE966CD" w:rsidR="00606626" w:rsidRPr="00910B42" w:rsidRDefault="00606626" w:rsidP="00EF358F">
            <w:pPr>
              <w:pStyle w:val="Tabletext"/>
            </w:pPr>
            <w:r>
              <w:t>Funding</w:t>
            </w:r>
          </w:p>
        </w:tc>
        <w:tc>
          <w:tcPr>
            <w:tcW w:w="726" w:type="pct"/>
          </w:tcPr>
          <w:p w14:paraId="619F0135" w14:textId="09EDC349" w:rsidR="00606626" w:rsidRPr="00910B42" w:rsidRDefault="00606626" w:rsidP="00EF358F">
            <w:pPr>
              <w:pStyle w:val="Tabletext"/>
            </w:pPr>
            <w:r>
              <w:t>No</w:t>
            </w:r>
          </w:p>
        </w:tc>
        <w:tc>
          <w:tcPr>
            <w:tcW w:w="730" w:type="pct"/>
          </w:tcPr>
          <w:p w14:paraId="2BFE404C" w14:textId="4605214B" w:rsidR="00606626" w:rsidRPr="00910B42" w:rsidRDefault="00606626" w:rsidP="00EF358F">
            <w:pPr>
              <w:pStyle w:val="Tabletext"/>
            </w:pPr>
            <w:r>
              <w:t>No</w:t>
            </w:r>
          </w:p>
        </w:tc>
        <w:tc>
          <w:tcPr>
            <w:tcW w:w="726" w:type="pct"/>
          </w:tcPr>
          <w:p w14:paraId="53F5689E" w14:textId="789E1D11" w:rsidR="00606626" w:rsidRPr="00910B42" w:rsidRDefault="00606626" w:rsidP="00EF358F">
            <w:pPr>
              <w:pStyle w:val="Tabletext"/>
            </w:pPr>
            <w:r>
              <w:t>No</w:t>
            </w:r>
          </w:p>
        </w:tc>
        <w:tc>
          <w:tcPr>
            <w:tcW w:w="729" w:type="pct"/>
          </w:tcPr>
          <w:p w14:paraId="08BB5A68" w14:textId="7BDE32EE" w:rsidR="00606626" w:rsidRPr="00910B42" w:rsidRDefault="00606626" w:rsidP="00EF358F">
            <w:pPr>
              <w:pStyle w:val="Tabletext"/>
            </w:pPr>
            <w:r>
              <w:t>No</w:t>
            </w:r>
          </w:p>
        </w:tc>
      </w:tr>
      <w:tr w:rsidR="00606626" w:rsidRPr="00910B42" w14:paraId="63F3E00B" w14:textId="77777777" w:rsidTr="008C2D89">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78E46E79" w14:textId="0A2C879D" w:rsidR="00606626" w:rsidRPr="00606626" w:rsidRDefault="00606626" w:rsidP="00606626">
            <w:pPr>
              <w:pStyle w:val="Tabletext"/>
            </w:pPr>
            <w:r w:rsidRPr="00606626">
              <w:t>National bodies and legislation</w:t>
            </w:r>
          </w:p>
        </w:tc>
        <w:tc>
          <w:tcPr>
            <w:tcW w:w="726" w:type="pct"/>
          </w:tcPr>
          <w:p w14:paraId="6E6F1E00" w14:textId="6E4FBB35" w:rsidR="00606626" w:rsidRPr="00910B42" w:rsidRDefault="00606626" w:rsidP="00EF358F">
            <w:pPr>
              <w:pStyle w:val="Tabletext"/>
            </w:pPr>
            <w:r>
              <w:t>No</w:t>
            </w:r>
          </w:p>
        </w:tc>
        <w:tc>
          <w:tcPr>
            <w:tcW w:w="730" w:type="pct"/>
          </w:tcPr>
          <w:p w14:paraId="37DEE48E" w14:textId="091ADD6E" w:rsidR="00606626" w:rsidRPr="00910B42" w:rsidRDefault="00606626" w:rsidP="00EF358F">
            <w:pPr>
              <w:pStyle w:val="Tabletext"/>
            </w:pPr>
            <w:r>
              <w:t>No</w:t>
            </w:r>
          </w:p>
        </w:tc>
        <w:tc>
          <w:tcPr>
            <w:tcW w:w="726" w:type="pct"/>
          </w:tcPr>
          <w:p w14:paraId="7CF2ED7B" w14:textId="2A2E38A0" w:rsidR="00606626" w:rsidRPr="00910B42" w:rsidRDefault="00606626" w:rsidP="00EF358F">
            <w:pPr>
              <w:pStyle w:val="Tabletext"/>
            </w:pPr>
            <w:r>
              <w:t>No</w:t>
            </w:r>
          </w:p>
        </w:tc>
        <w:tc>
          <w:tcPr>
            <w:tcW w:w="729" w:type="pct"/>
          </w:tcPr>
          <w:p w14:paraId="0E8D75FB" w14:textId="724A6E23" w:rsidR="00606626" w:rsidRPr="00910B42" w:rsidRDefault="00606626" w:rsidP="00EF358F">
            <w:pPr>
              <w:pStyle w:val="Tabletext"/>
            </w:pPr>
            <w:r>
              <w:t>No</w:t>
            </w:r>
          </w:p>
        </w:tc>
      </w:tr>
      <w:tr w:rsidR="008C2D89" w:rsidRPr="00910B42" w14:paraId="0CB9AE2F" w14:textId="77777777" w:rsidTr="008C2D89">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4F13A7B" w14:textId="77777777" w:rsidR="008C2D89" w:rsidRPr="00606626" w:rsidRDefault="008C2D89" w:rsidP="008C2D89">
            <w:pPr>
              <w:pStyle w:val="Tabletext"/>
            </w:pPr>
            <w:r w:rsidRPr="00606626">
              <w:t>Smoking cessation</w:t>
            </w:r>
          </w:p>
        </w:tc>
        <w:tc>
          <w:tcPr>
            <w:tcW w:w="726" w:type="pct"/>
            <w:tcBorders>
              <w:bottom w:val="single" w:sz="4" w:space="0" w:color="auto"/>
            </w:tcBorders>
          </w:tcPr>
          <w:p w14:paraId="455D57E6" w14:textId="77777777" w:rsidR="008C2D89" w:rsidRPr="00910B42" w:rsidRDefault="008C2D89" w:rsidP="008C2D89">
            <w:pPr>
              <w:pStyle w:val="Tabletext"/>
            </w:pPr>
            <w:r>
              <w:t>Yes</w:t>
            </w:r>
          </w:p>
        </w:tc>
        <w:tc>
          <w:tcPr>
            <w:tcW w:w="730" w:type="pct"/>
            <w:tcBorders>
              <w:bottom w:val="single" w:sz="4" w:space="0" w:color="auto"/>
            </w:tcBorders>
          </w:tcPr>
          <w:p w14:paraId="2901FCE1" w14:textId="77777777" w:rsidR="008C2D89" w:rsidRPr="00910B42" w:rsidRDefault="008C2D89" w:rsidP="008C2D89">
            <w:pPr>
              <w:pStyle w:val="Tabletext"/>
            </w:pPr>
            <w:r>
              <w:t>No</w:t>
            </w:r>
          </w:p>
        </w:tc>
        <w:tc>
          <w:tcPr>
            <w:tcW w:w="726" w:type="pct"/>
            <w:tcBorders>
              <w:bottom w:val="single" w:sz="4" w:space="0" w:color="auto"/>
            </w:tcBorders>
          </w:tcPr>
          <w:p w14:paraId="4C4F13E9" w14:textId="77777777" w:rsidR="008C2D89" w:rsidRPr="00910B42" w:rsidRDefault="008C2D89" w:rsidP="008C2D89">
            <w:pPr>
              <w:pStyle w:val="Tabletext"/>
            </w:pPr>
            <w:r>
              <w:t>No</w:t>
            </w:r>
          </w:p>
        </w:tc>
        <w:tc>
          <w:tcPr>
            <w:tcW w:w="729" w:type="pct"/>
            <w:tcBorders>
              <w:bottom w:val="single" w:sz="4" w:space="0" w:color="auto"/>
            </w:tcBorders>
          </w:tcPr>
          <w:p w14:paraId="10BBB920" w14:textId="77777777" w:rsidR="008C2D89" w:rsidRPr="00910B42" w:rsidRDefault="008C2D89" w:rsidP="008C2D89">
            <w:pPr>
              <w:pStyle w:val="Tabletext"/>
            </w:pPr>
            <w:r>
              <w:t>Yes</w:t>
            </w:r>
          </w:p>
        </w:tc>
      </w:tr>
      <w:tr w:rsidR="00606626" w:rsidRPr="00910B42" w14:paraId="54C0A98D" w14:textId="77777777" w:rsidTr="008C2D89">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4F72A41" w14:textId="475A6004" w:rsidR="00606626" w:rsidRPr="00606626" w:rsidRDefault="008C2D89" w:rsidP="00606626">
            <w:pPr>
              <w:pStyle w:val="Tabletext"/>
            </w:pPr>
            <w:r w:rsidRPr="008C2D89">
              <w:t>Access to medications / treatments for allergens</w:t>
            </w:r>
          </w:p>
        </w:tc>
        <w:tc>
          <w:tcPr>
            <w:tcW w:w="726" w:type="pct"/>
            <w:tcBorders>
              <w:bottom w:val="single" w:sz="4" w:space="0" w:color="auto"/>
            </w:tcBorders>
          </w:tcPr>
          <w:p w14:paraId="391CBD0E" w14:textId="09014405" w:rsidR="00606626" w:rsidRPr="00910B42" w:rsidRDefault="00606626" w:rsidP="00EF358F">
            <w:pPr>
              <w:pStyle w:val="Tabletext"/>
            </w:pPr>
            <w:r>
              <w:t>Yes</w:t>
            </w:r>
          </w:p>
        </w:tc>
        <w:tc>
          <w:tcPr>
            <w:tcW w:w="730" w:type="pct"/>
            <w:tcBorders>
              <w:bottom w:val="single" w:sz="4" w:space="0" w:color="auto"/>
            </w:tcBorders>
          </w:tcPr>
          <w:p w14:paraId="1E8D99D4" w14:textId="29F4A8CB" w:rsidR="00606626" w:rsidRPr="00910B42" w:rsidRDefault="00606626" w:rsidP="00EF358F">
            <w:pPr>
              <w:pStyle w:val="Tabletext"/>
            </w:pPr>
            <w:r>
              <w:t>No</w:t>
            </w:r>
          </w:p>
        </w:tc>
        <w:tc>
          <w:tcPr>
            <w:tcW w:w="726" w:type="pct"/>
            <w:tcBorders>
              <w:bottom w:val="single" w:sz="4" w:space="0" w:color="auto"/>
            </w:tcBorders>
          </w:tcPr>
          <w:p w14:paraId="39532864" w14:textId="4B7090BF" w:rsidR="00606626" w:rsidRPr="00910B42" w:rsidRDefault="00606626" w:rsidP="00EF358F">
            <w:pPr>
              <w:pStyle w:val="Tabletext"/>
            </w:pPr>
            <w:r>
              <w:t>No</w:t>
            </w:r>
          </w:p>
        </w:tc>
        <w:tc>
          <w:tcPr>
            <w:tcW w:w="729" w:type="pct"/>
            <w:tcBorders>
              <w:bottom w:val="single" w:sz="4" w:space="0" w:color="auto"/>
            </w:tcBorders>
          </w:tcPr>
          <w:p w14:paraId="46415E04" w14:textId="3D007641" w:rsidR="00606626" w:rsidRPr="00910B42" w:rsidRDefault="008C2D89" w:rsidP="00EF358F">
            <w:pPr>
              <w:pStyle w:val="Tabletext"/>
            </w:pPr>
            <w:r>
              <w:t>No</w:t>
            </w:r>
          </w:p>
        </w:tc>
      </w:tr>
    </w:tbl>
    <w:p w14:paraId="664E7EC2" w14:textId="67FA4B5A" w:rsidR="00970D11" w:rsidRPr="00BB50AE" w:rsidRDefault="00970D11" w:rsidP="00970D11">
      <w:pPr>
        <w:pStyle w:val="Heading3"/>
      </w:pPr>
      <w:bookmarkStart w:id="133" w:name="_Toc404063922"/>
      <w:bookmarkStart w:id="134" w:name="_Toc404587493"/>
      <w:bookmarkStart w:id="135" w:name="_Toc432164930"/>
      <w:bookmarkStart w:id="136" w:name="_Toc467141920"/>
      <w:bookmarkStart w:id="137" w:name="_Toc467141971"/>
      <w:r w:rsidRPr="00BB50AE">
        <w:t xml:space="preserve">Evidence base </w:t>
      </w:r>
    </w:p>
    <w:p w14:paraId="7FD992D2" w14:textId="7C99BE88" w:rsidR="00970D11" w:rsidRPr="00E9784F" w:rsidRDefault="00970D11" w:rsidP="00970D11">
      <w:pPr>
        <w:pStyle w:val="Paragraph"/>
        <w:rPr>
          <w:highlight w:val="cyan"/>
        </w:rPr>
      </w:pPr>
      <w:r>
        <w:t xml:space="preserve">Suggestions included developing an evidence base </w:t>
      </w:r>
      <w:r w:rsidR="00BB50AE">
        <w:t xml:space="preserve">or guidance </w:t>
      </w:r>
      <w:r>
        <w:t>relating to energy efficient policies</w:t>
      </w:r>
      <w:r w:rsidR="00BB50AE">
        <w:t xml:space="preserve">; </w:t>
      </w:r>
      <w:r w:rsidR="0011794D" w:rsidRPr="0011794D">
        <w:t xml:space="preserve">factors </w:t>
      </w:r>
      <w:r w:rsidR="0011794D">
        <w:t xml:space="preserve">which combined to </w:t>
      </w:r>
      <w:r w:rsidR="0011794D" w:rsidRPr="0011794D">
        <w:t>affect indoor air quality</w:t>
      </w:r>
      <w:r w:rsidR="0011794D">
        <w:t>;</w:t>
      </w:r>
      <w:r w:rsidR="0011794D" w:rsidRPr="0011794D">
        <w:t xml:space="preserve"> </w:t>
      </w:r>
      <w:r w:rsidRPr="00970D11">
        <w:t xml:space="preserve">collection </w:t>
      </w:r>
      <w:r w:rsidR="00BD4CCC">
        <w:t xml:space="preserve">of </w:t>
      </w:r>
      <w:r w:rsidR="00BB50AE">
        <w:t xml:space="preserve">indoor air quality </w:t>
      </w:r>
      <w:r w:rsidRPr="00970D11">
        <w:t>data in homes</w:t>
      </w:r>
      <w:r w:rsidR="00BB50AE">
        <w:t>;</w:t>
      </w:r>
      <w:r w:rsidRPr="00970D11">
        <w:t xml:space="preserve"> </w:t>
      </w:r>
      <w:r w:rsidR="0011794D" w:rsidRPr="0011794D">
        <w:t>indicators for microbial pollution</w:t>
      </w:r>
      <w:r w:rsidR="0011794D">
        <w:t xml:space="preserve">; kitchen pollutant studies; </w:t>
      </w:r>
      <w:r w:rsidR="00BB50AE">
        <w:t xml:space="preserve">the </w:t>
      </w:r>
      <w:r w:rsidRPr="00970D11">
        <w:t>location of new homes</w:t>
      </w:r>
      <w:r w:rsidR="00BB50AE">
        <w:t>;</w:t>
      </w:r>
      <w:r w:rsidRPr="00970D11">
        <w:t xml:space="preserve"> </w:t>
      </w:r>
      <w:r w:rsidR="00BB50AE">
        <w:t>and the relationship betwee</w:t>
      </w:r>
      <w:r w:rsidR="00BB50AE" w:rsidRPr="00BB50AE">
        <w:t xml:space="preserve">n </w:t>
      </w:r>
      <w:r w:rsidRPr="00BB50AE">
        <w:t xml:space="preserve">overheating and </w:t>
      </w:r>
      <w:r w:rsidR="00BB50AE" w:rsidRPr="00BB50AE">
        <w:t xml:space="preserve">indoor pollutants. </w:t>
      </w:r>
      <w:r w:rsidRPr="00BB50AE">
        <w:t xml:space="preserve">This area has not been progressed because additional </w:t>
      </w:r>
      <w:r w:rsidR="00BB50AE">
        <w:t xml:space="preserve">evidence </w:t>
      </w:r>
      <w:r w:rsidR="00BD4CCC">
        <w:t xml:space="preserve">and </w:t>
      </w:r>
      <w:r w:rsidRPr="00BB50AE">
        <w:t>guidance is outside of the remit of quality standards. Suggestions for additional guidance will be passed on to the NICE centre for guidelines</w:t>
      </w:r>
      <w:r w:rsidR="00606626">
        <w:t>.</w:t>
      </w:r>
    </w:p>
    <w:p w14:paraId="2FAD24F3" w14:textId="77777777" w:rsidR="00265C91" w:rsidRDefault="00265C91" w:rsidP="007C6EB9">
      <w:pPr>
        <w:pStyle w:val="Heading3"/>
      </w:pPr>
      <w:r w:rsidRPr="00265C91">
        <w:t>Funding</w:t>
      </w:r>
    </w:p>
    <w:p w14:paraId="2AC80948" w14:textId="70D28A4E" w:rsidR="00265C91" w:rsidRDefault="00265C91" w:rsidP="00E547AD">
      <w:pPr>
        <w:pStyle w:val="Paragraph"/>
      </w:pPr>
      <w:r w:rsidRPr="00265C91">
        <w:t xml:space="preserve">A levy to raise funds for </w:t>
      </w:r>
      <w:r>
        <w:t xml:space="preserve">carbon monoxide </w:t>
      </w:r>
      <w:r w:rsidRPr="00265C91">
        <w:t>alarms</w:t>
      </w:r>
      <w:r w:rsidR="0011794D">
        <w:t xml:space="preserve">, raising awareness, providing training </w:t>
      </w:r>
      <w:r>
        <w:t xml:space="preserve">and </w:t>
      </w:r>
      <w:r w:rsidRPr="00265C91">
        <w:t>funding for low</w:t>
      </w:r>
      <w:r w:rsidR="00F64761">
        <w:t>-</w:t>
      </w:r>
      <w:r w:rsidRPr="00265C91">
        <w:t>income households to help reduce exposure to indoor air pollutants</w:t>
      </w:r>
      <w:r>
        <w:t xml:space="preserve"> were suggested. </w:t>
      </w:r>
      <w:r w:rsidR="0007650C">
        <w:t>Funding is outside of the remit of quality standards.</w:t>
      </w:r>
    </w:p>
    <w:p w14:paraId="650B973B" w14:textId="57E8F0DC" w:rsidR="007C6EB9" w:rsidRPr="00E9784F" w:rsidRDefault="00432DC8" w:rsidP="007C6EB9">
      <w:pPr>
        <w:pStyle w:val="Heading3"/>
        <w:rPr>
          <w:highlight w:val="cyan"/>
        </w:rPr>
      </w:pPr>
      <w:r w:rsidRPr="00432DC8">
        <w:t>National bod</w:t>
      </w:r>
      <w:r w:rsidR="00A328F3">
        <w:t>ies and</w:t>
      </w:r>
      <w:r w:rsidRPr="00432DC8">
        <w:t xml:space="preserve"> legislation</w:t>
      </w:r>
    </w:p>
    <w:p w14:paraId="1CF5F42F" w14:textId="404DE06A" w:rsidR="00D43066" w:rsidRDefault="00D43066" w:rsidP="007C6EB9">
      <w:pPr>
        <w:pStyle w:val="Paragraph"/>
      </w:pPr>
      <w:r>
        <w:t xml:space="preserve">A </w:t>
      </w:r>
      <w:r w:rsidRPr="00D43066">
        <w:t>cross-government body to lead and coordinate indoor air quality policy</w:t>
      </w:r>
      <w:r>
        <w:t>; t</w:t>
      </w:r>
      <w:r w:rsidRPr="00D43066">
        <w:t xml:space="preserve">esting for </w:t>
      </w:r>
      <w:r>
        <w:t xml:space="preserve">carbon monoxide as a cause of death; </w:t>
      </w:r>
      <w:r w:rsidR="0011794D">
        <w:t xml:space="preserve">making carbon monoxide alarms mandatory </w:t>
      </w:r>
      <w:r w:rsidR="0011794D">
        <w:lastRenderedPageBreak/>
        <w:t xml:space="preserve">in rental properties; </w:t>
      </w:r>
      <w:r>
        <w:t>the governments u</w:t>
      </w:r>
      <w:r w:rsidRPr="00D43066">
        <w:t xml:space="preserve">pdate </w:t>
      </w:r>
      <w:r>
        <w:t xml:space="preserve">of </w:t>
      </w:r>
      <w:r w:rsidRPr="00D43066">
        <w:t xml:space="preserve">the current HHSRS </w:t>
      </w:r>
      <w:r>
        <w:t xml:space="preserve">to include indoor air quality and national </w:t>
      </w:r>
      <w:r w:rsidRPr="00D43066">
        <w:t>registration of appliances and installers</w:t>
      </w:r>
      <w:r>
        <w:t xml:space="preserve"> were suggested by stakeholders. </w:t>
      </w:r>
      <w:r w:rsidRPr="00D43066">
        <w:t xml:space="preserve">Quality standards focus on areas for quality improvement that can be addressed by local commissioners. National </w:t>
      </w:r>
      <w:r w:rsidR="00A328F3">
        <w:t>bodies</w:t>
      </w:r>
      <w:r w:rsidR="00E547AD">
        <w:t xml:space="preserve"> and </w:t>
      </w:r>
      <w:r w:rsidR="00A328F3">
        <w:t>legislation a</w:t>
      </w:r>
      <w:r w:rsidRPr="00D43066">
        <w:t>re outside the scope of quality standards.</w:t>
      </w:r>
    </w:p>
    <w:p w14:paraId="3322FC84" w14:textId="3784643A" w:rsidR="00D54284" w:rsidRDefault="00D54284" w:rsidP="00D54284">
      <w:pPr>
        <w:pStyle w:val="Heading3"/>
      </w:pPr>
      <w:r w:rsidRPr="00D54284">
        <w:t>Smoking</w:t>
      </w:r>
      <w:r w:rsidR="0011794D">
        <w:t xml:space="preserve"> cessation</w:t>
      </w:r>
    </w:p>
    <w:bookmarkEnd w:id="133"/>
    <w:bookmarkEnd w:id="134"/>
    <w:bookmarkEnd w:id="135"/>
    <w:bookmarkEnd w:id="136"/>
    <w:bookmarkEnd w:id="137"/>
    <w:p w14:paraId="65019538" w14:textId="3D8A5E5C" w:rsidR="00E9784F" w:rsidRDefault="00D54284" w:rsidP="00A813F7">
      <w:pPr>
        <w:pStyle w:val="Paragraph"/>
      </w:pPr>
      <w:r w:rsidRPr="00D54284">
        <w:t>Stakeholders suggested helping tobacco smokers to quit</w:t>
      </w:r>
      <w:r>
        <w:t>.</w:t>
      </w:r>
      <w:r w:rsidR="0011794D">
        <w:t xml:space="preserve"> </w:t>
      </w:r>
      <w:r w:rsidRPr="00F745C9">
        <w:t xml:space="preserve">NICE quality standards </w:t>
      </w:r>
      <w:hyperlink r:id="rId38" w:history="1">
        <w:r>
          <w:rPr>
            <w:rStyle w:val="Hyperlink"/>
          </w:rPr>
          <w:t>s</w:t>
        </w:r>
        <w:r w:rsidRPr="0099226D">
          <w:rPr>
            <w:rStyle w:val="Hyperlink"/>
          </w:rPr>
          <w:t>moking: supporting people to stop</w:t>
        </w:r>
      </w:hyperlink>
      <w:r>
        <w:t xml:space="preserve">; </w:t>
      </w:r>
      <w:hyperlink r:id="rId39" w:history="1">
        <w:r>
          <w:rPr>
            <w:rStyle w:val="Hyperlink"/>
          </w:rPr>
          <w:t>s</w:t>
        </w:r>
        <w:r w:rsidRPr="0099226D">
          <w:rPr>
            <w:rStyle w:val="Hyperlink"/>
          </w:rPr>
          <w:t>moking: reducing and preventing tobacco use</w:t>
        </w:r>
      </w:hyperlink>
      <w:r>
        <w:t xml:space="preserve">; and </w:t>
      </w:r>
      <w:hyperlink r:id="rId40" w:history="1">
        <w:r>
          <w:rPr>
            <w:rStyle w:val="Hyperlink"/>
          </w:rPr>
          <w:t>sm</w:t>
        </w:r>
        <w:r w:rsidRPr="00F745C9">
          <w:rPr>
            <w:rStyle w:val="Hyperlink"/>
          </w:rPr>
          <w:t>oking: harm reduction</w:t>
        </w:r>
      </w:hyperlink>
      <w:r w:rsidRPr="00F745C9">
        <w:t xml:space="preserve"> </w:t>
      </w:r>
      <w:r>
        <w:t xml:space="preserve">already cover </w:t>
      </w:r>
      <w:r w:rsidRPr="00F745C9">
        <w:t>helping people to stop smoking</w:t>
      </w:r>
      <w:r>
        <w:t>.</w:t>
      </w:r>
    </w:p>
    <w:p w14:paraId="0052CC0A" w14:textId="46630C0B" w:rsidR="008C2D89" w:rsidRDefault="008C2D89" w:rsidP="008C2D89">
      <w:pPr>
        <w:pStyle w:val="Heading3"/>
      </w:pPr>
      <w:r w:rsidRPr="008C2D89">
        <w:t>Access to medications / treatments for allergens</w:t>
      </w:r>
    </w:p>
    <w:p w14:paraId="1D955770" w14:textId="321E9B48" w:rsidR="008C2D89" w:rsidRPr="00A813F7" w:rsidRDefault="008C2D89" w:rsidP="00A813F7">
      <w:pPr>
        <w:pStyle w:val="Paragraph"/>
      </w:pPr>
      <w:r w:rsidRPr="008C2D89">
        <w:t>Improv</w:t>
      </w:r>
      <w:r>
        <w:t>ing</w:t>
      </w:r>
      <w:r w:rsidRPr="008C2D89">
        <w:t xml:space="preserve"> access to medications / treatments such as biologic therapies and immunotherapy for allergens </w:t>
      </w:r>
      <w:r>
        <w:t>to reduce the effects was suggested. This is outside of the scope of this quality standard (</w:t>
      </w:r>
      <w:r w:rsidRPr="008C2D89">
        <w:t>indoor air quality in residential buildings</w:t>
      </w:r>
      <w:r>
        <w:t>).</w:t>
      </w:r>
    </w:p>
    <w:p w14:paraId="7B7A98DD" w14:textId="5D370DFA" w:rsidR="00277952" w:rsidRDefault="008D5584" w:rsidP="00A813F7">
      <w:pPr>
        <w:pStyle w:val="Paragraph"/>
      </w:pPr>
      <w:r w:rsidRPr="00A813F7">
        <w:t xml:space="preserve">© NICE </w:t>
      </w:r>
      <w:r w:rsidR="00BD4CCC">
        <w:t>202</w:t>
      </w:r>
      <w:r w:rsidR="00703940">
        <w:t>2</w:t>
      </w:r>
      <w:r w:rsidR="00BD4CCC">
        <w:t>.</w:t>
      </w:r>
      <w:r w:rsidRPr="00A813F7">
        <w:t xml:space="preserve"> All rights reserved. </w:t>
      </w:r>
      <w:r w:rsidR="008A5E6E" w:rsidRPr="00A813F7">
        <w:t xml:space="preserve">Subject to </w:t>
      </w:r>
      <w:hyperlink r:id="rId41" w:anchor="notice-of-rights" w:history="1">
        <w:r w:rsidR="008A5E6E">
          <w:rPr>
            <w:rStyle w:val="Hyperlink"/>
            <w:rFonts w:cs="Arial"/>
          </w:rPr>
          <w:t>Notice of rights</w:t>
        </w:r>
      </w:hyperlink>
      <w:r w:rsidRPr="00A813F7">
        <w:t>.</w:t>
      </w:r>
    </w:p>
    <w:p w14:paraId="031EB3A9" w14:textId="77777777" w:rsidR="0001392D" w:rsidRDefault="0001392D" w:rsidP="0088696C">
      <w:pPr>
        <w:pStyle w:val="Paragraph"/>
      </w:pPr>
    </w:p>
    <w:p w14:paraId="4BDEFD29" w14:textId="77777777" w:rsidR="0001392D" w:rsidRPr="0001392D" w:rsidRDefault="0001392D" w:rsidP="0001392D">
      <w:pPr>
        <w:pStyle w:val="Paragraph"/>
        <w:sectPr w:rsidR="0001392D" w:rsidRPr="0001392D" w:rsidSect="000A178C">
          <w:pgSz w:w="11906" w:h="16838"/>
          <w:pgMar w:top="1440" w:right="1440" w:bottom="1440" w:left="1440" w:header="708" w:footer="708" w:gutter="0"/>
          <w:cols w:space="708"/>
          <w:titlePg/>
          <w:docGrid w:linePitch="360"/>
        </w:sectPr>
      </w:pPr>
    </w:p>
    <w:p w14:paraId="44A2F287" w14:textId="6D59621B" w:rsidR="002C296A" w:rsidRDefault="005C6F10" w:rsidP="00255059">
      <w:pPr>
        <w:pStyle w:val="Heading1"/>
      </w:pPr>
      <w:bookmarkStart w:id="138" w:name="_Toc33799295"/>
      <w:bookmarkStart w:id="139" w:name="_Toc97718989"/>
      <w:r w:rsidRPr="00FC11EC">
        <w:lastRenderedPageBreak/>
        <w:t xml:space="preserve">Appendix </w:t>
      </w:r>
      <w:r w:rsidR="00DF4898">
        <w:t>1</w:t>
      </w:r>
      <w:r w:rsidR="00603263">
        <w:t xml:space="preserve">: </w:t>
      </w:r>
      <w:r w:rsidR="002C296A" w:rsidRPr="00FC11EC">
        <w:t>Suggestions from stakeholder engagement exercise</w:t>
      </w:r>
      <w:r w:rsidR="00626943">
        <w:t xml:space="preserve"> – registered stakeholders</w:t>
      </w:r>
      <w:bookmarkEnd w:id="138"/>
      <w:bookmarkEnd w:id="139"/>
    </w:p>
    <w:p w14:paraId="3CE6488B" w14:textId="77777777" w:rsidR="00B51BFB" w:rsidRPr="00D31A92" w:rsidRDefault="00B51BFB" w:rsidP="00B51BFB">
      <w:pPr>
        <w:pStyle w:val="Paragraph"/>
        <w:rPr>
          <w:b/>
          <w:bCs/>
        </w:rPr>
      </w:pPr>
      <w:r w:rsidRPr="00D31A92">
        <w:rPr>
          <w:b/>
          <w:bCs/>
        </w:rPr>
        <w:t>General comments</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17"/>
        <w:gridCol w:w="2290"/>
        <w:gridCol w:w="11877"/>
      </w:tblGrid>
      <w:tr w:rsidR="001A78C7" w:rsidRPr="00427C13" w14:paraId="7E7892E9" w14:textId="77777777" w:rsidTr="005B47C5">
        <w:trPr>
          <w:tblHeader/>
        </w:trPr>
        <w:tc>
          <w:tcPr>
            <w:tcW w:w="717" w:type="dxa"/>
            <w:shd w:val="clear" w:color="auto" w:fill="E6E6E6"/>
          </w:tcPr>
          <w:p w14:paraId="6979DF40" w14:textId="75A3EE13" w:rsidR="001A78C7" w:rsidRPr="00427C13" w:rsidRDefault="000C0E5D" w:rsidP="00234085">
            <w:pPr>
              <w:pStyle w:val="Tabletext"/>
              <w:rPr>
                <w:b/>
                <w:bCs/>
                <w:sz w:val="20"/>
              </w:rPr>
            </w:pPr>
            <w:r>
              <w:rPr>
                <w:b/>
                <w:bCs/>
                <w:sz w:val="20"/>
              </w:rPr>
              <w:t>ID</w:t>
            </w:r>
          </w:p>
        </w:tc>
        <w:tc>
          <w:tcPr>
            <w:tcW w:w="2290" w:type="dxa"/>
            <w:shd w:val="clear" w:color="auto" w:fill="E6E6E6"/>
          </w:tcPr>
          <w:p w14:paraId="03768387" w14:textId="77777777" w:rsidR="001A78C7" w:rsidRPr="00427C13" w:rsidRDefault="001A78C7" w:rsidP="00234085">
            <w:pPr>
              <w:pStyle w:val="Tabletext"/>
              <w:rPr>
                <w:rFonts w:cs="Arial"/>
                <w:b/>
                <w:bCs/>
                <w:sz w:val="20"/>
                <w:szCs w:val="18"/>
              </w:rPr>
            </w:pPr>
            <w:r w:rsidRPr="00427C13">
              <w:rPr>
                <w:rFonts w:cs="Arial"/>
                <w:b/>
                <w:bCs/>
                <w:sz w:val="20"/>
                <w:szCs w:val="18"/>
              </w:rPr>
              <w:t>Stakeholder</w:t>
            </w:r>
          </w:p>
        </w:tc>
        <w:tc>
          <w:tcPr>
            <w:tcW w:w="11877" w:type="dxa"/>
            <w:shd w:val="clear" w:color="auto" w:fill="E6E6E6"/>
          </w:tcPr>
          <w:p w14:paraId="288E845C" w14:textId="66A641C1" w:rsidR="001A78C7" w:rsidRPr="00427C13" w:rsidRDefault="001A78C7" w:rsidP="00234085">
            <w:pPr>
              <w:pStyle w:val="Tabletext"/>
              <w:rPr>
                <w:rFonts w:cs="Arial"/>
                <w:b/>
                <w:bCs/>
                <w:sz w:val="20"/>
                <w:szCs w:val="18"/>
              </w:rPr>
            </w:pPr>
            <w:r>
              <w:rPr>
                <w:rFonts w:cs="Arial"/>
                <w:b/>
                <w:bCs/>
                <w:sz w:val="20"/>
                <w:szCs w:val="18"/>
              </w:rPr>
              <w:t>Comment</w:t>
            </w:r>
          </w:p>
        </w:tc>
      </w:tr>
      <w:tr w:rsidR="001A78C7" w:rsidRPr="00D31A92" w14:paraId="5215ECBB" w14:textId="77777777" w:rsidTr="005B47C5">
        <w:trPr>
          <w:trHeight w:val="282"/>
        </w:trPr>
        <w:tc>
          <w:tcPr>
            <w:tcW w:w="717" w:type="dxa"/>
          </w:tcPr>
          <w:p w14:paraId="72A8FE83" w14:textId="77777777" w:rsidR="001A78C7" w:rsidRPr="00D31A92" w:rsidRDefault="001A78C7" w:rsidP="00234085">
            <w:pPr>
              <w:pStyle w:val="Tabletext"/>
              <w:rPr>
                <w:sz w:val="20"/>
              </w:rPr>
            </w:pPr>
            <w:r>
              <w:rPr>
                <w:sz w:val="20"/>
              </w:rPr>
              <w:t>G1</w:t>
            </w:r>
          </w:p>
        </w:tc>
        <w:tc>
          <w:tcPr>
            <w:tcW w:w="2290" w:type="dxa"/>
          </w:tcPr>
          <w:p w14:paraId="5838C9D2" w14:textId="77777777" w:rsidR="001A78C7" w:rsidRPr="00D31A92" w:rsidRDefault="001A78C7" w:rsidP="00234085">
            <w:pPr>
              <w:pStyle w:val="Tabletext"/>
              <w:rPr>
                <w:sz w:val="20"/>
              </w:rPr>
            </w:pPr>
            <w:r w:rsidRPr="00D31A92">
              <w:rPr>
                <w:sz w:val="20"/>
              </w:rPr>
              <w:t>Royal College of Nursing</w:t>
            </w:r>
          </w:p>
        </w:tc>
        <w:tc>
          <w:tcPr>
            <w:tcW w:w="11877" w:type="dxa"/>
          </w:tcPr>
          <w:p w14:paraId="1AE80509" w14:textId="57963D26" w:rsidR="001A78C7" w:rsidRPr="00D31A92" w:rsidRDefault="001A78C7" w:rsidP="00234085">
            <w:pPr>
              <w:pStyle w:val="Tabletext"/>
              <w:rPr>
                <w:rFonts w:cs="Arial"/>
                <w:sz w:val="20"/>
                <w:szCs w:val="22"/>
              </w:rPr>
            </w:pPr>
            <w:r w:rsidRPr="00D31A92">
              <w:rPr>
                <w:sz w:val="20"/>
              </w:rPr>
              <w:t>No comments to submit.</w:t>
            </w:r>
          </w:p>
        </w:tc>
      </w:tr>
      <w:tr w:rsidR="001A78C7" w:rsidRPr="00D31A92" w14:paraId="72289F73" w14:textId="77777777" w:rsidTr="005B47C5">
        <w:trPr>
          <w:trHeight w:val="282"/>
        </w:trPr>
        <w:tc>
          <w:tcPr>
            <w:tcW w:w="717" w:type="dxa"/>
          </w:tcPr>
          <w:p w14:paraId="41DEE91D" w14:textId="55F71E49" w:rsidR="001A78C7" w:rsidRPr="00D31A92" w:rsidRDefault="001A78C7" w:rsidP="00234085">
            <w:pPr>
              <w:pStyle w:val="Tabletext"/>
              <w:rPr>
                <w:sz w:val="20"/>
              </w:rPr>
            </w:pPr>
            <w:r>
              <w:rPr>
                <w:sz w:val="20"/>
              </w:rPr>
              <w:t>G</w:t>
            </w:r>
            <w:r w:rsidR="005B47C5">
              <w:rPr>
                <w:sz w:val="20"/>
              </w:rPr>
              <w:t>2</w:t>
            </w:r>
          </w:p>
        </w:tc>
        <w:tc>
          <w:tcPr>
            <w:tcW w:w="2290" w:type="dxa"/>
          </w:tcPr>
          <w:p w14:paraId="1FA1C219" w14:textId="77777777" w:rsidR="001A78C7" w:rsidRPr="00D31A92" w:rsidRDefault="001A78C7" w:rsidP="00234085">
            <w:pPr>
              <w:pStyle w:val="Tabletext"/>
              <w:rPr>
                <w:sz w:val="20"/>
              </w:rPr>
            </w:pPr>
            <w:r w:rsidRPr="00D31A92">
              <w:rPr>
                <w:sz w:val="20"/>
              </w:rPr>
              <w:t>Royal College of Physicians</w:t>
            </w:r>
          </w:p>
        </w:tc>
        <w:tc>
          <w:tcPr>
            <w:tcW w:w="11877" w:type="dxa"/>
          </w:tcPr>
          <w:p w14:paraId="52ADD747" w14:textId="1AA8A99D" w:rsidR="001A78C7" w:rsidRPr="00D31A92" w:rsidRDefault="001A78C7" w:rsidP="00234085">
            <w:pPr>
              <w:pStyle w:val="Tabletext"/>
              <w:rPr>
                <w:rFonts w:cs="Arial"/>
                <w:sz w:val="20"/>
                <w:szCs w:val="22"/>
              </w:rPr>
            </w:pPr>
            <w:r w:rsidRPr="00D31A92">
              <w:rPr>
                <w:sz w:val="20"/>
              </w:rPr>
              <w:t>We would like to endorse the response submitted by the British Thoracic Society (BTS).</w:t>
            </w:r>
          </w:p>
        </w:tc>
      </w:tr>
    </w:tbl>
    <w:p w14:paraId="1B79E4C2" w14:textId="77777777" w:rsidR="00B51BFB" w:rsidRPr="00D31A92" w:rsidRDefault="00B51BFB" w:rsidP="00B51BFB">
      <w:pPr>
        <w:pStyle w:val="Paragraph"/>
        <w:rPr>
          <w:b/>
          <w:bCs/>
        </w:rPr>
      </w:pPr>
      <w:r>
        <w:rPr>
          <w:b/>
          <w:bCs/>
        </w:rPr>
        <w:t>S</w:t>
      </w:r>
      <w:r w:rsidRPr="00D31A92">
        <w:rPr>
          <w:b/>
          <w:bCs/>
        </w:rPr>
        <w:t>trategic approach</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B51BFB" w:rsidRPr="00427C13" w14:paraId="4CCAC202" w14:textId="77777777" w:rsidTr="00246D5B">
        <w:trPr>
          <w:tblHeader/>
        </w:trPr>
        <w:tc>
          <w:tcPr>
            <w:tcW w:w="602" w:type="dxa"/>
            <w:shd w:val="clear" w:color="auto" w:fill="E6E6E6"/>
          </w:tcPr>
          <w:p w14:paraId="2E49A232" w14:textId="0CE3B6B0" w:rsidR="00B51BFB" w:rsidRPr="00427C13" w:rsidRDefault="0081756D" w:rsidP="00234085">
            <w:pPr>
              <w:pStyle w:val="Tabletext"/>
              <w:rPr>
                <w:b/>
                <w:bCs/>
                <w:sz w:val="20"/>
              </w:rPr>
            </w:pPr>
            <w:r>
              <w:rPr>
                <w:b/>
                <w:bCs/>
                <w:sz w:val="20"/>
              </w:rPr>
              <w:t>ID</w:t>
            </w:r>
          </w:p>
        </w:tc>
        <w:tc>
          <w:tcPr>
            <w:tcW w:w="1559" w:type="dxa"/>
            <w:shd w:val="clear" w:color="auto" w:fill="E6E6E6"/>
          </w:tcPr>
          <w:p w14:paraId="59E02916" w14:textId="77777777" w:rsidR="00B51BFB" w:rsidRPr="00427C13" w:rsidRDefault="00B51BFB"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0795116E" w14:textId="77777777" w:rsidR="00B51BFB" w:rsidRPr="00427C13" w:rsidRDefault="00B51BFB"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7CCA53AB" w14:textId="77777777" w:rsidR="00B51BFB" w:rsidRPr="00427C13" w:rsidRDefault="00B51BFB"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78F8B57D" w14:textId="77777777" w:rsidR="00B51BFB" w:rsidRPr="00427C13" w:rsidRDefault="00B51BFB"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78576BAD" w14:textId="77777777" w:rsidR="00B51BFB" w:rsidRPr="00427C13" w:rsidRDefault="00B51BFB" w:rsidP="00234085">
            <w:pPr>
              <w:pStyle w:val="Tabletext"/>
              <w:rPr>
                <w:rFonts w:cs="Arial"/>
                <w:b/>
                <w:bCs/>
                <w:sz w:val="20"/>
                <w:szCs w:val="18"/>
              </w:rPr>
            </w:pPr>
            <w:r w:rsidRPr="00427C13">
              <w:rPr>
                <w:rFonts w:cs="Arial"/>
                <w:b/>
                <w:bCs/>
                <w:sz w:val="20"/>
                <w:szCs w:val="18"/>
              </w:rPr>
              <w:t>Supporting information</w:t>
            </w:r>
          </w:p>
        </w:tc>
      </w:tr>
      <w:tr w:rsidR="00246D5B" w:rsidRPr="00427C13" w14:paraId="6AF99148" w14:textId="77777777" w:rsidTr="00F64761">
        <w:trPr>
          <w:trHeight w:val="282"/>
        </w:trPr>
        <w:tc>
          <w:tcPr>
            <w:tcW w:w="602" w:type="dxa"/>
            <w:shd w:val="clear" w:color="auto" w:fill="auto"/>
          </w:tcPr>
          <w:p w14:paraId="5F43167A" w14:textId="424930AE" w:rsidR="00246D5B" w:rsidRDefault="00645060" w:rsidP="00246D5B">
            <w:pPr>
              <w:pStyle w:val="Tabletext"/>
              <w:rPr>
                <w:sz w:val="20"/>
              </w:rPr>
            </w:pPr>
            <w:r>
              <w:rPr>
                <w:sz w:val="20"/>
              </w:rPr>
              <w:t>1</w:t>
            </w:r>
          </w:p>
        </w:tc>
        <w:tc>
          <w:tcPr>
            <w:tcW w:w="1559" w:type="dxa"/>
            <w:shd w:val="clear" w:color="auto" w:fill="auto"/>
          </w:tcPr>
          <w:p w14:paraId="2BC21E5D" w14:textId="6D23A351" w:rsidR="00246D5B" w:rsidRPr="00427C13" w:rsidRDefault="00246D5B" w:rsidP="00246D5B">
            <w:pPr>
              <w:pStyle w:val="Tabletext"/>
              <w:rPr>
                <w:rFonts w:cs="Arial"/>
                <w:sz w:val="20"/>
                <w:szCs w:val="18"/>
              </w:rPr>
            </w:pPr>
            <w:r w:rsidRPr="006C10A1">
              <w:rPr>
                <w:rFonts w:cs="Arial"/>
                <w:sz w:val="20"/>
                <w:szCs w:val="20"/>
              </w:rPr>
              <w:t>Alliance for Sustainable Building Products</w:t>
            </w:r>
          </w:p>
        </w:tc>
        <w:tc>
          <w:tcPr>
            <w:tcW w:w="2795" w:type="dxa"/>
            <w:shd w:val="clear" w:color="auto" w:fill="auto"/>
          </w:tcPr>
          <w:p w14:paraId="511399AB" w14:textId="62A09096" w:rsidR="00246D5B" w:rsidRPr="00427C13" w:rsidRDefault="00246D5B" w:rsidP="00246D5B">
            <w:pPr>
              <w:pStyle w:val="Tabletext"/>
              <w:rPr>
                <w:rFonts w:cs="Arial"/>
                <w:sz w:val="20"/>
                <w:szCs w:val="18"/>
              </w:rPr>
            </w:pPr>
            <w:r w:rsidRPr="006C10A1">
              <w:rPr>
                <w:rFonts w:cs="Arial"/>
                <w:sz w:val="20"/>
                <w:szCs w:val="20"/>
              </w:rPr>
              <w:t xml:space="preserve">Monitoring of </w:t>
            </w:r>
            <w:r>
              <w:rPr>
                <w:rFonts w:cs="Arial"/>
                <w:sz w:val="20"/>
                <w:szCs w:val="20"/>
              </w:rPr>
              <w:t>iaq [</w:t>
            </w:r>
            <w:r w:rsidRPr="006C10A1">
              <w:rPr>
                <w:rFonts w:cs="Arial"/>
                <w:sz w:val="20"/>
                <w:szCs w:val="20"/>
              </w:rPr>
              <w:t>i</w:t>
            </w:r>
            <w:r>
              <w:rPr>
                <w:rFonts w:cs="Arial"/>
                <w:sz w:val="20"/>
                <w:szCs w:val="20"/>
              </w:rPr>
              <w:t>ndoor air quality</w:t>
            </w:r>
            <w:r w:rsidR="007E453C">
              <w:rPr>
                <w:rFonts w:cs="Arial"/>
                <w:sz w:val="20"/>
                <w:szCs w:val="20"/>
              </w:rPr>
              <w:t>]</w:t>
            </w:r>
          </w:p>
        </w:tc>
        <w:tc>
          <w:tcPr>
            <w:tcW w:w="3402" w:type="dxa"/>
            <w:shd w:val="clear" w:color="auto" w:fill="auto"/>
          </w:tcPr>
          <w:p w14:paraId="77FB24B0" w14:textId="4A915268" w:rsidR="00246D5B" w:rsidRPr="00427C13" w:rsidRDefault="00246D5B" w:rsidP="00246D5B">
            <w:pPr>
              <w:pStyle w:val="Tabletext"/>
              <w:rPr>
                <w:rFonts w:cs="Arial"/>
                <w:sz w:val="20"/>
                <w:szCs w:val="18"/>
              </w:rPr>
            </w:pPr>
            <w:r w:rsidRPr="006C10A1">
              <w:rPr>
                <w:rFonts w:cs="Arial"/>
                <w:sz w:val="20"/>
                <w:szCs w:val="20"/>
              </w:rPr>
              <w:t>We have very little data on iaq in the UK and until we have better data sets, it is difficult to advance;</w:t>
            </w:r>
          </w:p>
        </w:tc>
        <w:tc>
          <w:tcPr>
            <w:tcW w:w="3260" w:type="dxa"/>
            <w:shd w:val="clear" w:color="auto" w:fill="auto"/>
          </w:tcPr>
          <w:p w14:paraId="78BB5F88" w14:textId="44133BF1" w:rsidR="00246D5B" w:rsidRPr="00427C13" w:rsidRDefault="00246D5B" w:rsidP="00246D5B">
            <w:pPr>
              <w:pStyle w:val="Tabletext"/>
              <w:rPr>
                <w:rFonts w:cs="Arial"/>
                <w:sz w:val="20"/>
                <w:szCs w:val="18"/>
              </w:rPr>
            </w:pPr>
            <w:r w:rsidRPr="006C10A1">
              <w:rPr>
                <w:rFonts w:cs="Arial"/>
                <w:sz w:val="20"/>
                <w:szCs w:val="20"/>
              </w:rPr>
              <w:t>It’s impossible to set targets, without more monitoring and data</w:t>
            </w:r>
          </w:p>
        </w:tc>
        <w:tc>
          <w:tcPr>
            <w:tcW w:w="3266" w:type="dxa"/>
            <w:shd w:val="clear" w:color="auto" w:fill="auto"/>
          </w:tcPr>
          <w:p w14:paraId="474CDE51" w14:textId="30EF766D" w:rsidR="00246D5B" w:rsidRPr="00427C13" w:rsidRDefault="00246D5B" w:rsidP="00246D5B">
            <w:pPr>
              <w:pStyle w:val="Tabletext"/>
              <w:rPr>
                <w:rFonts w:cs="Arial"/>
                <w:sz w:val="20"/>
                <w:szCs w:val="18"/>
              </w:rPr>
            </w:pPr>
            <w:r w:rsidRPr="006C10A1">
              <w:rPr>
                <w:rFonts w:cs="Arial"/>
                <w:sz w:val="20"/>
                <w:szCs w:val="20"/>
              </w:rPr>
              <w:t>There is mention of iaq monitoring in the Guidance Notes for the Building Regulations Part F but this relates to post construction but pre-occupation. It would be possible to include in Regs, much like air tightness testing</w:t>
            </w:r>
          </w:p>
        </w:tc>
      </w:tr>
      <w:tr w:rsidR="00B51BFB" w:rsidRPr="00427C13" w14:paraId="4C15CEF0" w14:textId="77777777" w:rsidTr="00246D5B">
        <w:trPr>
          <w:trHeight w:val="282"/>
        </w:trPr>
        <w:tc>
          <w:tcPr>
            <w:tcW w:w="602" w:type="dxa"/>
          </w:tcPr>
          <w:p w14:paraId="369ACFC5" w14:textId="20988C4E" w:rsidR="00B51BFB" w:rsidRPr="00427C13" w:rsidRDefault="00645060" w:rsidP="00234085">
            <w:pPr>
              <w:pStyle w:val="Tabletext"/>
              <w:rPr>
                <w:sz w:val="20"/>
              </w:rPr>
            </w:pPr>
            <w:r>
              <w:rPr>
                <w:sz w:val="20"/>
              </w:rPr>
              <w:t>2</w:t>
            </w:r>
          </w:p>
        </w:tc>
        <w:tc>
          <w:tcPr>
            <w:tcW w:w="1559" w:type="dxa"/>
          </w:tcPr>
          <w:p w14:paraId="6C218451" w14:textId="77777777" w:rsidR="00B51BFB" w:rsidRPr="00427C13" w:rsidRDefault="00B51BFB" w:rsidP="00234085">
            <w:pPr>
              <w:pStyle w:val="Tabletext"/>
              <w:rPr>
                <w:rFonts w:cs="Arial"/>
                <w:sz w:val="20"/>
                <w:szCs w:val="18"/>
              </w:rPr>
            </w:pPr>
            <w:r w:rsidRPr="00427C13">
              <w:rPr>
                <w:rFonts w:cs="Arial"/>
                <w:sz w:val="20"/>
                <w:szCs w:val="18"/>
              </w:rPr>
              <w:t>Asthma UK and British Lung Foundation</w:t>
            </w:r>
          </w:p>
        </w:tc>
        <w:tc>
          <w:tcPr>
            <w:tcW w:w="2795" w:type="dxa"/>
          </w:tcPr>
          <w:p w14:paraId="5CDE09C4" w14:textId="77777777" w:rsidR="00B51BFB" w:rsidRPr="00427C13" w:rsidRDefault="00B51BFB" w:rsidP="00234085">
            <w:pPr>
              <w:pStyle w:val="Tabletext"/>
              <w:rPr>
                <w:rFonts w:cs="Arial"/>
                <w:sz w:val="20"/>
                <w:szCs w:val="18"/>
              </w:rPr>
            </w:pPr>
            <w:r w:rsidRPr="00427C13">
              <w:rPr>
                <w:rFonts w:cs="Arial"/>
                <w:sz w:val="20"/>
                <w:szCs w:val="18"/>
              </w:rPr>
              <w:t>Ensure all local authorities set targets to improve indoor air quality through monitoring in their local strategy</w:t>
            </w:r>
          </w:p>
          <w:p w14:paraId="4D29853C" w14:textId="77777777" w:rsidR="00B51BFB" w:rsidRPr="00427C13" w:rsidRDefault="00B51BFB" w:rsidP="00234085">
            <w:pPr>
              <w:pStyle w:val="Tabletext"/>
              <w:rPr>
                <w:rFonts w:cs="Arial"/>
                <w:sz w:val="20"/>
                <w:szCs w:val="18"/>
              </w:rPr>
            </w:pPr>
            <w:r w:rsidRPr="00427C13">
              <w:rPr>
                <w:rFonts w:cs="Arial"/>
                <w:sz w:val="20"/>
                <w:szCs w:val="18"/>
              </w:rPr>
              <w:t>NICE develop a system for monitoring the number of local authorities who prioritise indoor air quality in their local strategy</w:t>
            </w:r>
          </w:p>
        </w:tc>
        <w:tc>
          <w:tcPr>
            <w:tcW w:w="3402" w:type="dxa"/>
          </w:tcPr>
          <w:p w14:paraId="4CE93141" w14:textId="77777777" w:rsidR="00B51BFB" w:rsidRPr="00427C13" w:rsidRDefault="00B51BFB" w:rsidP="00234085">
            <w:pPr>
              <w:pStyle w:val="Tabletext"/>
              <w:rPr>
                <w:rFonts w:cs="Arial"/>
                <w:sz w:val="20"/>
                <w:szCs w:val="18"/>
              </w:rPr>
            </w:pPr>
            <w:r w:rsidRPr="00427C13">
              <w:rPr>
                <w:rFonts w:cs="Arial"/>
                <w:sz w:val="20"/>
                <w:szCs w:val="18"/>
              </w:rPr>
              <w:t>Local authorities have the regulatory powers to mandate standards for indoor air quality and should use this to help improve health outcomes in their areas.</w:t>
            </w:r>
          </w:p>
          <w:p w14:paraId="29135804" w14:textId="77777777" w:rsidR="00B51BFB" w:rsidRPr="00427C13" w:rsidRDefault="00B51BFB" w:rsidP="00234085">
            <w:pPr>
              <w:pStyle w:val="Tabletext"/>
              <w:rPr>
                <w:rFonts w:cs="Arial"/>
                <w:sz w:val="20"/>
                <w:szCs w:val="18"/>
              </w:rPr>
            </w:pPr>
          </w:p>
          <w:p w14:paraId="66245D47" w14:textId="77777777" w:rsidR="00B51BFB" w:rsidRPr="00427C13" w:rsidRDefault="00B51BFB" w:rsidP="00234085">
            <w:pPr>
              <w:pStyle w:val="Tabletext"/>
              <w:rPr>
                <w:rFonts w:cs="Arial"/>
                <w:sz w:val="20"/>
                <w:szCs w:val="18"/>
                <w:lang w:eastAsia="en-GB"/>
              </w:rPr>
            </w:pPr>
          </w:p>
        </w:tc>
        <w:tc>
          <w:tcPr>
            <w:tcW w:w="3260" w:type="dxa"/>
          </w:tcPr>
          <w:p w14:paraId="1C1B661B" w14:textId="77777777" w:rsidR="00B51BFB" w:rsidRPr="00427C13" w:rsidRDefault="00B51BFB" w:rsidP="00234085">
            <w:pPr>
              <w:pStyle w:val="Tabletext"/>
              <w:rPr>
                <w:rFonts w:cs="Arial"/>
                <w:sz w:val="20"/>
                <w:szCs w:val="18"/>
              </w:rPr>
            </w:pPr>
            <w:r w:rsidRPr="00427C13">
              <w:rPr>
                <w:rFonts w:cs="Arial"/>
                <w:sz w:val="20"/>
                <w:szCs w:val="18"/>
              </w:rPr>
              <w:t xml:space="preserve">Ensuring housing is fit for habitation and not a risk to the occupant’s health can only be achieved if local authorities have set improving indoor air quality as an objective in their Air Quality Plans as part of their local strategy.  </w:t>
            </w:r>
          </w:p>
          <w:p w14:paraId="6228D034" w14:textId="77777777" w:rsidR="00B51BFB" w:rsidRPr="00427C13" w:rsidRDefault="00B51BFB" w:rsidP="00234085">
            <w:pPr>
              <w:pStyle w:val="Tabletext"/>
              <w:rPr>
                <w:rFonts w:cs="Arial"/>
                <w:sz w:val="20"/>
                <w:szCs w:val="18"/>
              </w:rPr>
            </w:pPr>
            <w:r w:rsidRPr="00427C13">
              <w:rPr>
                <w:rFonts w:cs="Arial"/>
                <w:sz w:val="20"/>
                <w:szCs w:val="18"/>
              </w:rPr>
              <w:t>Local Authorities and housing providers should offer indoor air quality testing for their residents.</w:t>
            </w:r>
          </w:p>
          <w:p w14:paraId="52C85626" w14:textId="77777777" w:rsidR="00B51BFB" w:rsidRPr="00427C13" w:rsidRDefault="00B51BFB" w:rsidP="00234085">
            <w:pPr>
              <w:pStyle w:val="Tabletext"/>
              <w:rPr>
                <w:rFonts w:cs="Arial"/>
                <w:sz w:val="20"/>
                <w:szCs w:val="18"/>
              </w:rPr>
            </w:pPr>
            <w:r w:rsidRPr="00427C13">
              <w:rPr>
                <w:rFonts w:cs="Arial"/>
                <w:sz w:val="20"/>
                <w:szCs w:val="18"/>
              </w:rPr>
              <w:t xml:space="preserve">Local Authorities should establish a process or portal for residents to report potential problems with </w:t>
            </w:r>
            <w:r w:rsidRPr="00427C13">
              <w:rPr>
                <w:rFonts w:cs="Arial"/>
                <w:sz w:val="20"/>
                <w:szCs w:val="18"/>
              </w:rPr>
              <w:lastRenderedPageBreak/>
              <w:t>indoor air quality and access services.</w:t>
            </w:r>
          </w:p>
        </w:tc>
        <w:tc>
          <w:tcPr>
            <w:tcW w:w="3266" w:type="dxa"/>
          </w:tcPr>
          <w:p w14:paraId="6A9DC1EC" w14:textId="77777777" w:rsidR="00B51BFB" w:rsidRPr="00427C13" w:rsidRDefault="00B51BFB" w:rsidP="00234085">
            <w:pPr>
              <w:pStyle w:val="Tabletext"/>
              <w:rPr>
                <w:rFonts w:cs="Arial"/>
                <w:sz w:val="20"/>
                <w:szCs w:val="18"/>
              </w:rPr>
            </w:pPr>
            <w:r w:rsidRPr="00427C13">
              <w:rPr>
                <w:rFonts w:cs="Arial"/>
                <w:sz w:val="20"/>
                <w:szCs w:val="18"/>
              </w:rPr>
              <w:lastRenderedPageBreak/>
              <w:t xml:space="preserve">Local Air Quality Plans </w:t>
            </w:r>
          </w:p>
          <w:p w14:paraId="41257DEF" w14:textId="77777777" w:rsidR="00B51BFB" w:rsidRPr="00427C13" w:rsidRDefault="00B51BFB" w:rsidP="00234085">
            <w:pPr>
              <w:pStyle w:val="Tabletext"/>
              <w:rPr>
                <w:rFonts w:cs="Arial"/>
                <w:sz w:val="20"/>
                <w:szCs w:val="18"/>
              </w:rPr>
            </w:pPr>
          </w:p>
          <w:p w14:paraId="565D15AF" w14:textId="77777777" w:rsidR="00B51BFB" w:rsidRPr="00427C13" w:rsidRDefault="00B51BFB" w:rsidP="00234085">
            <w:pPr>
              <w:pStyle w:val="Tabletext"/>
              <w:rPr>
                <w:rFonts w:cs="Arial"/>
                <w:sz w:val="20"/>
                <w:szCs w:val="18"/>
              </w:rPr>
            </w:pPr>
          </w:p>
        </w:tc>
      </w:tr>
      <w:tr w:rsidR="00B51BFB" w:rsidRPr="00427C13" w14:paraId="4F251E8C" w14:textId="77777777" w:rsidTr="00246D5B">
        <w:tc>
          <w:tcPr>
            <w:tcW w:w="602" w:type="dxa"/>
            <w:shd w:val="clear" w:color="auto" w:fill="auto"/>
          </w:tcPr>
          <w:p w14:paraId="7BB0AA65" w14:textId="40AA5465" w:rsidR="00B51BFB" w:rsidRPr="00427C13" w:rsidRDefault="00645060" w:rsidP="00234085">
            <w:pPr>
              <w:pStyle w:val="Tabletext"/>
              <w:rPr>
                <w:sz w:val="20"/>
              </w:rPr>
            </w:pPr>
            <w:r>
              <w:rPr>
                <w:sz w:val="20"/>
              </w:rPr>
              <w:t>3</w:t>
            </w:r>
          </w:p>
        </w:tc>
        <w:tc>
          <w:tcPr>
            <w:tcW w:w="1559" w:type="dxa"/>
            <w:shd w:val="clear" w:color="auto" w:fill="auto"/>
          </w:tcPr>
          <w:p w14:paraId="4385E365" w14:textId="77777777" w:rsidR="00B51BFB" w:rsidRPr="00427C13" w:rsidRDefault="00B51BFB" w:rsidP="00234085">
            <w:pPr>
              <w:pStyle w:val="Tabletext"/>
              <w:rPr>
                <w:rFonts w:cs="Arial"/>
                <w:sz w:val="20"/>
                <w:szCs w:val="18"/>
              </w:rPr>
            </w:pPr>
            <w:r w:rsidRPr="00427C13">
              <w:rPr>
                <w:rFonts w:cs="Arial"/>
                <w:sz w:val="20"/>
                <w:szCs w:val="18"/>
              </w:rPr>
              <w:t>NCD</w:t>
            </w:r>
          </w:p>
        </w:tc>
        <w:tc>
          <w:tcPr>
            <w:tcW w:w="2795" w:type="dxa"/>
            <w:shd w:val="clear" w:color="auto" w:fill="auto"/>
          </w:tcPr>
          <w:p w14:paraId="02717987" w14:textId="77777777" w:rsidR="00B51BFB" w:rsidRPr="00427C13" w:rsidRDefault="00B51BFB" w:rsidP="00234085">
            <w:pPr>
              <w:pStyle w:val="Tabletext"/>
              <w:rPr>
                <w:sz w:val="20"/>
              </w:rPr>
            </w:pPr>
            <w:r w:rsidRPr="00427C13">
              <w:rPr>
                <w:sz w:val="20"/>
              </w:rPr>
              <w:t>Priority areas relating to indoor air quality at home are … Community Acquired Pneumonia incidence and severity</w:t>
            </w:r>
          </w:p>
        </w:tc>
        <w:tc>
          <w:tcPr>
            <w:tcW w:w="3402" w:type="dxa"/>
            <w:shd w:val="clear" w:color="auto" w:fill="auto"/>
          </w:tcPr>
          <w:p w14:paraId="564FEFBB" w14:textId="77777777" w:rsidR="00B51BFB" w:rsidRPr="00427C13" w:rsidRDefault="00B51BFB" w:rsidP="00234085">
            <w:pPr>
              <w:pStyle w:val="Tabletext"/>
              <w:rPr>
                <w:rFonts w:cs="Arial"/>
                <w:sz w:val="20"/>
                <w:szCs w:val="18"/>
              </w:rPr>
            </w:pPr>
          </w:p>
        </w:tc>
        <w:tc>
          <w:tcPr>
            <w:tcW w:w="3260" w:type="dxa"/>
            <w:shd w:val="clear" w:color="auto" w:fill="auto"/>
          </w:tcPr>
          <w:p w14:paraId="53ACC1E9" w14:textId="77777777" w:rsidR="00B51BFB" w:rsidRPr="00427C13" w:rsidRDefault="00B51BFB" w:rsidP="00234085">
            <w:pPr>
              <w:pStyle w:val="Tabletext"/>
              <w:rPr>
                <w:rFonts w:cs="Arial"/>
                <w:sz w:val="20"/>
                <w:szCs w:val="18"/>
              </w:rPr>
            </w:pPr>
          </w:p>
        </w:tc>
        <w:tc>
          <w:tcPr>
            <w:tcW w:w="3266" w:type="dxa"/>
            <w:shd w:val="clear" w:color="auto" w:fill="auto"/>
          </w:tcPr>
          <w:p w14:paraId="2597E47C" w14:textId="77777777" w:rsidR="00B51BFB" w:rsidRPr="00427C13" w:rsidRDefault="00B51BFB" w:rsidP="00234085">
            <w:pPr>
              <w:pStyle w:val="Tabletext"/>
              <w:rPr>
                <w:rFonts w:cs="Arial"/>
                <w:sz w:val="20"/>
                <w:szCs w:val="18"/>
              </w:rPr>
            </w:pPr>
          </w:p>
        </w:tc>
      </w:tr>
      <w:tr w:rsidR="00B51BFB" w:rsidRPr="00427C13" w14:paraId="6F701B52" w14:textId="77777777" w:rsidTr="00246D5B">
        <w:tc>
          <w:tcPr>
            <w:tcW w:w="602" w:type="dxa"/>
            <w:shd w:val="clear" w:color="auto" w:fill="auto"/>
          </w:tcPr>
          <w:p w14:paraId="5E11AEDC" w14:textId="4AFE2F66" w:rsidR="00B51BFB" w:rsidRPr="00427C13" w:rsidRDefault="00645060" w:rsidP="00234085">
            <w:pPr>
              <w:pStyle w:val="Tabletext"/>
              <w:rPr>
                <w:sz w:val="20"/>
              </w:rPr>
            </w:pPr>
            <w:r>
              <w:rPr>
                <w:sz w:val="20"/>
              </w:rPr>
              <w:t>4</w:t>
            </w:r>
          </w:p>
        </w:tc>
        <w:tc>
          <w:tcPr>
            <w:tcW w:w="1559" w:type="dxa"/>
            <w:shd w:val="clear" w:color="auto" w:fill="auto"/>
          </w:tcPr>
          <w:p w14:paraId="676E0B21" w14:textId="77777777" w:rsidR="00B51BFB" w:rsidRPr="00427C13" w:rsidRDefault="00B51BFB" w:rsidP="00234085">
            <w:pPr>
              <w:pStyle w:val="Tabletext"/>
              <w:rPr>
                <w:rFonts w:cs="Arial"/>
                <w:sz w:val="20"/>
                <w:szCs w:val="18"/>
              </w:rPr>
            </w:pPr>
            <w:r w:rsidRPr="00427C13">
              <w:rPr>
                <w:rFonts w:cs="Arial"/>
                <w:sz w:val="20"/>
                <w:szCs w:val="18"/>
              </w:rPr>
              <w:t xml:space="preserve">NCD </w:t>
            </w:r>
          </w:p>
        </w:tc>
        <w:tc>
          <w:tcPr>
            <w:tcW w:w="2795" w:type="dxa"/>
            <w:shd w:val="clear" w:color="auto" w:fill="auto"/>
          </w:tcPr>
          <w:p w14:paraId="03ADEFB2" w14:textId="77777777" w:rsidR="00B51BFB" w:rsidRPr="00427C13" w:rsidRDefault="00B51BFB" w:rsidP="00234085">
            <w:pPr>
              <w:pStyle w:val="Tabletext"/>
              <w:rPr>
                <w:sz w:val="20"/>
              </w:rPr>
            </w:pPr>
            <w:r w:rsidRPr="00427C13">
              <w:rPr>
                <w:sz w:val="20"/>
              </w:rPr>
              <w:t>Priority areas relating to indoor air quality at home are … Improving outcomes for asthma, i.e. exacerbations (measured by OCS use), control (measured by PROM/SABA use) and unscheduled healthcare utilization.</w:t>
            </w:r>
          </w:p>
        </w:tc>
        <w:tc>
          <w:tcPr>
            <w:tcW w:w="3402" w:type="dxa"/>
            <w:shd w:val="clear" w:color="auto" w:fill="auto"/>
          </w:tcPr>
          <w:p w14:paraId="42D1390F" w14:textId="77777777" w:rsidR="00B51BFB" w:rsidRPr="00427C13" w:rsidRDefault="00B51BFB" w:rsidP="00234085">
            <w:pPr>
              <w:pStyle w:val="Tabletext"/>
              <w:rPr>
                <w:rFonts w:cs="Arial"/>
                <w:sz w:val="20"/>
                <w:szCs w:val="18"/>
              </w:rPr>
            </w:pPr>
          </w:p>
        </w:tc>
        <w:tc>
          <w:tcPr>
            <w:tcW w:w="3260" w:type="dxa"/>
            <w:shd w:val="clear" w:color="auto" w:fill="auto"/>
          </w:tcPr>
          <w:p w14:paraId="6F86D388" w14:textId="77777777" w:rsidR="00B51BFB" w:rsidRPr="00427C13" w:rsidRDefault="00B51BFB" w:rsidP="00234085">
            <w:pPr>
              <w:pStyle w:val="Tabletext"/>
              <w:rPr>
                <w:rFonts w:cs="Arial"/>
                <w:sz w:val="20"/>
                <w:szCs w:val="18"/>
              </w:rPr>
            </w:pPr>
          </w:p>
        </w:tc>
        <w:tc>
          <w:tcPr>
            <w:tcW w:w="3266" w:type="dxa"/>
            <w:shd w:val="clear" w:color="auto" w:fill="auto"/>
          </w:tcPr>
          <w:p w14:paraId="226DF581" w14:textId="77777777" w:rsidR="00B51BFB" w:rsidRPr="00427C13" w:rsidRDefault="00B51BFB" w:rsidP="00234085">
            <w:pPr>
              <w:pStyle w:val="Tabletext"/>
              <w:rPr>
                <w:rFonts w:cs="Arial"/>
                <w:sz w:val="20"/>
                <w:szCs w:val="18"/>
              </w:rPr>
            </w:pPr>
          </w:p>
        </w:tc>
      </w:tr>
      <w:tr w:rsidR="00B51BFB" w:rsidRPr="00427C13" w14:paraId="1B016DE7" w14:textId="77777777" w:rsidTr="00246D5B">
        <w:tc>
          <w:tcPr>
            <w:tcW w:w="602" w:type="dxa"/>
            <w:shd w:val="clear" w:color="auto" w:fill="auto"/>
          </w:tcPr>
          <w:p w14:paraId="3AD5013D" w14:textId="3FAD61DA" w:rsidR="00B51BFB" w:rsidRPr="00427C13" w:rsidRDefault="00645060" w:rsidP="00234085">
            <w:pPr>
              <w:pStyle w:val="Tabletext"/>
              <w:rPr>
                <w:sz w:val="20"/>
              </w:rPr>
            </w:pPr>
            <w:r>
              <w:rPr>
                <w:sz w:val="20"/>
              </w:rPr>
              <w:t>5</w:t>
            </w:r>
          </w:p>
        </w:tc>
        <w:tc>
          <w:tcPr>
            <w:tcW w:w="1559" w:type="dxa"/>
            <w:shd w:val="clear" w:color="auto" w:fill="auto"/>
          </w:tcPr>
          <w:p w14:paraId="189D6318" w14:textId="77777777" w:rsidR="00B51BFB" w:rsidRPr="00427C13" w:rsidRDefault="00B51BFB" w:rsidP="00234085">
            <w:pPr>
              <w:pStyle w:val="Tabletext"/>
              <w:rPr>
                <w:rFonts w:cs="Arial"/>
                <w:sz w:val="20"/>
                <w:szCs w:val="18"/>
              </w:rPr>
            </w:pPr>
            <w:r w:rsidRPr="00427C13">
              <w:rPr>
                <w:rFonts w:cs="Arial"/>
                <w:sz w:val="20"/>
                <w:szCs w:val="18"/>
              </w:rPr>
              <w:t xml:space="preserve">NCD </w:t>
            </w:r>
          </w:p>
        </w:tc>
        <w:tc>
          <w:tcPr>
            <w:tcW w:w="2795" w:type="dxa"/>
            <w:shd w:val="clear" w:color="auto" w:fill="auto"/>
          </w:tcPr>
          <w:p w14:paraId="68EF52B4" w14:textId="77777777" w:rsidR="00B51BFB" w:rsidRPr="00427C13" w:rsidRDefault="00B51BFB" w:rsidP="00234085">
            <w:pPr>
              <w:pStyle w:val="Tabletext"/>
              <w:rPr>
                <w:sz w:val="20"/>
              </w:rPr>
            </w:pPr>
            <w:r w:rsidRPr="00427C13">
              <w:rPr>
                <w:sz w:val="20"/>
              </w:rPr>
              <w:t>Priority areas relating to indoor air quality at home are … COPD exacerbations and unscheduled healthcare utilizations</w:t>
            </w:r>
          </w:p>
        </w:tc>
        <w:tc>
          <w:tcPr>
            <w:tcW w:w="3402" w:type="dxa"/>
            <w:shd w:val="clear" w:color="auto" w:fill="auto"/>
          </w:tcPr>
          <w:p w14:paraId="4044AC11" w14:textId="77777777" w:rsidR="00B51BFB" w:rsidRPr="00427C13" w:rsidRDefault="00B51BFB" w:rsidP="00234085">
            <w:pPr>
              <w:pStyle w:val="Tabletext"/>
              <w:rPr>
                <w:rFonts w:cs="Arial"/>
                <w:sz w:val="20"/>
                <w:szCs w:val="18"/>
              </w:rPr>
            </w:pPr>
          </w:p>
        </w:tc>
        <w:tc>
          <w:tcPr>
            <w:tcW w:w="3260" w:type="dxa"/>
            <w:shd w:val="clear" w:color="auto" w:fill="auto"/>
          </w:tcPr>
          <w:p w14:paraId="2589D880" w14:textId="77777777" w:rsidR="00B51BFB" w:rsidRPr="00427C13" w:rsidRDefault="00B51BFB" w:rsidP="00234085">
            <w:pPr>
              <w:pStyle w:val="Tabletext"/>
              <w:rPr>
                <w:rFonts w:cs="Arial"/>
                <w:sz w:val="20"/>
                <w:szCs w:val="18"/>
              </w:rPr>
            </w:pPr>
          </w:p>
        </w:tc>
        <w:tc>
          <w:tcPr>
            <w:tcW w:w="3266" w:type="dxa"/>
            <w:shd w:val="clear" w:color="auto" w:fill="auto"/>
          </w:tcPr>
          <w:p w14:paraId="3443758D" w14:textId="77777777" w:rsidR="00B51BFB" w:rsidRPr="00427C13" w:rsidRDefault="00B51BFB" w:rsidP="00234085">
            <w:pPr>
              <w:pStyle w:val="Tabletext"/>
              <w:rPr>
                <w:rFonts w:cs="Arial"/>
                <w:sz w:val="20"/>
                <w:szCs w:val="18"/>
              </w:rPr>
            </w:pPr>
          </w:p>
        </w:tc>
      </w:tr>
      <w:tr w:rsidR="00791CC0" w:rsidRPr="00427C13" w14:paraId="603014F7" w14:textId="77777777" w:rsidTr="00F64761">
        <w:trPr>
          <w:trHeight w:val="282"/>
        </w:trPr>
        <w:tc>
          <w:tcPr>
            <w:tcW w:w="602" w:type="dxa"/>
            <w:shd w:val="clear" w:color="auto" w:fill="auto"/>
          </w:tcPr>
          <w:p w14:paraId="1A1DD0CF" w14:textId="798FB7EA" w:rsidR="00791CC0" w:rsidRPr="00427C13" w:rsidRDefault="00645060" w:rsidP="00791CC0">
            <w:pPr>
              <w:pStyle w:val="Tabletext"/>
              <w:rPr>
                <w:sz w:val="20"/>
              </w:rPr>
            </w:pPr>
            <w:r>
              <w:rPr>
                <w:sz w:val="20"/>
              </w:rPr>
              <w:t>6</w:t>
            </w:r>
          </w:p>
        </w:tc>
        <w:tc>
          <w:tcPr>
            <w:tcW w:w="1559" w:type="dxa"/>
            <w:shd w:val="clear" w:color="auto" w:fill="auto"/>
          </w:tcPr>
          <w:p w14:paraId="04E04409" w14:textId="0352B3DD" w:rsidR="00791CC0" w:rsidRPr="00427C13" w:rsidRDefault="00791CC0" w:rsidP="00791CC0">
            <w:pPr>
              <w:pStyle w:val="Tabletext"/>
              <w:rPr>
                <w:rFonts w:cs="Arial"/>
                <w:sz w:val="20"/>
                <w:szCs w:val="18"/>
              </w:rPr>
            </w:pPr>
            <w:r>
              <w:rPr>
                <w:rFonts w:cs="Arial"/>
                <w:sz w:val="20"/>
                <w:szCs w:val="18"/>
              </w:rPr>
              <w:t>SCM1</w:t>
            </w:r>
          </w:p>
        </w:tc>
        <w:tc>
          <w:tcPr>
            <w:tcW w:w="2795" w:type="dxa"/>
            <w:shd w:val="clear" w:color="auto" w:fill="auto"/>
          </w:tcPr>
          <w:p w14:paraId="2A9EAE8A" w14:textId="71304EFF" w:rsidR="00791CC0" w:rsidRPr="00427C13" w:rsidRDefault="00791CC0" w:rsidP="00791CC0">
            <w:pPr>
              <w:pStyle w:val="Tabletext"/>
              <w:rPr>
                <w:rFonts w:eastAsia="Cambria" w:cs="Cambria"/>
                <w:sz w:val="20"/>
                <w:szCs w:val="18"/>
              </w:rPr>
            </w:pPr>
            <w:r w:rsidRPr="006C10A1">
              <w:rPr>
                <w:rFonts w:cs="Arial"/>
                <w:color w:val="0E0E0E"/>
                <w:sz w:val="20"/>
                <w:szCs w:val="20"/>
                <w:shd w:val="clear" w:color="auto" w:fill="FFFFFF"/>
              </w:rPr>
              <w:t>Embed a plan for improving indoor air quality in an existing strategy or plan to improve people's health. This could be a general air quality strategy if one exists. Otherwise, for example, include it in a strategy on housing, health and wellbeing, or inequalities.</w:t>
            </w:r>
          </w:p>
        </w:tc>
        <w:tc>
          <w:tcPr>
            <w:tcW w:w="3402" w:type="dxa"/>
            <w:shd w:val="clear" w:color="auto" w:fill="auto"/>
          </w:tcPr>
          <w:p w14:paraId="249AB07D" w14:textId="65537635" w:rsidR="00791CC0" w:rsidRPr="00427C13" w:rsidRDefault="00791CC0" w:rsidP="00791CC0">
            <w:pPr>
              <w:pStyle w:val="Tabletext"/>
              <w:rPr>
                <w:rFonts w:eastAsia="Cambria" w:cs="Cambria"/>
                <w:sz w:val="20"/>
                <w:szCs w:val="18"/>
              </w:rPr>
            </w:pPr>
            <w:r w:rsidRPr="006C10A1">
              <w:rPr>
                <w:rFonts w:eastAsia="Cambria" w:cs="Arial"/>
                <w:sz w:val="20"/>
                <w:szCs w:val="20"/>
              </w:rPr>
              <w:t xml:space="preserve">By including indoor air quality in a strategy, it will raise the profile and provide a link between indoor air quality and other important areas of work such as improving poor housing conditions, reducing poverty, dealing with cold homes as well as embedding in strategies to improve the energy efficiency of the housing stock. </w:t>
            </w:r>
          </w:p>
        </w:tc>
        <w:tc>
          <w:tcPr>
            <w:tcW w:w="3260" w:type="dxa"/>
            <w:shd w:val="clear" w:color="auto" w:fill="auto"/>
          </w:tcPr>
          <w:p w14:paraId="5D716268" w14:textId="4DEACCE8" w:rsidR="00791CC0" w:rsidRPr="00427C13" w:rsidRDefault="00791CC0" w:rsidP="00791CC0">
            <w:pPr>
              <w:pStyle w:val="Tabletext"/>
              <w:rPr>
                <w:rFonts w:eastAsia="Cambria" w:cs="Cambria"/>
                <w:sz w:val="20"/>
                <w:szCs w:val="18"/>
              </w:rPr>
            </w:pPr>
            <w:r w:rsidRPr="006C10A1">
              <w:rPr>
                <w:rFonts w:eastAsia="Cambria" w:cs="Arial"/>
                <w:sz w:val="20"/>
                <w:szCs w:val="20"/>
              </w:rPr>
              <w:t xml:space="preserve">A wider strategic approach can take into account the range of factors that can contribute to poor indoor air quality. Ensures a broader view. </w:t>
            </w:r>
          </w:p>
        </w:tc>
        <w:tc>
          <w:tcPr>
            <w:tcW w:w="3266" w:type="dxa"/>
            <w:shd w:val="clear" w:color="auto" w:fill="auto"/>
          </w:tcPr>
          <w:p w14:paraId="61D9160E" w14:textId="77777777" w:rsidR="00791CC0" w:rsidRPr="00427C13" w:rsidRDefault="00791CC0" w:rsidP="00791CC0">
            <w:pPr>
              <w:pStyle w:val="Tabletext"/>
              <w:rPr>
                <w:rFonts w:cs="Arial"/>
                <w:sz w:val="20"/>
                <w:szCs w:val="18"/>
              </w:rPr>
            </w:pPr>
          </w:p>
        </w:tc>
      </w:tr>
      <w:tr w:rsidR="00B51BFB" w:rsidRPr="00427C13" w14:paraId="1C2AACB2" w14:textId="77777777" w:rsidTr="00246D5B">
        <w:trPr>
          <w:trHeight w:val="282"/>
        </w:trPr>
        <w:tc>
          <w:tcPr>
            <w:tcW w:w="602" w:type="dxa"/>
          </w:tcPr>
          <w:p w14:paraId="3FA1A2B3" w14:textId="4E916209" w:rsidR="00B51BFB" w:rsidRPr="00427C13" w:rsidRDefault="00645060" w:rsidP="00234085">
            <w:pPr>
              <w:pStyle w:val="Tabletext"/>
              <w:rPr>
                <w:sz w:val="20"/>
              </w:rPr>
            </w:pPr>
            <w:r>
              <w:rPr>
                <w:sz w:val="20"/>
              </w:rPr>
              <w:t>7</w:t>
            </w:r>
          </w:p>
        </w:tc>
        <w:tc>
          <w:tcPr>
            <w:tcW w:w="1559" w:type="dxa"/>
          </w:tcPr>
          <w:p w14:paraId="36EB72A3" w14:textId="77777777" w:rsidR="00B51BFB" w:rsidRPr="00427C13" w:rsidRDefault="00B51BFB" w:rsidP="00234085">
            <w:pPr>
              <w:pStyle w:val="Tabletext"/>
              <w:rPr>
                <w:rFonts w:cs="Arial"/>
                <w:sz w:val="20"/>
                <w:szCs w:val="18"/>
              </w:rPr>
            </w:pPr>
            <w:r w:rsidRPr="00427C13">
              <w:rPr>
                <w:rFonts w:cs="Arial"/>
                <w:sz w:val="20"/>
                <w:szCs w:val="18"/>
              </w:rPr>
              <w:t>SCM2</w:t>
            </w:r>
          </w:p>
        </w:tc>
        <w:tc>
          <w:tcPr>
            <w:tcW w:w="2795" w:type="dxa"/>
          </w:tcPr>
          <w:p w14:paraId="0199A73E" w14:textId="77777777" w:rsidR="00B51BFB" w:rsidRPr="00427C13" w:rsidRDefault="00B51BFB" w:rsidP="00234085">
            <w:pPr>
              <w:pStyle w:val="Tabletext"/>
              <w:rPr>
                <w:rFonts w:cs="Arial"/>
                <w:sz w:val="20"/>
                <w:szCs w:val="18"/>
              </w:rPr>
            </w:pPr>
            <w:r w:rsidRPr="00427C13">
              <w:rPr>
                <w:rFonts w:cs="Arial"/>
                <w:sz w:val="20"/>
                <w:szCs w:val="18"/>
              </w:rPr>
              <w:t xml:space="preserve">Social housing/ private rental sector indoor air quality </w:t>
            </w:r>
          </w:p>
        </w:tc>
        <w:tc>
          <w:tcPr>
            <w:tcW w:w="3402" w:type="dxa"/>
          </w:tcPr>
          <w:p w14:paraId="7EB1A8B2" w14:textId="77777777" w:rsidR="00B51BFB" w:rsidRPr="00427C13" w:rsidRDefault="00B51BFB" w:rsidP="00234085">
            <w:pPr>
              <w:pStyle w:val="Tabletext"/>
              <w:rPr>
                <w:rFonts w:cs="Arial"/>
                <w:sz w:val="20"/>
                <w:szCs w:val="18"/>
              </w:rPr>
            </w:pPr>
            <w:r w:rsidRPr="00427C13">
              <w:rPr>
                <w:rFonts w:cs="Arial"/>
                <w:sz w:val="20"/>
                <w:szCs w:val="18"/>
              </w:rPr>
              <w:t xml:space="preserve">IAQAH is worse on average in the social housing and private rental sector (than owner occupied housing). </w:t>
            </w:r>
          </w:p>
          <w:p w14:paraId="00A1B732" w14:textId="77777777" w:rsidR="00B51BFB" w:rsidRPr="00427C13" w:rsidRDefault="00B51BFB" w:rsidP="00234085">
            <w:pPr>
              <w:pStyle w:val="Tabletext"/>
              <w:rPr>
                <w:rFonts w:cs="Arial"/>
                <w:sz w:val="20"/>
                <w:szCs w:val="18"/>
              </w:rPr>
            </w:pPr>
          </w:p>
          <w:p w14:paraId="56FDA1D9" w14:textId="77777777" w:rsidR="00B51BFB" w:rsidRPr="00427C13" w:rsidRDefault="00B51BFB" w:rsidP="00234085">
            <w:pPr>
              <w:pStyle w:val="Tabletext"/>
              <w:rPr>
                <w:rFonts w:cs="Arial"/>
                <w:sz w:val="20"/>
                <w:szCs w:val="18"/>
              </w:rPr>
            </w:pPr>
            <w:r w:rsidRPr="00427C13">
              <w:rPr>
                <w:rFonts w:cs="Arial"/>
                <w:sz w:val="20"/>
                <w:szCs w:val="18"/>
              </w:rPr>
              <w:t>Social housing/private rental sector occupants are also more likely to be susceptible to negative health impacts of poor IAQAH (owing to greater share of older people, children, and lower income households).</w:t>
            </w:r>
          </w:p>
          <w:p w14:paraId="5B36F3DF" w14:textId="77777777" w:rsidR="00B51BFB" w:rsidRPr="00427C13" w:rsidRDefault="00B51BFB" w:rsidP="00234085">
            <w:pPr>
              <w:pStyle w:val="Tabletext"/>
              <w:rPr>
                <w:rFonts w:cs="Arial"/>
                <w:sz w:val="20"/>
                <w:szCs w:val="18"/>
              </w:rPr>
            </w:pPr>
          </w:p>
          <w:p w14:paraId="6636A8D9" w14:textId="77777777" w:rsidR="00B51BFB" w:rsidRPr="00427C13" w:rsidRDefault="00B51BFB" w:rsidP="00234085">
            <w:pPr>
              <w:pStyle w:val="Tabletext"/>
              <w:rPr>
                <w:rFonts w:cs="Arial"/>
                <w:sz w:val="20"/>
                <w:szCs w:val="18"/>
              </w:rPr>
            </w:pPr>
            <w:r w:rsidRPr="00427C13">
              <w:rPr>
                <w:rFonts w:cs="Arial"/>
                <w:sz w:val="20"/>
                <w:szCs w:val="18"/>
              </w:rPr>
              <w:t>Hence, the greatest priority to addressing IAQAH should be to the social housing and private rental sector.</w:t>
            </w:r>
          </w:p>
        </w:tc>
        <w:tc>
          <w:tcPr>
            <w:tcW w:w="3260" w:type="dxa"/>
          </w:tcPr>
          <w:p w14:paraId="59F869D1" w14:textId="77777777" w:rsidR="00B51BFB" w:rsidRPr="00427C13" w:rsidRDefault="00B51BFB" w:rsidP="00234085">
            <w:pPr>
              <w:pStyle w:val="Tabletext"/>
              <w:rPr>
                <w:rFonts w:cs="Arial"/>
                <w:sz w:val="20"/>
                <w:szCs w:val="18"/>
              </w:rPr>
            </w:pPr>
            <w:r w:rsidRPr="00427C13">
              <w:rPr>
                <w:rFonts w:cs="Arial"/>
                <w:sz w:val="20"/>
                <w:szCs w:val="18"/>
              </w:rPr>
              <w:lastRenderedPageBreak/>
              <w:t xml:space="preserve">IAQAH measures must target those at greatest likelihood and risk of poor IAQAH, predominantly </w:t>
            </w:r>
            <w:r w:rsidRPr="00427C13">
              <w:rPr>
                <w:rFonts w:cs="Arial"/>
                <w:sz w:val="20"/>
                <w:szCs w:val="18"/>
              </w:rPr>
              <w:lastRenderedPageBreak/>
              <w:t>those in social housing and the private rental sector.</w:t>
            </w:r>
          </w:p>
        </w:tc>
        <w:tc>
          <w:tcPr>
            <w:tcW w:w="3266" w:type="dxa"/>
          </w:tcPr>
          <w:p w14:paraId="2A0060BA" w14:textId="77777777" w:rsidR="00B51BFB" w:rsidRPr="00427C13" w:rsidRDefault="00B51BFB" w:rsidP="00234085">
            <w:pPr>
              <w:pStyle w:val="Tabletext"/>
              <w:rPr>
                <w:rFonts w:cs="Arial"/>
                <w:sz w:val="20"/>
                <w:szCs w:val="18"/>
              </w:rPr>
            </w:pPr>
            <w:r w:rsidRPr="00427C13">
              <w:rPr>
                <w:rFonts w:cs="Arial"/>
                <w:sz w:val="20"/>
                <w:szCs w:val="18"/>
              </w:rPr>
              <w:lastRenderedPageBreak/>
              <w:t xml:space="preserve">NICE Indoor air quality at home Guideline, January 2020; </w:t>
            </w:r>
          </w:p>
          <w:p w14:paraId="6B8B8554" w14:textId="77777777" w:rsidR="00B51BFB" w:rsidRPr="00427C13" w:rsidRDefault="00B51BFB" w:rsidP="00234085">
            <w:pPr>
              <w:pStyle w:val="Tabletext"/>
              <w:rPr>
                <w:rFonts w:cs="Arial"/>
                <w:sz w:val="20"/>
                <w:szCs w:val="18"/>
              </w:rPr>
            </w:pPr>
            <w:r w:rsidRPr="00427C13">
              <w:rPr>
                <w:rFonts w:cs="Arial"/>
                <w:sz w:val="20"/>
                <w:szCs w:val="18"/>
              </w:rPr>
              <w:lastRenderedPageBreak/>
              <w:t xml:space="preserve">NICE Indoor air quality at home: [A] Evidence reviews for indoor air quality at </w:t>
            </w:r>
          </w:p>
          <w:p w14:paraId="6286C579" w14:textId="77777777" w:rsidR="00B51BFB" w:rsidRPr="00427C13" w:rsidRDefault="00B51BFB" w:rsidP="00234085">
            <w:pPr>
              <w:pStyle w:val="Tabletext"/>
              <w:rPr>
                <w:rFonts w:cs="Arial"/>
                <w:sz w:val="20"/>
                <w:szCs w:val="18"/>
              </w:rPr>
            </w:pPr>
            <w:r w:rsidRPr="00427C13">
              <w:rPr>
                <w:rFonts w:cs="Arial"/>
                <w:sz w:val="20"/>
                <w:szCs w:val="18"/>
              </w:rPr>
              <w:t>home: Cost effectiveness outcomes, March 2019;</w:t>
            </w:r>
          </w:p>
          <w:p w14:paraId="6752AAC4" w14:textId="77777777" w:rsidR="00B51BFB" w:rsidRPr="00427C13" w:rsidRDefault="00B51BFB" w:rsidP="00234085">
            <w:pPr>
              <w:pStyle w:val="Tabletext"/>
              <w:rPr>
                <w:rFonts w:cs="Arial"/>
                <w:sz w:val="20"/>
                <w:szCs w:val="18"/>
              </w:rPr>
            </w:pPr>
            <w:r w:rsidRPr="00427C13">
              <w:rPr>
                <w:rFonts w:cs="Arial"/>
                <w:sz w:val="20"/>
                <w:szCs w:val="18"/>
              </w:rPr>
              <w:t>RCPCH The inside story: Health effects of indoor air quality on children and young people, January 2020</w:t>
            </w:r>
          </w:p>
          <w:p w14:paraId="696E0C0C" w14:textId="77777777" w:rsidR="00B51BFB" w:rsidRPr="00427C13" w:rsidRDefault="00B51BFB" w:rsidP="00234085">
            <w:pPr>
              <w:pStyle w:val="Tabletext"/>
              <w:rPr>
                <w:rFonts w:cs="Arial"/>
                <w:sz w:val="20"/>
                <w:szCs w:val="18"/>
              </w:rPr>
            </w:pPr>
          </w:p>
          <w:p w14:paraId="3DD12950" w14:textId="77777777" w:rsidR="00B51BFB" w:rsidRPr="00427C13" w:rsidRDefault="00B51BFB" w:rsidP="00234085">
            <w:pPr>
              <w:pStyle w:val="Tabletext"/>
              <w:rPr>
                <w:rFonts w:cs="Arial"/>
                <w:sz w:val="20"/>
                <w:szCs w:val="18"/>
              </w:rPr>
            </w:pPr>
          </w:p>
        </w:tc>
      </w:tr>
      <w:tr w:rsidR="00415345" w:rsidRPr="00427C13" w14:paraId="2F9685A4" w14:textId="77777777" w:rsidTr="00F64761">
        <w:trPr>
          <w:trHeight w:val="282"/>
        </w:trPr>
        <w:tc>
          <w:tcPr>
            <w:tcW w:w="602" w:type="dxa"/>
            <w:shd w:val="clear" w:color="auto" w:fill="auto"/>
          </w:tcPr>
          <w:p w14:paraId="53D59E3B" w14:textId="3A6ADA72" w:rsidR="00415345" w:rsidRDefault="00645060" w:rsidP="00415345">
            <w:pPr>
              <w:pStyle w:val="Tabletext"/>
              <w:rPr>
                <w:sz w:val="20"/>
              </w:rPr>
            </w:pPr>
            <w:r>
              <w:rPr>
                <w:sz w:val="20"/>
              </w:rPr>
              <w:lastRenderedPageBreak/>
              <w:t>8</w:t>
            </w:r>
          </w:p>
        </w:tc>
        <w:tc>
          <w:tcPr>
            <w:tcW w:w="1559" w:type="dxa"/>
            <w:shd w:val="clear" w:color="auto" w:fill="auto"/>
          </w:tcPr>
          <w:p w14:paraId="45241E9E" w14:textId="66A68174" w:rsidR="00415345" w:rsidRPr="00427C13" w:rsidRDefault="00415345" w:rsidP="00415345">
            <w:pPr>
              <w:pStyle w:val="Tabletext"/>
              <w:rPr>
                <w:rFonts w:cs="Arial"/>
                <w:sz w:val="20"/>
                <w:szCs w:val="18"/>
              </w:rPr>
            </w:pPr>
            <w:r w:rsidRPr="00427C13">
              <w:rPr>
                <w:rFonts w:cs="Arial"/>
                <w:sz w:val="20"/>
                <w:szCs w:val="18"/>
              </w:rPr>
              <w:t>SCM4/PHE</w:t>
            </w:r>
          </w:p>
        </w:tc>
        <w:tc>
          <w:tcPr>
            <w:tcW w:w="2795" w:type="dxa"/>
            <w:shd w:val="clear" w:color="auto" w:fill="auto"/>
          </w:tcPr>
          <w:p w14:paraId="57C05B26" w14:textId="77777777" w:rsidR="00415345" w:rsidRPr="006C10A1" w:rsidRDefault="00415345" w:rsidP="00415345">
            <w:pPr>
              <w:autoSpaceDE w:val="0"/>
              <w:autoSpaceDN w:val="0"/>
              <w:adjustRightInd w:val="0"/>
              <w:rPr>
                <w:rFonts w:ascii="Arial" w:hAnsi="Arial" w:cs="Arial"/>
                <w:sz w:val="20"/>
                <w:szCs w:val="20"/>
              </w:rPr>
            </w:pPr>
            <w:r w:rsidRPr="006C10A1">
              <w:rPr>
                <w:rFonts w:ascii="Arial" w:hAnsi="Arial" w:cs="Arial"/>
                <w:sz w:val="20"/>
                <w:szCs w:val="20"/>
              </w:rPr>
              <w:t>Develop and embed a plan for improving indoor air quality in an existing strategy or plan to improve people's health. This could be a general air quality strategy, if exists.</w:t>
            </w:r>
          </w:p>
          <w:p w14:paraId="0975A390" w14:textId="77777777" w:rsidR="00415345" w:rsidRPr="006C10A1" w:rsidRDefault="00415345" w:rsidP="00415345">
            <w:pPr>
              <w:autoSpaceDE w:val="0"/>
              <w:autoSpaceDN w:val="0"/>
              <w:adjustRightInd w:val="0"/>
              <w:rPr>
                <w:rFonts w:ascii="Arial" w:hAnsi="Arial" w:cs="Arial"/>
                <w:sz w:val="20"/>
                <w:szCs w:val="20"/>
              </w:rPr>
            </w:pPr>
            <w:r w:rsidRPr="006C10A1">
              <w:rPr>
                <w:rFonts w:ascii="Arial" w:hAnsi="Arial" w:cs="Arial"/>
                <w:sz w:val="20"/>
                <w:szCs w:val="20"/>
              </w:rPr>
              <w:t>Monitor progress against the goals of the strategy.</w:t>
            </w:r>
          </w:p>
          <w:p w14:paraId="15B75D6E" w14:textId="77777777" w:rsidR="00415345" w:rsidRPr="00427C13" w:rsidRDefault="00415345" w:rsidP="00415345">
            <w:pPr>
              <w:pStyle w:val="Tabletext"/>
              <w:rPr>
                <w:sz w:val="20"/>
              </w:rPr>
            </w:pPr>
          </w:p>
        </w:tc>
        <w:tc>
          <w:tcPr>
            <w:tcW w:w="3402" w:type="dxa"/>
            <w:shd w:val="clear" w:color="auto" w:fill="auto"/>
          </w:tcPr>
          <w:p w14:paraId="01108E3A" w14:textId="77777777" w:rsidR="00415345" w:rsidRPr="006C10A1" w:rsidRDefault="00415345" w:rsidP="00415345">
            <w:pPr>
              <w:autoSpaceDE w:val="0"/>
              <w:autoSpaceDN w:val="0"/>
              <w:adjustRightInd w:val="0"/>
              <w:rPr>
                <w:rFonts w:ascii="Arial" w:hAnsi="Arial" w:cs="Arial"/>
                <w:color w:val="282828"/>
                <w:sz w:val="20"/>
                <w:szCs w:val="20"/>
              </w:rPr>
            </w:pPr>
            <w:r w:rsidRPr="006C10A1">
              <w:rPr>
                <w:rFonts w:ascii="Arial" w:hAnsi="Arial" w:cs="Arial"/>
                <w:sz w:val="20"/>
                <w:szCs w:val="20"/>
              </w:rPr>
              <w:t xml:space="preserve">This is a recommendation in the NICE </w:t>
            </w:r>
            <w:r w:rsidRPr="006C10A1">
              <w:rPr>
                <w:rFonts w:ascii="Arial" w:hAnsi="Arial" w:cs="Arial"/>
                <w:sz w:val="20"/>
                <w:szCs w:val="20"/>
                <w:shd w:val="clear" w:color="auto" w:fill="FFFFFF"/>
              </w:rPr>
              <w:t xml:space="preserve">guideline on indoor air quality at home. There is </w:t>
            </w:r>
            <w:r w:rsidRPr="006C10A1">
              <w:rPr>
                <w:rFonts w:ascii="Arial" w:hAnsi="Arial" w:cs="Arial"/>
                <w:color w:val="282828"/>
                <w:sz w:val="20"/>
                <w:szCs w:val="20"/>
              </w:rPr>
              <w:t>evidence that shows that exposure to poor indoor air quality is linked to a range of health</w:t>
            </w:r>
          </w:p>
          <w:p w14:paraId="36880A1F" w14:textId="732D0269" w:rsidR="00415345" w:rsidRPr="00427C13" w:rsidRDefault="00415345" w:rsidP="00415345">
            <w:pPr>
              <w:pStyle w:val="Tabletext"/>
              <w:rPr>
                <w:sz w:val="20"/>
              </w:rPr>
            </w:pPr>
            <w:r w:rsidRPr="006C10A1">
              <w:rPr>
                <w:rFonts w:cs="Arial"/>
                <w:color w:val="282828"/>
                <w:sz w:val="20"/>
                <w:szCs w:val="20"/>
              </w:rPr>
              <w:t>problems. These include respiratory conditions such as a cough, wheezing or asthma, and allergic symptoms such as a runny nose or eye irritation.</w:t>
            </w:r>
          </w:p>
        </w:tc>
        <w:tc>
          <w:tcPr>
            <w:tcW w:w="3260" w:type="dxa"/>
            <w:shd w:val="clear" w:color="auto" w:fill="auto"/>
          </w:tcPr>
          <w:p w14:paraId="1BF913D7" w14:textId="20C270F5" w:rsidR="00415345" w:rsidRPr="00427C13" w:rsidRDefault="00415345" w:rsidP="00415345">
            <w:pPr>
              <w:pStyle w:val="Tabletext"/>
              <w:rPr>
                <w:sz w:val="20"/>
              </w:rPr>
            </w:pPr>
            <w:r w:rsidRPr="006C10A1">
              <w:rPr>
                <w:rFonts w:cs="Arial"/>
                <w:sz w:val="20"/>
                <w:szCs w:val="20"/>
              </w:rPr>
              <w:t xml:space="preserve">Local authorities have a duty to ensure both public sector and private homes are maintained to a 'decent' standard and are responsible for ensuring people's health and wellbeing. Currently, there is not an IAQ strategy embedded on air quality or health related strategies of Local Authorities. </w:t>
            </w:r>
          </w:p>
        </w:tc>
        <w:tc>
          <w:tcPr>
            <w:tcW w:w="3266" w:type="dxa"/>
            <w:shd w:val="clear" w:color="auto" w:fill="auto"/>
          </w:tcPr>
          <w:p w14:paraId="3D7AEB02" w14:textId="5E741AED" w:rsidR="00415345" w:rsidRPr="00427C13" w:rsidRDefault="00415345" w:rsidP="00415345">
            <w:pPr>
              <w:pStyle w:val="Tabletext"/>
              <w:rPr>
                <w:sz w:val="20"/>
              </w:rPr>
            </w:pPr>
            <w:r w:rsidRPr="006C10A1">
              <w:rPr>
                <w:rFonts w:cs="Arial"/>
                <w:sz w:val="20"/>
                <w:szCs w:val="20"/>
              </w:rPr>
              <w:t>NICE guideline NG149</w:t>
            </w:r>
          </w:p>
        </w:tc>
      </w:tr>
    </w:tbl>
    <w:p w14:paraId="1EC77556" w14:textId="77777777" w:rsidR="00B51BFB" w:rsidRPr="002002CC" w:rsidRDefault="00B51BFB" w:rsidP="00B51BFB">
      <w:pPr>
        <w:pStyle w:val="Paragraph"/>
        <w:rPr>
          <w:b/>
          <w:bCs/>
        </w:rPr>
      </w:pPr>
      <w:r w:rsidRPr="002002CC">
        <w:rPr>
          <w:b/>
          <w:bCs/>
        </w:rPr>
        <w:t>Housing assessment referral</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B51BFB" w:rsidRPr="00427C13" w14:paraId="5B7FA131" w14:textId="77777777" w:rsidTr="00273AE4">
        <w:trPr>
          <w:tblHeader/>
        </w:trPr>
        <w:tc>
          <w:tcPr>
            <w:tcW w:w="602" w:type="dxa"/>
            <w:shd w:val="clear" w:color="auto" w:fill="E6E6E6"/>
          </w:tcPr>
          <w:p w14:paraId="64ED1698" w14:textId="264FAEA1" w:rsidR="00B51BFB" w:rsidRPr="00427C13" w:rsidRDefault="002A0188" w:rsidP="00234085">
            <w:pPr>
              <w:pStyle w:val="Tabletext"/>
              <w:rPr>
                <w:b/>
                <w:bCs/>
                <w:sz w:val="20"/>
              </w:rPr>
            </w:pPr>
            <w:r>
              <w:rPr>
                <w:b/>
                <w:bCs/>
                <w:sz w:val="20"/>
              </w:rPr>
              <w:t>ID</w:t>
            </w:r>
          </w:p>
        </w:tc>
        <w:tc>
          <w:tcPr>
            <w:tcW w:w="1559" w:type="dxa"/>
            <w:shd w:val="clear" w:color="auto" w:fill="E6E6E6"/>
          </w:tcPr>
          <w:p w14:paraId="7688A174" w14:textId="77777777" w:rsidR="00B51BFB" w:rsidRPr="00427C13" w:rsidRDefault="00B51BFB"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72A6CFFB" w14:textId="77777777" w:rsidR="00B51BFB" w:rsidRPr="00427C13" w:rsidRDefault="00B51BFB"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0485BF4E" w14:textId="77777777" w:rsidR="00B51BFB" w:rsidRPr="00427C13" w:rsidRDefault="00B51BFB"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1A08D533" w14:textId="77777777" w:rsidR="00B51BFB" w:rsidRPr="00427C13" w:rsidRDefault="00B51BFB"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5FE7D267" w14:textId="77777777" w:rsidR="00B51BFB" w:rsidRPr="00427C13" w:rsidRDefault="00B51BFB" w:rsidP="00234085">
            <w:pPr>
              <w:pStyle w:val="Tabletext"/>
              <w:rPr>
                <w:rFonts w:cs="Arial"/>
                <w:b/>
                <w:bCs/>
                <w:sz w:val="20"/>
                <w:szCs w:val="18"/>
              </w:rPr>
            </w:pPr>
            <w:r w:rsidRPr="00427C13">
              <w:rPr>
                <w:rFonts w:cs="Arial"/>
                <w:b/>
                <w:bCs/>
                <w:sz w:val="20"/>
                <w:szCs w:val="18"/>
              </w:rPr>
              <w:t>Supporting information</w:t>
            </w:r>
          </w:p>
        </w:tc>
      </w:tr>
      <w:tr w:rsidR="003542BE" w:rsidRPr="00E46F08" w14:paraId="3BAFD77C" w14:textId="77777777" w:rsidTr="00F64761">
        <w:trPr>
          <w:trHeight w:val="282"/>
        </w:trPr>
        <w:tc>
          <w:tcPr>
            <w:tcW w:w="602" w:type="dxa"/>
            <w:shd w:val="clear" w:color="auto" w:fill="auto"/>
          </w:tcPr>
          <w:p w14:paraId="6F2D240C" w14:textId="7C80380E" w:rsidR="003542BE" w:rsidRDefault="003542BE" w:rsidP="00234085">
            <w:pPr>
              <w:pStyle w:val="Tabletext"/>
              <w:rPr>
                <w:sz w:val="20"/>
              </w:rPr>
            </w:pPr>
            <w:bookmarkStart w:id="140" w:name="_Hlk34733120"/>
            <w:r>
              <w:rPr>
                <w:sz w:val="20"/>
              </w:rPr>
              <w:t>9</w:t>
            </w:r>
          </w:p>
        </w:tc>
        <w:tc>
          <w:tcPr>
            <w:tcW w:w="1559" w:type="dxa"/>
            <w:shd w:val="clear" w:color="auto" w:fill="auto"/>
          </w:tcPr>
          <w:p w14:paraId="31CCDEFD" w14:textId="5C799638" w:rsidR="003542BE" w:rsidRPr="00E46F08" w:rsidRDefault="003542BE" w:rsidP="00234085">
            <w:pPr>
              <w:pStyle w:val="Tabletext"/>
              <w:rPr>
                <w:rFonts w:cs="Arial"/>
                <w:sz w:val="20"/>
                <w:szCs w:val="18"/>
              </w:rPr>
            </w:pPr>
            <w:r w:rsidRPr="00E46F08">
              <w:rPr>
                <w:rFonts w:cs="Arial"/>
                <w:sz w:val="20"/>
                <w:szCs w:val="18"/>
              </w:rPr>
              <w:t>British Thoracic Society</w:t>
            </w:r>
          </w:p>
        </w:tc>
        <w:tc>
          <w:tcPr>
            <w:tcW w:w="2795" w:type="dxa"/>
            <w:shd w:val="clear" w:color="auto" w:fill="auto"/>
          </w:tcPr>
          <w:p w14:paraId="1B9368DA" w14:textId="5F6CA475" w:rsidR="003542BE" w:rsidRPr="00E46F08" w:rsidRDefault="003542BE" w:rsidP="00234085">
            <w:pPr>
              <w:pStyle w:val="Tabletext"/>
              <w:rPr>
                <w:sz w:val="20"/>
                <w:szCs w:val="18"/>
              </w:rPr>
            </w:pPr>
            <w:r w:rsidRPr="003542BE">
              <w:rPr>
                <w:sz w:val="20"/>
                <w:szCs w:val="18"/>
              </w:rPr>
              <w:t xml:space="preserve">Raise awareness and optimise the pathway for housing assessment of people with health condition </w:t>
            </w:r>
            <w:r w:rsidRPr="003542BE">
              <w:rPr>
                <w:sz w:val="20"/>
                <w:szCs w:val="18"/>
              </w:rPr>
              <w:lastRenderedPageBreak/>
              <w:t>particularly and poor indoor quality suspected.</w:t>
            </w:r>
          </w:p>
        </w:tc>
        <w:tc>
          <w:tcPr>
            <w:tcW w:w="3402" w:type="dxa"/>
            <w:shd w:val="clear" w:color="auto" w:fill="auto"/>
          </w:tcPr>
          <w:p w14:paraId="1D860A72" w14:textId="77777777" w:rsidR="003542BE" w:rsidRPr="003542BE" w:rsidRDefault="003542BE" w:rsidP="003542BE">
            <w:pPr>
              <w:pStyle w:val="Tabletext"/>
              <w:rPr>
                <w:rFonts w:eastAsia="Cambria" w:cs="Cambria"/>
                <w:sz w:val="20"/>
                <w:szCs w:val="18"/>
              </w:rPr>
            </w:pPr>
            <w:bookmarkStart w:id="141" w:name="_Hlk75783233"/>
            <w:r w:rsidRPr="003542BE">
              <w:rPr>
                <w:rFonts w:eastAsia="Cambria" w:cs="Cambria"/>
                <w:sz w:val="20"/>
                <w:szCs w:val="18"/>
              </w:rPr>
              <w:lastRenderedPageBreak/>
              <w:t xml:space="preserve">Children, young people and adults with chronic respiratory conditions with repeated or worsening respiratory symptoms should be </w:t>
            </w:r>
            <w:r w:rsidRPr="003542BE">
              <w:rPr>
                <w:rFonts w:eastAsia="Cambria" w:cs="Cambria"/>
                <w:sz w:val="20"/>
                <w:szCs w:val="18"/>
              </w:rPr>
              <w:lastRenderedPageBreak/>
              <w:t>asked about their housing conditions.</w:t>
            </w:r>
          </w:p>
          <w:bookmarkEnd w:id="141"/>
          <w:p w14:paraId="012A3DFA" w14:textId="3A4B8078" w:rsidR="003542BE" w:rsidRPr="00E46F08" w:rsidRDefault="003542BE" w:rsidP="003542BE">
            <w:pPr>
              <w:pStyle w:val="Tabletext"/>
              <w:rPr>
                <w:rFonts w:eastAsia="Cambria" w:cs="Cambria"/>
                <w:sz w:val="20"/>
                <w:szCs w:val="18"/>
              </w:rPr>
            </w:pPr>
            <w:r w:rsidRPr="003542BE">
              <w:rPr>
                <w:rFonts w:eastAsia="Cambria" w:cs="Cambria"/>
                <w:sz w:val="20"/>
                <w:szCs w:val="18"/>
              </w:rPr>
              <w:t>If these are a concern, they are helped to request a housing assessment from the local authority</w:t>
            </w:r>
          </w:p>
        </w:tc>
        <w:tc>
          <w:tcPr>
            <w:tcW w:w="3260" w:type="dxa"/>
            <w:shd w:val="clear" w:color="auto" w:fill="auto"/>
          </w:tcPr>
          <w:p w14:paraId="4C985DEF" w14:textId="77777777" w:rsidR="003542BE" w:rsidRPr="00E46F08" w:rsidRDefault="003542BE" w:rsidP="00234085">
            <w:pPr>
              <w:pStyle w:val="Tabletext"/>
              <w:rPr>
                <w:rFonts w:eastAsia="Cambria" w:cs="Cambria"/>
                <w:sz w:val="20"/>
                <w:szCs w:val="18"/>
              </w:rPr>
            </w:pPr>
          </w:p>
        </w:tc>
        <w:tc>
          <w:tcPr>
            <w:tcW w:w="3266" w:type="dxa"/>
            <w:shd w:val="clear" w:color="auto" w:fill="auto"/>
          </w:tcPr>
          <w:p w14:paraId="0C5889EC" w14:textId="77777777" w:rsidR="003542BE" w:rsidRPr="00E46F08" w:rsidRDefault="003542BE" w:rsidP="00234085">
            <w:pPr>
              <w:pStyle w:val="Tabletext"/>
              <w:rPr>
                <w:rFonts w:eastAsia="Cambria" w:cs="Cambria"/>
                <w:sz w:val="20"/>
                <w:szCs w:val="18"/>
              </w:rPr>
            </w:pPr>
          </w:p>
        </w:tc>
      </w:tr>
      <w:tr w:rsidR="00273AE4" w:rsidRPr="00E46F08" w14:paraId="2F94C391" w14:textId="77777777" w:rsidTr="00F64761">
        <w:trPr>
          <w:trHeight w:val="282"/>
        </w:trPr>
        <w:tc>
          <w:tcPr>
            <w:tcW w:w="602" w:type="dxa"/>
            <w:shd w:val="clear" w:color="auto" w:fill="auto"/>
          </w:tcPr>
          <w:p w14:paraId="4E12BF2B" w14:textId="1C9ECB54" w:rsidR="00273AE4" w:rsidRDefault="00445C80" w:rsidP="00273AE4">
            <w:pPr>
              <w:pStyle w:val="Tabletext"/>
              <w:rPr>
                <w:sz w:val="20"/>
              </w:rPr>
            </w:pPr>
            <w:r>
              <w:rPr>
                <w:sz w:val="20"/>
              </w:rPr>
              <w:t>10</w:t>
            </w:r>
          </w:p>
        </w:tc>
        <w:tc>
          <w:tcPr>
            <w:tcW w:w="1559" w:type="dxa"/>
            <w:shd w:val="clear" w:color="auto" w:fill="auto"/>
          </w:tcPr>
          <w:p w14:paraId="403CC3BD" w14:textId="77253B68" w:rsidR="00273AE4" w:rsidRPr="00E46F08" w:rsidRDefault="00273AE4" w:rsidP="00273AE4">
            <w:pPr>
              <w:pStyle w:val="Tabletext"/>
              <w:rPr>
                <w:rFonts w:cs="Arial"/>
                <w:sz w:val="20"/>
                <w:szCs w:val="18"/>
              </w:rPr>
            </w:pPr>
            <w:r>
              <w:rPr>
                <w:rFonts w:cs="Arial"/>
                <w:sz w:val="20"/>
                <w:szCs w:val="18"/>
              </w:rPr>
              <w:t>SCM1</w:t>
            </w:r>
          </w:p>
        </w:tc>
        <w:tc>
          <w:tcPr>
            <w:tcW w:w="2795" w:type="dxa"/>
            <w:shd w:val="clear" w:color="auto" w:fill="auto"/>
          </w:tcPr>
          <w:p w14:paraId="762E11CF" w14:textId="13376396" w:rsidR="00273AE4" w:rsidRPr="00E46F08" w:rsidRDefault="00273AE4" w:rsidP="00273AE4">
            <w:pPr>
              <w:pStyle w:val="Tabletext"/>
              <w:rPr>
                <w:sz w:val="20"/>
                <w:szCs w:val="18"/>
              </w:rPr>
            </w:pPr>
            <w:r w:rsidRPr="006C10A1">
              <w:rPr>
                <w:rFonts w:cs="Arial"/>
                <w:sz w:val="20"/>
                <w:szCs w:val="20"/>
              </w:rPr>
              <w:t>Single point of contact health and housing referral service</w:t>
            </w:r>
          </w:p>
        </w:tc>
        <w:tc>
          <w:tcPr>
            <w:tcW w:w="3402" w:type="dxa"/>
            <w:shd w:val="clear" w:color="auto" w:fill="auto"/>
          </w:tcPr>
          <w:p w14:paraId="606E1E78" w14:textId="4EF427AA" w:rsidR="00273AE4" w:rsidRPr="00E46F08" w:rsidRDefault="00273AE4" w:rsidP="00273AE4">
            <w:pPr>
              <w:pStyle w:val="Tabletext"/>
              <w:rPr>
                <w:rFonts w:eastAsia="Cambria" w:cs="Cambria"/>
                <w:sz w:val="20"/>
                <w:szCs w:val="18"/>
              </w:rPr>
            </w:pPr>
            <w:r w:rsidRPr="006C10A1">
              <w:rPr>
                <w:rFonts w:eastAsia="Cambria" w:cs="Arial"/>
                <w:sz w:val="20"/>
                <w:szCs w:val="20"/>
              </w:rPr>
              <w:t>Persons vulnerable to poor indoor air quality may be in contact with agencies for other reasons who may find out their housing situation is unsatisfactory</w:t>
            </w:r>
          </w:p>
        </w:tc>
        <w:tc>
          <w:tcPr>
            <w:tcW w:w="3260" w:type="dxa"/>
            <w:shd w:val="clear" w:color="auto" w:fill="auto"/>
          </w:tcPr>
          <w:p w14:paraId="7B93CD90" w14:textId="07A28B1D" w:rsidR="00273AE4" w:rsidRPr="00E46F08" w:rsidRDefault="00273AE4" w:rsidP="00273AE4">
            <w:pPr>
              <w:pStyle w:val="Tabletext"/>
              <w:rPr>
                <w:rFonts w:eastAsia="Cambria" w:cs="Cambria"/>
                <w:sz w:val="20"/>
                <w:szCs w:val="18"/>
              </w:rPr>
            </w:pPr>
            <w:r w:rsidRPr="006C10A1">
              <w:rPr>
                <w:rFonts w:eastAsia="Cambria" w:cs="Arial"/>
                <w:sz w:val="20"/>
                <w:szCs w:val="20"/>
              </w:rPr>
              <w:t xml:space="preserve">Multi-agency and partnership working to ensure people get all the help they can get. </w:t>
            </w:r>
          </w:p>
        </w:tc>
        <w:tc>
          <w:tcPr>
            <w:tcW w:w="3266" w:type="dxa"/>
            <w:shd w:val="clear" w:color="auto" w:fill="auto"/>
          </w:tcPr>
          <w:p w14:paraId="704203B2" w14:textId="01BF8FA9" w:rsidR="00273AE4" w:rsidRPr="00E46F08" w:rsidRDefault="00273AE4" w:rsidP="00273AE4">
            <w:pPr>
              <w:pStyle w:val="Tabletext"/>
              <w:rPr>
                <w:rFonts w:eastAsia="Cambria" w:cs="Cambria"/>
                <w:sz w:val="20"/>
                <w:szCs w:val="18"/>
              </w:rPr>
            </w:pPr>
            <w:r w:rsidRPr="006C10A1">
              <w:rPr>
                <w:rFonts w:eastAsia="Cambria" w:cs="Arial"/>
                <w:sz w:val="20"/>
                <w:szCs w:val="20"/>
              </w:rPr>
              <w:t>NICE Guideline Preventing Excess Winter Deaths and illness associated with cold homes</w:t>
            </w:r>
          </w:p>
        </w:tc>
      </w:tr>
      <w:tr w:rsidR="00273AE4" w:rsidRPr="00E46F08" w14:paraId="40E53973" w14:textId="77777777" w:rsidTr="00F64761">
        <w:trPr>
          <w:trHeight w:val="282"/>
        </w:trPr>
        <w:tc>
          <w:tcPr>
            <w:tcW w:w="602" w:type="dxa"/>
            <w:shd w:val="clear" w:color="auto" w:fill="auto"/>
          </w:tcPr>
          <w:p w14:paraId="38F7FEA3" w14:textId="5E998060" w:rsidR="00273AE4" w:rsidRDefault="00445C80" w:rsidP="00273AE4">
            <w:pPr>
              <w:pStyle w:val="Tabletext"/>
              <w:rPr>
                <w:sz w:val="20"/>
              </w:rPr>
            </w:pPr>
            <w:r>
              <w:rPr>
                <w:sz w:val="20"/>
              </w:rPr>
              <w:t>11</w:t>
            </w:r>
          </w:p>
        </w:tc>
        <w:tc>
          <w:tcPr>
            <w:tcW w:w="1559" w:type="dxa"/>
            <w:shd w:val="clear" w:color="auto" w:fill="auto"/>
          </w:tcPr>
          <w:p w14:paraId="1CF07A40" w14:textId="21D49CDC" w:rsidR="00273AE4" w:rsidRPr="00E46F08" w:rsidRDefault="00273AE4" w:rsidP="00273AE4">
            <w:pPr>
              <w:pStyle w:val="Tabletext"/>
              <w:rPr>
                <w:rFonts w:cs="Arial"/>
                <w:sz w:val="20"/>
                <w:szCs w:val="18"/>
              </w:rPr>
            </w:pPr>
            <w:r w:rsidRPr="00E46F08">
              <w:rPr>
                <w:rFonts w:cs="Arial"/>
                <w:sz w:val="20"/>
                <w:szCs w:val="18"/>
              </w:rPr>
              <w:t>SCM4/PHE</w:t>
            </w:r>
          </w:p>
        </w:tc>
        <w:tc>
          <w:tcPr>
            <w:tcW w:w="2795" w:type="dxa"/>
            <w:shd w:val="clear" w:color="auto" w:fill="auto"/>
          </w:tcPr>
          <w:p w14:paraId="7F63C316" w14:textId="77777777" w:rsidR="00273AE4" w:rsidRPr="006C10A1" w:rsidRDefault="00273AE4" w:rsidP="00273AE4">
            <w:pPr>
              <w:rPr>
                <w:rFonts w:ascii="Arial" w:hAnsi="Arial" w:cs="Arial"/>
                <w:sz w:val="20"/>
                <w:szCs w:val="20"/>
              </w:rPr>
            </w:pPr>
            <w:r w:rsidRPr="006C10A1">
              <w:rPr>
                <w:rFonts w:ascii="Arial" w:hAnsi="Arial" w:cs="Arial"/>
                <w:sz w:val="20"/>
                <w:szCs w:val="20"/>
              </w:rPr>
              <w:t xml:space="preserve">Develop new tools / improve current tools for a housing assessment that include a scientific and cost effective IAQ assessment. </w:t>
            </w:r>
          </w:p>
          <w:p w14:paraId="508EA438" w14:textId="77777777" w:rsidR="00273AE4" w:rsidRPr="00E46F08" w:rsidRDefault="00273AE4" w:rsidP="00273AE4">
            <w:pPr>
              <w:pStyle w:val="Tabletext"/>
              <w:rPr>
                <w:sz w:val="20"/>
              </w:rPr>
            </w:pPr>
          </w:p>
        </w:tc>
        <w:tc>
          <w:tcPr>
            <w:tcW w:w="3402" w:type="dxa"/>
            <w:shd w:val="clear" w:color="auto" w:fill="auto"/>
          </w:tcPr>
          <w:p w14:paraId="0B3ED050" w14:textId="78A8E28C" w:rsidR="00273AE4" w:rsidRPr="00E46F08" w:rsidRDefault="00123C95" w:rsidP="00273AE4">
            <w:pPr>
              <w:pStyle w:val="Tabletext"/>
              <w:rPr>
                <w:sz w:val="20"/>
                <w:szCs w:val="22"/>
              </w:rPr>
            </w:pPr>
            <w:r w:rsidRPr="00123C95">
              <w:rPr>
                <w:sz w:val="20"/>
                <w:szCs w:val="22"/>
              </w:rPr>
              <w:t>NICE guideline on indoor air quality at home recommends ‘referrals for a housing assessment’ (recommendation 1.2) where poor indoor air quality has been identified or suspected.</w:t>
            </w:r>
          </w:p>
        </w:tc>
        <w:tc>
          <w:tcPr>
            <w:tcW w:w="3260" w:type="dxa"/>
            <w:shd w:val="clear" w:color="auto" w:fill="auto"/>
          </w:tcPr>
          <w:p w14:paraId="03CA49FC" w14:textId="023D21D1" w:rsidR="00273AE4" w:rsidRPr="00E46F08" w:rsidRDefault="00273AE4" w:rsidP="00273AE4">
            <w:pPr>
              <w:pStyle w:val="Tabletext"/>
              <w:rPr>
                <w:sz w:val="20"/>
              </w:rPr>
            </w:pPr>
            <w:r w:rsidRPr="006C10A1">
              <w:rPr>
                <w:rFonts w:cs="Arial"/>
                <w:sz w:val="20"/>
                <w:szCs w:val="20"/>
              </w:rPr>
              <w:t>As it was identified by the UK Indoor Environments Group (UKIEG), there are a range of potential IAQ problems and an appropriate assessment method should be available for local authorities and Environmental Health Officers.</w:t>
            </w:r>
          </w:p>
        </w:tc>
        <w:tc>
          <w:tcPr>
            <w:tcW w:w="3266" w:type="dxa"/>
            <w:shd w:val="clear" w:color="auto" w:fill="auto"/>
          </w:tcPr>
          <w:p w14:paraId="7E46EFBE" w14:textId="77777777" w:rsidR="00273AE4" w:rsidRPr="006C10A1" w:rsidRDefault="00273AE4" w:rsidP="00273AE4">
            <w:pPr>
              <w:rPr>
                <w:rFonts w:ascii="Arial" w:hAnsi="Arial" w:cs="Arial"/>
                <w:sz w:val="20"/>
                <w:szCs w:val="20"/>
              </w:rPr>
            </w:pPr>
            <w:r w:rsidRPr="006C10A1">
              <w:rPr>
                <w:rFonts w:ascii="Arial" w:hAnsi="Arial" w:cs="Arial"/>
                <w:sz w:val="20"/>
                <w:szCs w:val="20"/>
              </w:rPr>
              <w:t>Standards for monitoring of a range of indoor air quality parameters should be part of a framework for protocol/ guidance on undertaking an IAQ assessment.</w:t>
            </w:r>
          </w:p>
          <w:p w14:paraId="02683B4C" w14:textId="77777777" w:rsidR="00273AE4" w:rsidRPr="006C10A1" w:rsidRDefault="00273AE4" w:rsidP="00273AE4">
            <w:pPr>
              <w:rPr>
                <w:rFonts w:ascii="Arial" w:hAnsi="Arial" w:cs="Arial"/>
                <w:sz w:val="20"/>
                <w:szCs w:val="20"/>
              </w:rPr>
            </w:pPr>
          </w:p>
          <w:p w14:paraId="73B792F8" w14:textId="77777777" w:rsidR="00273AE4" w:rsidRPr="006C10A1" w:rsidRDefault="00273AE4" w:rsidP="00273AE4">
            <w:pPr>
              <w:rPr>
                <w:rFonts w:ascii="Arial" w:hAnsi="Arial" w:cs="Arial"/>
                <w:sz w:val="20"/>
                <w:szCs w:val="20"/>
              </w:rPr>
            </w:pPr>
            <w:r w:rsidRPr="006C10A1">
              <w:rPr>
                <w:rFonts w:ascii="Arial" w:hAnsi="Arial" w:cs="Arial"/>
                <w:sz w:val="20"/>
                <w:szCs w:val="20"/>
              </w:rPr>
              <w:t xml:space="preserve">Guidance on monitoring indoor environmental quality is </w:t>
            </w:r>
            <w:r w:rsidRPr="006C10A1">
              <w:rPr>
                <w:rFonts w:ascii="Arial" w:hAnsi="Arial" w:cs="Arial"/>
                <w:i/>
                <w:iCs/>
                <w:sz w:val="20"/>
                <w:szCs w:val="20"/>
              </w:rPr>
              <w:t>in preparation</w:t>
            </w:r>
            <w:r w:rsidRPr="006C10A1">
              <w:rPr>
                <w:rFonts w:ascii="Arial" w:hAnsi="Arial" w:cs="Arial"/>
                <w:sz w:val="20"/>
                <w:szCs w:val="20"/>
              </w:rPr>
              <w:t xml:space="preserve"> by CIBSE.</w:t>
            </w:r>
          </w:p>
          <w:p w14:paraId="648E356C" w14:textId="77777777" w:rsidR="00273AE4" w:rsidRPr="006C10A1" w:rsidRDefault="00273AE4" w:rsidP="00273AE4">
            <w:pPr>
              <w:rPr>
                <w:rFonts w:ascii="Arial" w:hAnsi="Arial" w:cs="Arial"/>
                <w:sz w:val="20"/>
                <w:szCs w:val="20"/>
              </w:rPr>
            </w:pPr>
          </w:p>
          <w:p w14:paraId="3EA44E6B" w14:textId="77777777" w:rsidR="00273AE4" w:rsidRPr="006C10A1" w:rsidRDefault="00273AE4" w:rsidP="00273AE4">
            <w:pPr>
              <w:rPr>
                <w:rFonts w:ascii="Arial" w:hAnsi="Arial" w:cs="Arial"/>
                <w:sz w:val="20"/>
                <w:szCs w:val="20"/>
              </w:rPr>
            </w:pPr>
            <w:r w:rsidRPr="006C10A1">
              <w:rPr>
                <w:rFonts w:ascii="Arial" w:hAnsi="Arial" w:cs="Arial"/>
                <w:sz w:val="20"/>
                <w:szCs w:val="20"/>
              </w:rPr>
              <w:t>Guidance on monitoring indoor air quality will be published soon from the Institute of Air Quality Management.</w:t>
            </w:r>
          </w:p>
          <w:p w14:paraId="0284EF83" w14:textId="77777777" w:rsidR="00273AE4" w:rsidRPr="00E46F08" w:rsidRDefault="00273AE4" w:rsidP="00273AE4">
            <w:pPr>
              <w:pStyle w:val="Tabletext"/>
              <w:rPr>
                <w:sz w:val="20"/>
              </w:rPr>
            </w:pPr>
          </w:p>
        </w:tc>
      </w:tr>
      <w:tr w:rsidR="00B51BFB" w:rsidRPr="00E46F08" w14:paraId="4442BC4D" w14:textId="77777777" w:rsidTr="00273AE4">
        <w:trPr>
          <w:trHeight w:val="282"/>
        </w:trPr>
        <w:tc>
          <w:tcPr>
            <w:tcW w:w="602" w:type="dxa"/>
          </w:tcPr>
          <w:p w14:paraId="18F25ED5" w14:textId="19340792" w:rsidR="00B51BFB" w:rsidRPr="00E46F08" w:rsidRDefault="00B51BFB" w:rsidP="00234085">
            <w:pPr>
              <w:pStyle w:val="Tabletext"/>
              <w:rPr>
                <w:sz w:val="20"/>
              </w:rPr>
            </w:pPr>
            <w:r>
              <w:rPr>
                <w:sz w:val="20"/>
              </w:rPr>
              <w:t>1</w:t>
            </w:r>
            <w:r w:rsidR="00445C80">
              <w:rPr>
                <w:sz w:val="20"/>
              </w:rPr>
              <w:t>2</w:t>
            </w:r>
          </w:p>
        </w:tc>
        <w:tc>
          <w:tcPr>
            <w:tcW w:w="1559" w:type="dxa"/>
          </w:tcPr>
          <w:p w14:paraId="252CBF9D" w14:textId="77777777" w:rsidR="00B51BFB" w:rsidRPr="00E46F08" w:rsidRDefault="00B51BFB" w:rsidP="00234085">
            <w:pPr>
              <w:pStyle w:val="Tabletext"/>
              <w:rPr>
                <w:rFonts w:cs="Arial"/>
                <w:sz w:val="20"/>
                <w:szCs w:val="18"/>
              </w:rPr>
            </w:pPr>
            <w:r w:rsidRPr="00E46F08">
              <w:rPr>
                <w:rFonts w:cs="Arial"/>
                <w:sz w:val="20"/>
                <w:szCs w:val="18"/>
              </w:rPr>
              <w:t>UKIEG</w:t>
            </w:r>
          </w:p>
        </w:tc>
        <w:tc>
          <w:tcPr>
            <w:tcW w:w="2795" w:type="dxa"/>
          </w:tcPr>
          <w:p w14:paraId="40BFA049" w14:textId="77777777" w:rsidR="00B51BFB" w:rsidRPr="00E46F08" w:rsidRDefault="00B51BFB" w:rsidP="00234085">
            <w:pPr>
              <w:pStyle w:val="Tabletext"/>
              <w:rPr>
                <w:rFonts w:cs="Arial"/>
                <w:sz w:val="20"/>
                <w:szCs w:val="18"/>
              </w:rPr>
            </w:pPr>
            <w:r w:rsidRPr="00E46F08">
              <w:rPr>
                <w:rFonts w:cs="Arial"/>
                <w:sz w:val="20"/>
                <w:szCs w:val="18"/>
              </w:rPr>
              <w:t>Develop appropriate tools for a housing assessment that incorporate a standardised IAQ assessment method which is scientifically sound but also cost effective in non-research settings.</w:t>
            </w:r>
          </w:p>
        </w:tc>
        <w:tc>
          <w:tcPr>
            <w:tcW w:w="3402" w:type="dxa"/>
          </w:tcPr>
          <w:p w14:paraId="1274D77B" w14:textId="77777777" w:rsidR="00B51BFB" w:rsidRPr="00E46F08" w:rsidRDefault="00B51BFB" w:rsidP="00234085">
            <w:pPr>
              <w:pStyle w:val="Tabletext"/>
              <w:rPr>
                <w:rFonts w:cs="Arial"/>
                <w:sz w:val="20"/>
                <w:szCs w:val="18"/>
              </w:rPr>
            </w:pPr>
            <w:r w:rsidRPr="00E46F08">
              <w:rPr>
                <w:rFonts w:cs="Helvetica"/>
                <w:sz w:val="20"/>
                <w:szCs w:val="18"/>
              </w:rPr>
              <w:t xml:space="preserve">NICE guideline NG149 recommends ‘referrals for a housing assessment’ (recommendation 1.2) where there are IAQ/Health concerns. </w:t>
            </w:r>
          </w:p>
        </w:tc>
        <w:tc>
          <w:tcPr>
            <w:tcW w:w="3260" w:type="dxa"/>
          </w:tcPr>
          <w:p w14:paraId="277B3DB0" w14:textId="77777777" w:rsidR="00B51BFB" w:rsidRPr="00E46F08" w:rsidRDefault="00B51BFB" w:rsidP="00234085">
            <w:pPr>
              <w:pStyle w:val="Tabletext"/>
              <w:rPr>
                <w:rFonts w:cs="Arial"/>
                <w:sz w:val="20"/>
                <w:szCs w:val="18"/>
              </w:rPr>
            </w:pPr>
            <w:r w:rsidRPr="00E46F08">
              <w:rPr>
                <w:rFonts w:cs="Arial"/>
                <w:sz w:val="20"/>
                <w:szCs w:val="18"/>
              </w:rPr>
              <w:t>There are a range of potential IAQ problems and an appropriate assessment method should be available for local authorities and their contractors. There should be clarity on who will provide that guidance.</w:t>
            </w:r>
          </w:p>
        </w:tc>
        <w:tc>
          <w:tcPr>
            <w:tcW w:w="3266" w:type="dxa"/>
          </w:tcPr>
          <w:p w14:paraId="3DFA3EA9" w14:textId="77777777" w:rsidR="00B51BFB" w:rsidRPr="00E46F08" w:rsidRDefault="00B51BFB" w:rsidP="00234085">
            <w:pPr>
              <w:pStyle w:val="Tabletext"/>
              <w:rPr>
                <w:rFonts w:cs="Arial"/>
                <w:sz w:val="20"/>
                <w:szCs w:val="18"/>
              </w:rPr>
            </w:pPr>
            <w:r w:rsidRPr="00E46F08">
              <w:rPr>
                <w:rFonts w:cs="Arial"/>
                <w:sz w:val="20"/>
                <w:szCs w:val="18"/>
              </w:rPr>
              <w:t xml:space="preserve">British standard and ISO standards are available for measurement of a range of indoor air quality parameters and should form part of a framework for guidance on undertaking an IAQ assessment. Additional information such as guidance on recording and assessing occupant </w:t>
            </w:r>
            <w:r w:rsidRPr="00E46F08">
              <w:rPr>
                <w:rFonts w:cs="Arial"/>
                <w:sz w:val="20"/>
                <w:szCs w:val="18"/>
              </w:rPr>
              <w:lastRenderedPageBreak/>
              <w:t>perceptions and household characteristics as well as types and limitations of available techniques should also be made available.</w:t>
            </w:r>
          </w:p>
        </w:tc>
      </w:tr>
    </w:tbl>
    <w:bookmarkEnd w:id="140"/>
    <w:p w14:paraId="4F3EA6D2" w14:textId="77777777" w:rsidR="00B51BFB" w:rsidRPr="002002CC" w:rsidRDefault="00B51BFB" w:rsidP="00B51BFB">
      <w:pPr>
        <w:pStyle w:val="Paragraph"/>
        <w:rPr>
          <w:b/>
          <w:bCs/>
        </w:rPr>
      </w:pPr>
      <w:r w:rsidRPr="002002CC">
        <w:rPr>
          <w:b/>
          <w:bCs/>
        </w:rPr>
        <w:lastRenderedPageBreak/>
        <w:t>Identifying people affected by indoor air quality</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B51BFB" w:rsidRPr="00427C13" w14:paraId="29432497" w14:textId="77777777" w:rsidTr="00950D92">
        <w:trPr>
          <w:tblHeader/>
        </w:trPr>
        <w:tc>
          <w:tcPr>
            <w:tcW w:w="602" w:type="dxa"/>
            <w:shd w:val="clear" w:color="auto" w:fill="E6E6E6"/>
          </w:tcPr>
          <w:p w14:paraId="31929FC1" w14:textId="6D4EECA3" w:rsidR="00B51BFB" w:rsidRPr="00427C13" w:rsidRDefault="00B32F75" w:rsidP="00234085">
            <w:pPr>
              <w:pStyle w:val="Tabletext"/>
              <w:rPr>
                <w:b/>
                <w:bCs/>
                <w:sz w:val="20"/>
              </w:rPr>
            </w:pPr>
            <w:r>
              <w:rPr>
                <w:b/>
                <w:bCs/>
                <w:sz w:val="20"/>
              </w:rPr>
              <w:t>ID</w:t>
            </w:r>
          </w:p>
        </w:tc>
        <w:tc>
          <w:tcPr>
            <w:tcW w:w="1559" w:type="dxa"/>
            <w:shd w:val="clear" w:color="auto" w:fill="E6E6E6"/>
          </w:tcPr>
          <w:p w14:paraId="6107844E" w14:textId="77777777" w:rsidR="00B51BFB" w:rsidRPr="00427C13" w:rsidRDefault="00B51BFB"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786B9254" w14:textId="77777777" w:rsidR="00B51BFB" w:rsidRPr="00427C13" w:rsidRDefault="00B51BFB"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51D9933B" w14:textId="77777777" w:rsidR="00B51BFB" w:rsidRPr="00427C13" w:rsidRDefault="00B51BFB"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22F21BDF" w14:textId="77777777" w:rsidR="00B51BFB" w:rsidRPr="00427C13" w:rsidRDefault="00B51BFB"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3D2400E5" w14:textId="77777777" w:rsidR="00B51BFB" w:rsidRPr="00427C13" w:rsidRDefault="00B51BFB" w:rsidP="00234085">
            <w:pPr>
              <w:pStyle w:val="Tabletext"/>
              <w:rPr>
                <w:rFonts w:cs="Arial"/>
                <w:b/>
                <w:bCs/>
                <w:sz w:val="20"/>
                <w:szCs w:val="18"/>
              </w:rPr>
            </w:pPr>
            <w:r w:rsidRPr="00427C13">
              <w:rPr>
                <w:rFonts w:cs="Arial"/>
                <w:b/>
                <w:bCs/>
                <w:sz w:val="20"/>
                <w:szCs w:val="18"/>
              </w:rPr>
              <w:t>Supporting information</w:t>
            </w:r>
          </w:p>
        </w:tc>
      </w:tr>
      <w:tr w:rsidR="00B51BFB" w:rsidRPr="00A50E3C" w14:paraId="34164B7B" w14:textId="77777777" w:rsidTr="00950D92">
        <w:trPr>
          <w:trHeight w:val="282"/>
        </w:trPr>
        <w:tc>
          <w:tcPr>
            <w:tcW w:w="602" w:type="dxa"/>
          </w:tcPr>
          <w:p w14:paraId="0FDF6EB4" w14:textId="2CFA372C" w:rsidR="00B51BFB" w:rsidRPr="00A50E3C" w:rsidRDefault="00B51BFB" w:rsidP="00234085">
            <w:pPr>
              <w:pStyle w:val="Tabletext"/>
              <w:rPr>
                <w:sz w:val="20"/>
              </w:rPr>
            </w:pPr>
            <w:r>
              <w:rPr>
                <w:sz w:val="20"/>
              </w:rPr>
              <w:t>1</w:t>
            </w:r>
            <w:r w:rsidR="00950D92">
              <w:rPr>
                <w:sz w:val="20"/>
              </w:rPr>
              <w:t>3</w:t>
            </w:r>
          </w:p>
        </w:tc>
        <w:tc>
          <w:tcPr>
            <w:tcW w:w="1559" w:type="dxa"/>
          </w:tcPr>
          <w:p w14:paraId="09A6AB90" w14:textId="77777777" w:rsidR="00B51BFB" w:rsidRPr="00A50E3C" w:rsidRDefault="00B51BFB" w:rsidP="00234085">
            <w:pPr>
              <w:pStyle w:val="Tabletext"/>
              <w:rPr>
                <w:rFonts w:cs="Arial"/>
                <w:sz w:val="20"/>
                <w:szCs w:val="18"/>
              </w:rPr>
            </w:pPr>
            <w:r w:rsidRPr="00A50E3C">
              <w:rPr>
                <w:rFonts w:cs="Arial"/>
                <w:sz w:val="20"/>
                <w:szCs w:val="18"/>
              </w:rPr>
              <w:t>Asthma UK and British Lung Foundation</w:t>
            </w:r>
          </w:p>
        </w:tc>
        <w:tc>
          <w:tcPr>
            <w:tcW w:w="2795" w:type="dxa"/>
          </w:tcPr>
          <w:p w14:paraId="5A106151" w14:textId="77777777" w:rsidR="00B51BFB" w:rsidRPr="00A50E3C" w:rsidRDefault="00B51BFB" w:rsidP="00234085">
            <w:pPr>
              <w:pStyle w:val="Tabletext"/>
              <w:rPr>
                <w:rFonts w:cs="Arial"/>
                <w:sz w:val="20"/>
                <w:szCs w:val="18"/>
                <w:lang w:eastAsia="en-GB"/>
              </w:rPr>
            </w:pPr>
            <w:r w:rsidRPr="00A50E3C">
              <w:rPr>
                <w:rFonts w:cs="Arial"/>
                <w:sz w:val="20"/>
                <w:szCs w:val="18"/>
                <w:lang w:eastAsia="en-GB"/>
              </w:rPr>
              <w:t>Monitoring to reduce inequality within local areas through identifying those who are at risk of poor health due to poor indoor air quality in their home</w:t>
            </w:r>
          </w:p>
          <w:p w14:paraId="41724E7F" w14:textId="77777777" w:rsidR="00B51BFB" w:rsidRPr="00A50E3C" w:rsidRDefault="00B51BFB" w:rsidP="00B51BFB">
            <w:pPr>
              <w:pStyle w:val="Tabletext"/>
              <w:numPr>
                <w:ilvl w:val="0"/>
                <w:numId w:val="24"/>
              </w:numPr>
              <w:rPr>
                <w:rFonts w:cs="Arial"/>
                <w:sz w:val="20"/>
                <w:szCs w:val="18"/>
              </w:rPr>
            </w:pPr>
            <w:r w:rsidRPr="00A50E3C">
              <w:rPr>
                <w:rFonts w:cs="Arial"/>
                <w:sz w:val="20"/>
                <w:szCs w:val="18"/>
              </w:rPr>
              <w:t>Inequality is closely linked to asthma as well as poor indoor air quality. In measuring inequality in a local area, CCGs, local authorities and GPs can work together to identify those who are most at risk of exposure to poor indoor air quality as part of a Joint Strategic Needs Assessment.</w:t>
            </w:r>
          </w:p>
          <w:p w14:paraId="593A3175" w14:textId="77777777" w:rsidR="00B51BFB" w:rsidRPr="00A50E3C" w:rsidRDefault="00B51BFB" w:rsidP="00234085">
            <w:pPr>
              <w:pStyle w:val="Tabletext"/>
              <w:rPr>
                <w:rFonts w:cs="Arial"/>
                <w:sz w:val="20"/>
                <w:szCs w:val="18"/>
              </w:rPr>
            </w:pPr>
            <w:r w:rsidRPr="00A50E3C">
              <w:rPr>
                <w:rFonts w:cs="Arial"/>
                <w:sz w:val="20"/>
                <w:szCs w:val="18"/>
              </w:rPr>
              <w:t xml:space="preserve">Mapping areas of deprivation within a community and running indoor air quality assessments within local areas will help the local </w:t>
            </w:r>
            <w:r w:rsidRPr="00A50E3C">
              <w:rPr>
                <w:rFonts w:cs="Arial"/>
                <w:sz w:val="20"/>
                <w:szCs w:val="18"/>
              </w:rPr>
              <w:lastRenderedPageBreak/>
              <w:t>authority and healthcare professionals operating in that community to identify the most vulnerable patients who will be in need of extra advice and support with managing the indoor air quality in their home</w:t>
            </w:r>
          </w:p>
        </w:tc>
        <w:tc>
          <w:tcPr>
            <w:tcW w:w="3402" w:type="dxa"/>
          </w:tcPr>
          <w:p w14:paraId="28882EBF" w14:textId="77777777" w:rsidR="00B51BFB" w:rsidRPr="00A50E3C" w:rsidRDefault="00B51BFB" w:rsidP="00234085">
            <w:pPr>
              <w:pStyle w:val="Tabletext"/>
              <w:rPr>
                <w:rFonts w:cs="Arial"/>
                <w:sz w:val="20"/>
                <w:szCs w:val="18"/>
              </w:rPr>
            </w:pPr>
            <w:r w:rsidRPr="00A50E3C">
              <w:rPr>
                <w:rFonts w:cs="Arial"/>
                <w:sz w:val="20"/>
                <w:szCs w:val="18"/>
              </w:rPr>
              <w:lastRenderedPageBreak/>
              <w:t>We know that asthma is more prevalent within more deprived communities, and those living in more deprived areas of England are more likely to go to hospital for their asthma. In 2012, incidence rates of asthma were 36% higher in the most deprived communities than in the least deprived.</w:t>
            </w:r>
          </w:p>
          <w:p w14:paraId="0B7615AE" w14:textId="77777777" w:rsidR="00B51BFB" w:rsidRPr="00A50E3C" w:rsidRDefault="00B51BFB" w:rsidP="00234085">
            <w:pPr>
              <w:pStyle w:val="Tabletext"/>
              <w:rPr>
                <w:rFonts w:cs="Arial"/>
                <w:sz w:val="20"/>
                <w:szCs w:val="18"/>
              </w:rPr>
            </w:pPr>
            <w:r w:rsidRPr="00A50E3C">
              <w:rPr>
                <w:rFonts w:cs="Arial"/>
                <w:sz w:val="20"/>
                <w:szCs w:val="18"/>
              </w:rPr>
              <w:t>Those from disadvantaged socio-economic groups are also more likely to be exposed to the causes and triggers of asthma, such as smoking and air pollution.</w:t>
            </w:r>
          </w:p>
          <w:p w14:paraId="4C2A61D8" w14:textId="77777777" w:rsidR="00B51BFB" w:rsidRPr="00A50E3C" w:rsidRDefault="00B51BFB" w:rsidP="00234085">
            <w:pPr>
              <w:pStyle w:val="Tabletext"/>
              <w:rPr>
                <w:rFonts w:cs="Arial"/>
                <w:sz w:val="20"/>
                <w:szCs w:val="18"/>
              </w:rPr>
            </w:pPr>
            <w:r w:rsidRPr="00A50E3C">
              <w:rPr>
                <w:rFonts w:cs="Arial"/>
                <w:sz w:val="20"/>
                <w:szCs w:val="18"/>
              </w:rPr>
              <w:t>The Asthma UK Annual Asthma Survey 2019 (unpublished) found that the following percentage of people with asthma were triggered by these indoor air pollutants:</w:t>
            </w:r>
          </w:p>
          <w:p w14:paraId="10F866B3"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t>60% dust</w:t>
            </w:r>
          </w:p>
          <w:p w14:paraId="2488A297"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t>53% secondhand smoking</w:t>
            </w:r>
          </w:p>
          <w:p w14:paraId="28D25239"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t>44% cleaning products</w:t>
            </w:r>
          </w:p>
          <w:p w14:paraId="27A9269B"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t>39% moulds and fungi</w:t>
            </w:r>
          </w:p>
          <w:p w14:paraId="1F3AD03E"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lastRenderedPageBreak/>
              <w:t>30% pets</w:t>
            </w:r>
          </w:p>
          <w:p w14:paraId="2E539C63" w14:textId="77777777" w:rsidR="00B51BFB" w:rsidRPr="00A50E3C" w:rsidRDefault="00B51BFB" w:rsidP="00B51BFB">
            <w:pPr>
              <w:pStyle w:val="Tabletext"/>
              <w:numPr>
                <w:ilvl w:val="0"/>
                <w:numId w:val="23"/>
              </w:numPr>
              <w:rPr>
                <w:rFonts w:cs="Arial"/>
                <w:sz w:val="20"/>
                <w:szCs w:val="18"/>
              </w:rPr>
            </w:pPr>
            <w:r w:rsidRPr="00A50E3C">
              <w:rPr>
                <w:rFonts w:cs="Arial"/>
                <w:sz w:val="20"/>
                <w:szCs w:val="18"/>
              </w:rPr>
              <w:t xml:space="preserve">42% perfumes and aerosols </w:t>
            </w:r>
          </w:p>
          <w:p w14:paraId="58A34ED7" w14:textId="77777777" w:rsidR="00B51BFB" w:rsidRPr="00A50E3C" w:rsidRDefault="00B51BFB" w:rsidP="00234085">
            <w:pPr>
              <w:pStyle w:val="Tabletext"/>
              <w:rPr>
                <w:rFonts w:cs="Arial"/>
                <w:sz w:val="20"/>
                <w:szCs w:val="18"/>
                <w:lang w:eastAsia="en-GB"/>
              </w:rPr>
            </w:pPr>
            <w:r w:rsidRPr="00A50E3C">
              <w:rPr>
                <w:rFonts w:cs="Arial"/>
                <w:sz w:val="20"/>
                <w:szCs w:val="18"/>
                <w:lang w:eastAsia="en-GB"/>
              </w:rPr>
              <w:br/>
              <w:t>Children growing up in homes with mould are between one and a half and three times more prone to coughing and wheezing - symptoms of asthma and other respiratory conditions.</w:t>
            </w:r>
          </w:p>
        </w:tc>
        <w:tc>
          <w:tcPr>
            <w:tcW w:w="3260" w:type="dxa"/>
          </w:tcPr>
          <w:p w14:paraId="0C1475E2" w14:textId="77777777" w:rsidR="00B51BFB" w:rsidRPr="00A50E3C" w:rsidRDefault="00B51BFB" w:rsidP="00234085">
            <w:pPr>
              <w:pStyle w:val="Tabletext"/>
              <w:rPr>
                <w:rFonts w:cs="Arial"/>
                <w:sz w:val="20"/>
                <w:szCs w:val="18"/>
              </w:rPr>
            </w:pPr>
            <w:r w:rsidRPr="00A50E3C">
              <w:rPr>
                <w:rFonts w:cs="Arial"/>
                <w:sz w:val="20"/>
                <w:szCs w:val="18"/>
              </w:rPr>
              <w:lastRenderedPageBreak/>
              <w:t xml:space="preserve">NHS England and Clinical Commissioning Groups (CCGs) have duties to reduce health inequalities conferred by the National Health Service Act 2006 (as amended by the Health and Social Care Act 2012). </w:t>
            </w:r>
          </w:p>
          <w:p w14:paraId="07FB2889" w14:textId="77777777" w:rsidR="00B51BFB" w:rsidRPr="00A50E3C" w:rsidRDefault="00B51BFB" w:rsidP="00234085">
            <w:pPr>
              <w:pStyle w:val="Tabletext"/>
              <w:rPr>
                <w:rFonts w:cs="Arial"/>
                <w:sz w:val="20"/>
                <w:szCs w:val="18"/>
              </w:rPr>
            </w:pPr>
            <w:r w:rsidRPr="00A50E3C">
              <w:rPr>
                <w:rFonts w:cs="Arial"/>
                <w:sz w:val="20"/>
                <w:szCs w:val="18"/>
              </w:rPr>
              <w:t>Reducing health inequalities was made a priority by NHS England in the NHS Long Term Plan.</w:t>
            </w:r>
          </w:p>
          <w:p w14:paraId="494EC38B" w14:textId="77777777" w:rsidR="00B51BFB" w:rsidRPr="00A50E3C" w:rsidRDefault="00B51BFB" w:rsidP="00234085">
            <w:pPr>
              <w:pStyle w:val="Tabletext"/>
              <w:rPr>
                <w:rFonts w:cs="Arial"/>
                <w:sz w:val="20"/>
                <w:szCs w:val="18"/>
              </w:rPr>
            </w:pPr>
          </w:p>
          <w:p w14:paraId="6DB0990A" w14:textId="77777777" w:rsidR="00B51BFB" w:rsidRPr="00A50E3C" w:rsidRDefault="00B51BFB" w:rsidP="00234085">
            <w:pPr>
              <w:pStyle w:val="Tabletext"/>
              <w:rPr>
                <w:rFonts w:cs="Arial"/>
                <w:sz w:val="20"/>
                <w:szCs w:val="18"/>
              </w:rPr>
            </w:pPr>
          </w:p>
        </w:tc>
        <w:tc>
          <w:tcPr>
            <w:tcW w:w="3266" w:type="dxa"/>
          </w:tcPr>
          <w:p w14:paraId="2AEC03E7" w14:textId="77777777" w:rsidR="00B51BFB" w:rsidRPr="00A50E3C" w:rsidRDefault="00B51BFB" w:rsidP="00234085">
            <w:pPr>
              <w:pStyle w:val="Tabletext"/>
              <w:rPr>
                <w:rFonts w:cs="Arial"/>
                <w:sz w:val="20"/>
                <w:szCs w:val="18"/>
              </w:rPr>
            </w:pPr>
            <w:r w:rsidRPr="00A50E3C">
              <w:rPr>
                <w:rFonts w:cs="Arial"/>
                <w:sz w:val="20"/>
                <w:szCs w:val="18"/>
              </w:rPr>
              <w:t xml:space="preserve">Local Joint Strategic Needs Assessments </w:t>
            </w:r>
          </w:p>
          <w:p w14:paraId="3B5E84B8" w14:textId="77777777" w:rsidR="00B51BFB" w:rsidRPr="00A50E3C" w:rsidRDefault="00B51BFB" w:rsidP="00234085">
            <w:pPr>
              <w:pStyle w:val="Tabletext"/>
              <w:rPr>
                <w:rFonts w:cs="Arial"/>
                <w:sz w:val="20"/>
                <w:szCs w:val="18"/>
              </w:rPr>
            </w:pPr>
          </w:p>
        </w:tc>
      </w:tr>
      <w:tr w:rsidR="00B51BFB" w:rsidRPr="00A50E3C" w14:paraId="5F4C291B" w14:textId="77777777" w:rsidTr="00950D92">
        <w:trPr>
          <w:trHeight w:val="282"/>
        </w:trPr>
        <w:tc>
          <w:tcPr>
            <w:tcW w:w="602" w:type="dxa"/>
            <w:shd w:val="clear" w:color="auto" w:fill="auto"/>
          </w:tcPr>
          <w:p w14:paraId="565A6FD8" w14:textId="6A1D61E5" w:rsidR="00B51BFB" w:rsidRPr="00A50E3C" w:rsidRDefault="00B51BFB" w:rsidP="00234085">
            <w:pPr>
              <w:pStyle w:val="Tabletext"/>
              <w:rPr>
                <w:sz w:val="20"/>
              </w:rPr>
            </w:pPr>
            <w:r>
              <w:rPr>
                <w:sz w:val="20"/>
              </w:rPr>
              <w:t>1</w:t>
            </w:r>
            <w:r w:rsidR="00950D92">
              <w:rPr>
                <w:sz w:val="20"/>
              </w:rPr>
              <w:t>4</w:t>
            </w:r>
          </w:p>
        </w:tc>
        <w:tc>
          <w:tcPr>
            <w:tcW w:w="1559" w:type="dxa"/>
            <w:shd w:val="clear" w:color="auto" w:fill="auto"/>
          </w:tcPr>
          <w:p w14:paraId="66819A37" w14:textId="77777777" w:rsidR="00B51BFB" w:rsidRPr="00A50E3C" w:rsidRDefault="00B51BFB" w:rsidP="00234085">
            <w:pPr>
              <w:pStyle w:val="Tabletext"/>
              <w:rPr>
                <w:rFonts w:cs="Arial"/>
                <w:sz w:val="20"/>
                <w:szCs w:val="18"/>
              </w:rPr>
            </w:pPr>
            <w:r w:rsidRPr="00A50E3C">
              <w:rPr>
                <w:rFonts w:cs="Arial"/>
                <w:sz w:val="20"/>
                <w:szCs w:val="18"/>
              </w:rPr>
              <w:t>Asthma UK and British Lung Foundation</w:t>
            </w:r>
          </w:p>
        </w:tc>
        <w:tc>
          <w:tcPr>
            <w:tcW w:w="2795" w:type="dxa"/>
            <w:shd w:val="clear" w:color="auto" w:fill="auto"/>
          </w:tcPr>
          <w:p w14:paraId="15062DA3" w14:textId="77777777" w:rsidR="00B51BFB" w:rsidRPr="00A50E3C" w:rsidRDefault="00B51BFB" w:rsidP="00234085">
            <w:pPr>
              <w:pStyle w:val="Tabletext"/>
              <w:rPr>
                <w:rFonts w:cs="Arial"/>
                <w:sz w:val="20"/>
                <w:szCs w:val="18"/>
                <w:lang w:eastAsia="en-GB"/>
              </w:rPr>
            </w:pPr>
            <w:r w:rsidRPr="00A50E3C">
              <w:rPr>
                <w:rFonts w:cs="Arial"/>
                <w:sz w:val="20"/>
                <w:szCs w:val="18"/>
                <w:lang w:eastAsia="en-GB"/>
              </w:rPr>
              <w:t xml:space="preserve">Identify patients whose ill health is triggered by indoor air pollution and aid in the use of monitoring equipment to identify possible causes in the patient’s home. </w:t>
            </w:r>
          </w:p>
          <w:p w14:paraId="29119125" w14:textId="77777777" w:rsidR="00B51BFB" w:rsidRPr="00A50E3C" w:rsidRDefault="00B51BFB" w:rsidP="00B51BFB">
            <w:pPr>
              <w:pStyle w:val="Tabletext"/>
              <w:numPr>
                <w:ilvl w:val="0"/>
                <w:numId w:val="25"/>
              </w:numPr>
              <w:rPr>
                <w:rFonts w:cs="Arial"/>
                <w:sz w:val="20"/>
                <w:szCs w:val="18"/>
              </w:rPr>
            </w:pPr>
            <w:r w:rsidRPr="00A50E3C">
              <w:rPr>
                <w:rFonts w:cs="Arial"/>
                <w:sz w:val="20"/>
                <w:szCs w:val="18"/>
              </w:rPr>
              <w:t>GPs should be required to ask about indoor air quality in the home when carrying out an annual asthma review and provide the necessary help for a patient to apply for monitoring equipment to allow a patient to better understand what may be triggering their asthma in their home.</w:t>
            </w:r>
          </w:p>
          <w:p w14:paraId="21FA047F" w14:textId="77777777" w:rsidR="00B51BFB" w:rsidRPr="00A50E3C" w:rsidRDefault="00B51BFB" w:rsidP="00B51BFB">
            <w:pPr>
              <w:pStyle w:val="Tabletext"/>
              <w:numPr>
                <w:ilvl w:val="0"/>
                <w:numId w:val="25"/>
              </w:numPr>
              <w:rPr>
                <w:rFonts w:cs="Arial"/>
                <w:sz w:val="20"/>
                <w:szCs w:val="18"/>
              </w:rPr>
            </w:pPr>
            <w:r w:rsidRPr="00A50E3C">
              <w:rPr>
                <w:rFonts w:cs="Arial"/>
                <w:sz w:val="20"/>
                <w:szCs w:val="18"/>
              </w:rPr>
              <w:t>Commissioners should pay towards monitoring equipment acquired by local authorities to ensure local population living in adequately safe homes.</w:t>
            </w:r>
          </w:p>
          <w:p w14:paraId="0F8B3DA1" w14:textId="77777777" w:rsidR="00B51BFB" w:rsidRPr="00A50E3C" w:rsidRDefault="00B51BFB" w:rsidP="00234085">
            <w:pPr>
              <w:pStyle w:val="Tabletext"/>
              <w:rPr>
                <w:rFonts w:cs="Arial"/>
                <w:sz w:val="20"/>
                <w:szCs w:val="18"/>
              </w:rPr>
            </w:pPr>
            <w:r w:rsidRPr="00A50E3C">
              <w:rPr>
                <w:rFonts w:cs="Arial"/>
                <w:sz w:val="20"/>
                <w:szCs w:val="18"/>
              </w:rPr>
              <w:lastRenderedPageBreak/>
              <w:t>Patients should be able to understand that air quality in the home could be triggering exacerbations in health issues such as asthma. Patients should know they can have access to assessing the quality of the air in their home through their local authority/GP so that they may identify what they need to change in their home in order to better manage their condition</w:t>
            </w:r>
          </w:p>
        </w:tc>
        <w:tc>
          <w:tcPr>
            <w:tcW w:w="3402" w:type="dxa"/>
            <w:shd w:val="clear" w:color="auto" w:fill="auto"/>
          </w:tcPr>
          <w:p w14:paraId="6BC7F385" w14:textId="77777777" w:rsidR="00B51BFB" w:rsidRPr="00A50E3C" w:rsidRDefault="00B51BFB" w:rsidP="00234085">
            <w:pPr>
              <w:pStyle w:val="Tabletext"/>
              <w:rPr>
                <w:rFonts w:cs="Arial"/>
                <w:sz w:val="20"/>
                <w:szCs w:val="18"/>
              </w:rPr>
            </w:pPr>
            <w:r w:rsidRPr="00A50E3C">
              <w:rPr>
                <w:rFonts w:cs="Arial"/>
                <w:sz w:val="20"/>
                <w:szCs w:val="18"/>
              </w:rPr>
              <w:lastRenderedPageBreak/>
              <w:t>It’s important that healthcare professionals are identifying those in need of help with improving the indoor air quality of their home in order to improve patient health.</w:t>
            </w:r>
          </w:p>
          <w:p w14:paraId="70D631B2" w14:textId="77777777" w:rsidR="00B51BFB" w:rsidRPr="00A50E3C" w:rsidRDefault="00B51BFB" w:rsidP="00234085">
            <w:pPr>
              <w:pStyle w:val="Tabletext"/>
              <w:rPr>
                <w:rFonts w:cs="Arial"/>
                <w:sz w:val="20"/>
                <w:szCs w:val="18"/>
                <w:lang w:eastAsia="en-GB"/>
              </w:rPr>
            </w:pPr>
          </w:p>
        </w:tc>
        <w:tc>
          <w:tcPr>
            <w:tcW w:w="3260" w:type="dxa"/>
            <w:shd w:val="clear" w:color="auto" w:fill="auto"/>
          </w:tcPr>
          <w:p w14:paraId="643D6795" w14:textId="77777777" w:rsidR="00B51BFB" w:rsidRPr="00A50E3C" w:rsidRDefault="00B51BFB" w:rsidP="00234085">
            <w:pPr>
              <w:pStyle w:val="Tabletext"/>
              <w:rPr>
                <w:rFonts w:cs="Arial"/>
                <w:sz w:val="20"/>
                <w:szCs w:val="18"/>
              </w:rPr>
            </w:pPr>
            <w:r w:rsidRPr="00A50E3C">
              <w:rPr>
                <w:rFonts w:cs="Arial"/>
                <w:sz w:val="20"/>
                <w:szCs w:val="18"/>
              </w:rPr>
              <w:t xml:space="preserve">In 2016, the Royal College of Physicians (RCP) and the Royal College of Paediatrics and Child Health (RCPH) published Every Breath We Take: The Lifelong Impact of Air Pollution which reported that air pollution in the UK has a burden on mortality equivalent to 40,000 deaths per year. Further analysis placed the number between 36,000 and 65,000. </w:t>
            </w:r>
          </w:p>
          <w:p w14:paraId="22BBAAF4" w14:textId="77777777" w:rsidR="00B51BFB" w:rsidRPr="00A50E3C" w:rsidRDefault="00B51BFB" w:rsidP="00234085">
            <w:pPr>
              <w:pStyle w:val="Tabletext"/>
              <w:rPr>
                <w:rFonts w:cs="Arial"/>
                <w:sz w:val="20"/>
                <w:szCs w:val="18"/>
              </w:rPr>
            </w:pPr>
            <w:r w:rsidRPr="00A50E3C">
              <w:rPr>
                <w:rFonts w:cs="Arial"/>
                <w:sz w:val="20"/>
                <w:szCs w:val="18"/>
              </w:rPr>
              <w:t>The report described the adverse effects of air pollution on the development of the fetus, including lung and kidney development and risk of miscarriage; the link between air pollution and asthma, diabetes, dementia, obesity, and cancer; and the increased risks of heart attacks and strokes in later life.</w:t>
            </w:r>
          </w:p>
        </w:tc>
        <w:tc>
          <w:tcPr>
            <w:tcW w:w="3266" w:type="dxa"/>
            <w:shd w:val="clear" w:color="auto" w:fill="auto"/>
          </w:tcPr>
          <w:p w14:paraId="149A14BB" w14:textId="77777777" w:rsidR="00B51BFB" w:rsidRPr="00A50E3C" w:rsidRDefault="00B51BFB" w:rsidP="00234085">
            <w:pPr>
              <w:pStyle w:val="Tabletext"/>
              <w:rPr>
                <w:rFonts w:cs="Arial"/>
                <w:sz w:val="20"/>
                <w:szCs w:val="18"/>
              </w:rPr>
            </w:pPr>
            <w:r w:rsidRPr="00A50E3C">
              <w:rPr>
                <w:rFonts w:cs="Arial"/>
                <w:sz w:val="20"/>
                <w:szCs w:val="18"/>
              </w:rPr>
              <w:t xml:space="preserve">GP patient records </w:t>
            </w:r>
          </w:p>
          <w:p w14:paraId="761A0559" w14:textId="77777777" w:rsidR="00B51BFB" w:rsidRPr="00A50E3C" w:rsidRDefault="00B51BFB" w:rsidP="00234085">
            <w:pPr>
              <w:pStyle w:val="Tabletext"/>
              <w:rPr>
                <w:rFonts w:cs="Arial"/>
                <w:sz w:val="20"/>
                <w:szCs w:val="18"/>
              </w:rPr>
            </w:pPr>
            <w:r w:rsidRPr="00A50E3C">
              <w:rPr>
                <w:rFonts w:cs="Arial"/>
                <w:sz w:val="20"/>
                <w:szCs w:val="18"/>
              </w:rPr>
              <w:t xml:space="preserve">The Asthma UK Annual Asthma Survey </w:t>
            </w:r>
          </w:p>
        </w:tc>
      </w:tr>
      <w:tr w:rsidR="00B51BFB" w:rsidRPr="00A50E3C" w14:paraId="5BF4DA3B" w14:textId="77777777" w:rsidTr="00950D92">
        <w:trPr>
          <w:trHeight w:val="282"/>
        </w:trPr>
        <w:tc>
          <w:tcPr>
            <w:tcW w:w="602" w:type="dxa"/>
          </w:tcPr>
          <w:p w14:paraId="07D1E1BB" w14:textId="5EE44E2F" w:rsidR="00B51BFB" w:rsidRPr="00A50E3C" w:rsidRDefault="00B51BFB" w:rsidP="00234085">
            <w:pPr>
              <w:pStyle w:val="Tabletext"/>
              <w:rPr>
                <w:sz w:val="20"/>
              </w:rPr>
            </w:pPr>
            <w:r w:rsidRPr="00A50E3C">
              <w:rPr>
                <w:sz w:val="20"/>
              </w:rPr>
              <w:t>1</w:t>
            </w:r>
            <w:r w:rsidR="00950D92">
              <w:rPr>
                <w:sz w:val="20"/>
              </w:rPr>
              <w:t>5</w:t>
            </w:r>
          </w:p>
        </w:tc>
        <w:tc>
          <w:tcPr>
            <w:tcW w:w="1559" w:type="dxa"/>
          </w:tcPr>
          <w:p w14:paraId="19CD6C26" w14:textId="77777777" w:rsidR="00B51BFB" w:rsidRPr="00A50E3C" w:rsidRDefault="00B51BFB" w:rsidP="00234085">
            <w:pPr>
              <w:pStyle w:val="Tabletext"/>
              <w:rPr>
                <w:rFonts w:cs="Arial"/>
                <w:sz w:val="20"/>
                <w:szCs w:val="18"/>
              </w:rPr>
            </w:pPr>
            <w:r w:rsidRPr="00A50E3C">
              <w:rPr>
                <w:rFonts w:cs="Arial"/>
                <w:sz w:val="20"/>
                <w:szCs w:val="18"/>
              </w:rPr>
              <w:t>CETEC</w:t>
            </w:r>
          </w:p>
        </w:tc>
        <w:tc>
          <w:tcPr>
            <w:tcW w:w="2795" w:type="dxa"/>
          </w:tcPr>
          <w:p w14:paraId="78BA9D88" w14:textId="77777777" w:rsidR="00B51BFB" w:rsidRPr="00A50E3C" w:rsidRDefault="00B51BFB" w:rsidP="00234085">
            <w:pPr>
              <w:pStyle w:val="Tabletext"/>
              <w:rPr>
                <w:rFonts w:cs="Arial"/>
                <w:sz w:val="20"/>
                <w:szCs w:val="18"/>
              </w:rPr>
            </w:pPr>
            <w:r w:rsidRPr="00A50E3C">
              <w:rPr>
                <w:rFonts w:cs="Arial"/>
                <w:sz w:val="20"/>
                <w:szCs w:val="18"/>
              </w:rPr>
              <w:t>Inclusion of sensors within dwellings</w:t>
            </w:r>
          </w:p>
          <w:p w14:paraId="2A3A5F4C" w14:textId="77777777" w:rsidR="00B51BFB" w:rsidRPr="00A50E3C" w:rsidRDefault="00B51BFB" w:rsidP="00234085">
            <w:pPr>
              <w:pStyle w:val="Tabletext"/>
              <w:rPr>
                <w:rFonts w:cs="Arial"/>
                <w:sz w:val="20"/>
                <w:szCs w:val="18"/>
              </w:rPr>
            </w:pPr>
          </w:p>
        </w:tc>
        <w:tc>
          <w:tcPr>
            <w:tcW w:w="3402" w:type="dxa"/>
          </w:tcPr>
          <w:p w14:paraId="1C66A7E0" w14:textId="77777777" w:rsidR="00B51BFB" w:rsidRPr="00A50E3C" w:rsidRDefault="00B51BFB" w:rsidP="00234085">
            <w:pPr>
              <w:pStyle w:val="Tabletext"/>
              <w:rPr>
                <w:rFonts w:cs="Arial"/>
                <w:sz w:val="20"/>
                <w:szCs w:val="18"/>
              </w:rPr>
            </w:pPr>
            <w:r w:rsidRPr="00A50E3C">
              <w:rPr>
                <w:rFonts w:cs="Arial"/>
                <w:sz w:val="20"/>
                <w:szCs w:val="18"/>
              </w:rPr>
              <w:t>Installation of accurate monitors for IAQ to become standard. Need to decide what are the key pollutants that can be used to gauge pollution levels in homes and ensure sensors deployed provide good information. Maintenance of sensors is also a key consideration.</w:t>
            </w:r>
          </w:p>
          <w:p w14:paraId="2942F7DF" w14:textId="77777777" w:rsidR="00B51BFB" w:rsidRPr="00A50E3C" w:rsidRDefault="00B51BFB" w:rsidP="00234085">
            <w:pPr>
              <w:pStyle w:val="Tabletext"/>
              <w:rPr>
                <w:rFonts w:cs="Arial"/>
                <w:sz w:val="20"/>
                <w:szCs w:val="18"/>
              </w:rPr>
            </w:pPr>
          </w:p>
        </w:tc>
        <w:tc>
          <w:tcPr>
            <w:tcW w:w="3260" w:type="dxa"/>
          </w:tcPr>
          <w:p w14:paraId="092BE208" w14:textId="77777777" w:rsidR="00B51BFB" w:rsidRPr="00A50E3C" w:rsidRDefault="00B51BFB" w:rsidP="00234085">
            <w:pPr>
              <w:pStyle w:val="Tabletext"/>
              <w:rPr>
                <w:rFonts w:cs="Arial"/>
                <w:sz w:val="20"/>
                <w:szCs w:val="18"/>
              </w:rPr>
            </w:pPr>
            <w:r w:rsidRPr="00A50E3C">
              <w:rPr>
                <w:rFonts w:cs="Arial"/>
                <w:sz w:val="20"/>
                <w:szCs w:val="18"/>
              </w:rPr>
              <w:t>It is generally recognised that low cost sensors for air quality can provide some information but this may not be good enough to help people understand their actual exposure in buildings. More work is needed to ensure the availability of good quality sensors.</w:t>
            </w:r>
          </w:p>
          <w:p w14:paraId="738B1356" w14:textId="77777777" w:rsidR="00B51BFB" w:rsidRPr="00A50E3C" w:rsidRDefault="00703940" w:rsidP="00234085">
            <w:pPr>
              <w:pStyle w:val="Tabletext"/>
              <w:rPr>
                <w:rFonts w:cs="Arial"/>
                <w:sz w:val="20"/>
                <w:szCs w:val="18"/>
              </w:rPr>
            </w:pPr>
            <w:hyperlink r:id="rId42" w:history="1">
              <w:r w:rsidR="00B51BFB" w:rsidRPr="00A50E3C">
                <w:rPr>
                  <w:rStyle w:val="Hyperlink"/>
                  <w:color w:val="auto"/>
                  <w:sz w:val="20"/>
                  <w:szCs w:val="18"/>
                  <w:u w:val="none"/>
                </w:rPr>
                <w:t>https://uk-air.defra.gov.uk/library/aqeg/pollution-sensors/how-could-I-use.php</w:t>
              </w:r>
            </w:hyperlink>
          </w:p>
        </w:tc>
        <w:tc>
          <w:tcPr>
            <w:tcW w:w="3266" w:type="dxa"/>
          </w:tcPr>
          <w:p w14:paraId="3971C08E" w14:textId="77777777" w:rsidR="00B51BFB" w:rsidRPr="00A50E3C" w:rsidRDefault="00B51BFB" w:rsidP="00234085">
            <w:pPr>
              <w:pStyle w:val="Tabletext"/>
              <w:rPr>
                <w:rFonts w:cs="Arial"/>
                <w:sz w:val="20"/>
                <w:szCs w:val="18"/>
              </w:rPr>
            </w:pPr>
          </w:p>
        </w:tc>
      </w:tr>
      <w:tr w:rsidR="00B51BFB" w:rsidRPr="00A50E3C" w14:paraId="26576203" w14:textId="77777777" w:rsidTr="00950D92">
        <w:trPr>
          <w:trHeight w:val="282"/>
        </w:trPr>
        <w:tc>
          <w:tcPr>
            <w:tcW w:w="602" w:type="dxa"/>
          </w:tcPr>
          <w:p w14:paraId="5B64F0AF" w14:textId="2A602368" w:rsidR="00B51BFB" w:rsidRPr="00A50E3C" w:rsidRDefault="00B51BFB" w:rsidP="00234085">
            <w:pPr>
              <w:pStyle w:val="Tabletext"/>
              <w:rPr>
                <w:sz w:val="20"/>
              </w:rPr>
            </w:pPr>
            <w:r>
              <w:rPr>
                <w:sz w:val="20"/>
              </w:rPr>
              <w:t>1</w:t>
            </w:r>
            <w:r w:rsidR="00950D92">
              <w:rPr>
                <w:sz w:val="20"/>
              </w:rPr>
              <w:t>6</w:t>
            </w:r>
          </w:p>
        </w:tc>
        <w:tc>
          <w:tcPr>
            <w:tcW w:w="1559" w:type="dxa"/>
          </w:tcPr>
          <w:p w14:paraId="4A724EF4" w14:textId="77777777" w:rsidR="00B51BFB" w:rsidRPr="00A50E3C" w:rsidRDefault="00B51BFB" w:rsidP="00234085">
            <w:pPr>
              <w:pStyle w:val="Tabletext"/>
              <w:rPr>
                <w:rFonts w:cs="Arial"/>
                <w:sz w:val="20"/>
                <w:szCs w:val="18"/>
              </w:rPr>
            </w:pPr>
            <w:r w:rsidRPr="00A50E3C">
              <w:rPr>
                <w:rFonts w:cs="Arial"/>
                <w:sz w:val="20"/>
                <w:szCs w:val="18"/>
              </w:rPr>
              <w:t>CO-Gas Safety, the Carbon Monoxide &amp; Gas Safety Society</w:t>
            </w:r>
          </w:p>
        </w:tc>
        <w:tc>
          <w:tcPr>
            <w:tcW w:w="2795" w:type="dxa"/>
          </w:tcPr>
          <w:p w14:paraId="1E4BB744" w14:textId="77777777" w:rsidR="00B51BFB" w:rsidRPr="00A50E3C" w:rsidRDefault="00B51BFB" w:rsidP="00234085">
            <w:pPr>
              <w:pStyle w:val="Tabletext"/>
              <w:rPr>
                <w:rFonts w:cs="Arial"/>
                <w:sz w:val="20"/>
                <w:szCs w:val="18"/>
              </w:rPr>
            </w:pPr>
            <w:r w:rsidRPr="00A50E3C">
              <w:rPr>
                <w:rFonts w:cs="Arial"/>
                <w:sz w:val="20"/>
                <w:szCs w:val="18"/>
              </w:rPr>
              <w:t xml:space="preserve">The gas emergency services carrying &amp; using equipment to test gas appliances and the air inside properties for carbon monoxide. Yet people in the UK spent 90% of their time indoors. Indoor air becomes outdoor air and vice versa. However, indoor </w:t>
            </w:r>
            <w:r w:rsidRPr="00A50E3C">
              <w:rPr>
                <w:rFonts w:cs="Arial"/>
                <w:sz w:val="20"/>
                <w:szCs w:val="18"/>
              </w:rPr>
              <w:lastRenderedPageBreak/>
              <w:t>air is more concentrated and controllable by the individual and by regulation.</w:t>
            </w:r>
          </w:p>
        </w:tc>
        <w:tc>
          <w:tcPr>
            <w:tcW w:w="3402" w:type="dxa"/>
          </w:tcPr>
          <w:p w14:paraId="59C27043" w14:textId="77777777" w:rsidR="00B51BFB" w:rsidRPr="00A50E3C" w:rsidRDefault="00B51BFB" w:rsidP="00234085">
            <w:pPr>
              <w:pStyle w:val="Tabletext"/>
              <w:rPr>
                <w:rFonts w:cs="Arial"/>
                <w:sz w:val="20"/>
                <w:szCs w:val="18"/>
              </w:rPr>
            </w:pPr>
            <w:r w:rsidRPr="00A50E3C">
              <w:rPr>
                <w:rFonts w:cs="Arial"/>
                <w:sz w:val="20"/>
                <w:szCs w:val="18"/>
              </w:rPr>
              <w:lastRenderedPageBreak/>
              <w:t>Research by UCL and by John Moore’s Liverpool university has shown that around 5 million people are being affected by levels well above WHO guidelines.</w:t>
            </w:r>
          </w:p>
        </w:tc>
        <w:tc>
          <w:tcPr>
            <w:tcW w:w="3260" w:type="dxa"/>
          </w:tcPr>
          <w:p w14:paraId="13599BE6" w14:textId="77777777" w:rsidR="00B51BFB" w:rsidRPr="00A50E3C" w:rsidRDefault="00B51BFB" w:rsidP="00234085">
            <w:pPr>
              <w:pStyle w:val="Tabletext"/>
              <w:rPr>
                <w:rFonts w:cs="Arial"/>
                <w:sz w:val="20"/>
                <w:szCs w:val="18"/>
              </w:rPr>
            </w:pPr>
            <w:r w:rsidRPr="00A50E3C">
              <w:rPr>
                <w:rFonts w:cs="Arial"/>
                <w:sz w:val="20"/>
                <w:szCs w:val="18"/>
              </w:rPr>
              <w:t xml:space="preserve">. </w:t>
            </w:r>
          </w:p>
        </w:tc>
        <w:tc>
          <w:tcPr>
            <w:tcW w:w="3266" w:type="dxa"/>
          </w:tcPr>
          <w:p w14:paraId="6FBE8D0F" w14:textId="77777777" w:rsidR="00B51BFB" w:rsidRPr="00A50E3C" w:rsidRDefault="00B51BFB" w:rsidP="00234085">
            <w:pPr>
              <w:pStyle w:val="Tabletext"/>
              <w:rPr>
                <w:rFonts w:cs="Arial"/>
                <w:sz w:val="20"/>
                <w:szCs w:val="18"/>
              </w:rPr>
            </w:pPr>
            <w:r w:rsidRPr="00A50E3C">
              <w:rPr>
                <w:rFonts w:cs="Arial"/>
                <w:sz w:val="20"/>
                <w:szCs w:val="18"/>
              </w:rPr>
              <w:t>Impact - Numbers affected – could be 3-5 million people affected.</w:t>
            </w:r>
          </w:p>
          <w:p w14:paraId="7C3675BA" w14:textId="77777777" w:rsidR="00B51BFB" w:rsidRPr="00A50E3C" w:rsidRDefault="00B51BFB" w:rsidP="00234085">
            <w:pPr>
              <w:pStyle w:val="Tabletext"/>
              <w:rPr>
                <w:rFonts w:cs="Arial"/>
                <w:sz w:val="20"/>
                <w:szCs w:val="18"/>
              </w:rPr>
            </w:pPr>
            <w:r w:rsidRPr="00A50E3C">
              <w:rPr>
                <w:rFonts w:cs="Arial"/>
                <w:sz w:val="20"/>
                <w:szCs w:val="18"/>
              </w:rPr>
              <w:t xml:space="preserve">See </w:t>
            </w:r>
            <w:hyperlink r:id="rId43" w:history="1">
              <w:r w:rsidRPr="00A50E3C">
                <w:rPr>
                  <w:rStyle w:val="Hyperlink"/>
                  <w:rFonts w:cs="Arial"/>
                  <w:color w:val="auto"/>
                  <w:sz w:val="20"/>
                  <w:szCs w:val="18"/>
                  <w:u w:val="none"/>
                </w:rPr>
                <w:t>http://www.co-gassafety.co.uk/about-co/numbers-affected-by-co/</w:t>
              </w:r>
            </w:hyperlink>
            <w:r w:rsidRPr="00A50E3C">
              <w:rPr>
                <w:rFonts w:cs="Arial"/>
                <w:sz w:val="20"/>
                <w:szCs w:val="18"/>
              </w:rPr>
              <w:t xml:space="preserve"> </w:t>
            </w:r>
          </w:p>
          <w:p w14:paraId="504F5562" w14:textId="77777777" w:rsidR="00B51BFB" w:rsidRPr="00A50E3C" w:rsidRDefault="00B51BFB" w:rsidP="00234085">
            <w:pPr>
              <w:pStyle w:val="Tabletext"/>
              <w:rPr>
                <w:rFonts w:cs="Arial"/>
                <w:sz w:val="20"/>
                <w:szCs w:val="18"/>
              </w:rPr>
            </w:pPr>
          </w:p>
          <w:p w14:paraId="0E8B7156" w14:textId="77777777" w:rsidR="00B51BFB" w:rsidRPr="00A50E3C" w:rsidRDefault="00B51BFB" w:rsidP="00234085">
            <w:pPr>
              <w:pStyle w:val="Tabletext"/>
              <w:rPr>
                <w:rFonts w:cs="Arial"/>
                <w:sz w:val="20"/>
                <w:szCs w:val="18"/>
              </w:rPr>
            </w:pPr>
            <w:r w:rsidRPr="00A50E3C">
              <w:rPr>
                <w:rFonts w:cs="Arial"/>
                <w:sz w:val="20"/>
                <w:szCs w:val="18"/>
              </w:rPr>
              <w:t xml:space="preserve">Research commissioned from University College London, </w:t>
            </w:r>
            <w:r w:rsidRPr="00A50E3C">
              <w:rPr>
                <w:rFonts w:cs="Arial"/>
                <w:sz w:val="20"/>
                <w:szCs w:val="18"/>
              </w:rPr>
              <w:lastRenderedPageBreak/>
              <w:t>published in a press release dated 02.10.06 by HSE, to inform its gas safety review highlights the dangers of CO poisoning in people’s homes, coupled with a lack of public awareness of the risks.</w:t>
            </w:r>
          </w:p>
          <w:p w14:paraId="1687B6D4" w14:textId="77777777" w:rsidR="00B51BFB" w:rsidRPr="00A50E3C" w:rsidRDefault="00B51BFB" w:rsidP="00234085">
            <w:pPr>
              <w:pStyle w:val="Tabletext"/>
              <w:rPr>
                <w:rFonts w:cs="Arial"/>
                <w:sz w:val="20"/>
                <w:szCs w:val="18"/>
              </w:rPr>
            </w:pPr>
            <w:r w:rsidRPr="00A50E3C">
              <w:rPr>
                <w:rFonts w:cs="Arial"/>
                <w:sz w:val="20"/>
                <w:szCs w:val="18"/>
              </w:rPr>
              <w:t>The early findings of the research include:</w:t>
            </w:r>
          </w:p>
          <w:p w14:paraId="6F7D9A89" w14:textId="77777777" w:rsidR="00B51BFB" w:rsidRPr="00A50E3C" w:rsidRDefault="00B51BFB" w:rsidP="00234085">
            <w:pPr>
              <w:pStyle w:val="Tabletext"/>
              <w:rPr>
                <w:rFonts w:cs="Arial"/>
                <w:sz w:val="20"/>
                <w:szCs w:val="18"/>
              </w:rPr>
            </w:pPr>
            <w:r w:rsidRPr="00A50E3C">
              <w:rPr>
                <w:rFonts w:cs="Arial"/>
                <w:sz w:val="20"/>
                <w:szCs w:val="18"/>
              </w:rPr>
              <w:t>* 23% of homes had one or more defective gas appliance;</w:t>
            </w:r>
          </w:p>
          <w:p w14:paraId="409E6A76" w14:textId="77777777" w:rsidR="00B51BFB" w:rsidRPr="00A50E3C" w:rsidRDefault="00B51BFB" w:rsidP="00234085">
            <w:pPr>
              <w:pStyle w:val="Tabletext"/>
              <w:rPr>
                <w:rFonts w:cs="Arial"/>
                <w:sz w:val="20"/>
                <w:szCs w:val="18"/>
              </w:rPr>
            </w:pPr>
            <w:r w:rsidRPr="00A50E3C">
              <w:rPr>
                <w:rFonts w:eastAsia="SymbolMT" w:cs="Arial"/>
                <w:sz w:val="20"/>
                <w:szCs w:val="18"/>
              </w:rPr>
              <w:t xml:space="preserve">* </w:t>
            </w:r>
            <w:r w:rsidRPr="00A50E3C">
              <w:rPr>
                <w:rFonts w:cs="Arial"/>
                <w:sz w:val="20"/>
                <w:szCs w:val="18"/>
              </w:rPr>
              <w:t>8% of homes were judged to be at risk of dangerous levels of CO;</w:t>
            </w:r>
          </w:p>
          <w:p w14:paraId="186711E7" w14:textId="77777777" w:rsidR="00B51BFB" w:rsidRPr="00A50E3C" w:rsidRDefault="00B51BFB" w:rsidP="00234085">
            <w:pPr>
              <w:pStyle w:val="Tabletext"/>
              <w:rPr>
                <w:rFonts w:cs="Arial"/>
                <w:sz w:val="20"/>
                <w:szCs w:val="18"/>
              </w:rPr>
            </w:pPr>
            <w:r w:rsidRPr="00A50E3C">
              <w:rPr>
                <w:rFonts w:cs="Arial"/>
                <w:sz w:val="20"/>
                <w:szCs w:val="18"/>
              </w:rPr>
              <w:t>Summary</w:t>
            </w:r>
          </w:p>
          <w:p w14:paraId="45268703" w14:textId="77777777" w:rsidR="00B51BFB" w:rsidRPr="00A50E3C" w:rsidRDefault="00B51BFB" w:rsidP="00234085">
            <w:pPr>
              <w:pStyle w:val="Tabletext"/>
              <w:rPr>
                <w:rFonts w:cs="Arial"/>
                <w:sz w:val="20"/>
                <w:szCs w:val="18"/>
              </w:rPr>
            </w:pPr>
            <w:r w:rsidRPr="00A50E3C">
              <w:rPr>
                <w:rFonts w:cs="Arial"/>
                <w:sz w:val="20"/>
                <w:szCs w:val="18"/>
              </w:rPr>
              <w:t>Ben Croxford’s report found that 50 out of 270 homes (18%) had levels of CO which exceeded the WHO 8-hour average guidelines of 9 ppm. Of this 50, 26 (9.4%) exceeded the WHO 1-hour level (26ppm) and 10 (3.6%) exceeded the WHO 30-minute guideline value of 52ppm.</w:t>
            </w:r>
          </w:p>
          <w:p w14:paraId="72164B7D" w14:textId="77777777" w:rsidR="00B51BFB" w:rsidRPr="00A50E3C" w:rsidRDefault="00B51BFB" w:rsidP="00234085">
            <w:pPr>
              <w:pStyle w:val="Tabletext"/>
              <w:rPr>
                <w:rFonts w:cs="Arial"/>
                <w:sz w:val="20"/>
                <w:szCs w:val="18"/>
              </w:rPr>
            </w:pPr>
            <w:r w:rsidRPr="00A50E3C">
              <w:rPr>
                <w:rFonts w:cs="Arial"/>
                <w:sz w:val="20"/>
                <w:szCs w:val="18"/>
              </w:rPr>
              <w:t>Nearly one in five had levels of CO which exceeded the WHO 8-hour average guideline value (9ppm), nearly one in ten had levels of CO which exceeded the WHO 1-hour average guideline value (26ppm) and nearly one in twenty-seven had levels of CO which exceeded the WHO 30-minute guideline value of 52ppm.</w:t>
            </w:r>
          </w:p>
          <w:p w14:paraId="5C5AEC99" w14:textId="77777777" w:rsidR="00B51BFB" w:rsidRPr="00A50E3C" w:rsidRDefault="00B51BFB" w:rsidP="00234085">
            <w:pPr>
              <w:pStyle w:val="Tabletext"/>
              <w:rPr>
                <w:rFonts w:cs="Arial"/>
                <w:sz w:val="20"/>
                <w:szCs w:val="18"/>
              </w:rPr>
            </w:pPr>
          </w:p>
          <w:p w14:paraId="2733A2E5" w14:textId="77777777" w:rsidR="00B51BFB" w:rsidRPr="00A50E3C" w:rsidRDefault="00B51BFB" w:rsidP="00234085">
            <w:pPr>
              <w:pStyle w:val="Tabletext"/>
              <w:rPr>
                <w:rFonts w:cs="Arial"/>
                <w:sz w:val="20"/>
                <w:szCs w:val="18"/>
              </w:rPr>
            </w:pPr>
            <w:r w:rsidRPr="00A50E3C">
              <w:rPr>
                <w:rFonts w:cs="Arial"/>
                <w:sz w:val="20"/>
                <w:szCs w:val="18"/>
              </w:rPr>
              <w:lastRenderedPageBreak/>
              <w:t xml:space="preserve">Note </w:t>
            </w:r>
            <w:hyperlink r:id="rId44" w:history="1">
              <w:r w:rsidRPr="00A50E3C">
                <w:rPr>
                  <w:rStyle w:val="Hyperlink"/>
                  <w:rFonts w:cs="Arial"/>
                  <w:color w:val="auto"/>
                  <w:sz w:val="20"/>
                  <w:szCs w:val="18"/>
                  <w:u w:val="none"/>
                </w:rPr>
                <w:t>https://www.ons.gov.uk/peoplepopulationandcommunity/birthsdeathsandmarriages/families/bulletins/familiesandhouseholds/2017</w:t>
              </w:r>
            </w:hyperlink>
            <w:r w:rsidRPr="00A50E3C">
              <w:rPr>
                <w:rFonts w:cs="Arial"/>
                <w:sz w:val="20"/>
                <w:szCs w:val="18"/>
              </w:rPr>
              <w:t xml:space="preserve"> In the UK there were 27.2 million households in 2017, resulting in an average household size of 2.4.27 million times 2.4 = 64,800,000. 8% of 64,800,000= 5,184,000 so 5 million people. </w:t>
            </w:r>
          </w:p>
          <w:p w14:paraId="02FCE198" w14:textId="77777777" w:rsidR="00B51BFB" w:rsidRPr="00A50E3C" w:rsidRDefault="00B51BFB" w:rsidP="00234085">
            <w:pPr>
              <w:pStyle w:val="Tabletext"/>
              <w:rPr>
                <w:rFonts w:cs="Arial"/>
                <w:sz w:val="20"/>
                <w:szCs w:val="18"/>
              </w:rPr>
            </w:pPr>
            <w:r w:rsidRPr="00A50E3C">
              <w:rPr>
                <w:rFonts w:cs="Arial"/>
                <w:sz w:val="20"/>
                <w:szCs w:val="18"/>
              </w:rPr>
              <w:t>45% of homes had received no information on the dangers of CO; and</w:t>
            </w:r>
          </w:p>
          <w:p w14:paraId="3A6732C0" w14:textId="77777777" w:rsidR="00B51BFB" w:rsidRPr="00A50E3C" w:rsidRDefault="00B51BFB" w:rsidP="00234085">
            <w:pPr>
              <w:pStyle w:val="Tabletext"/>
              <w:rPr>
                <w:rFonts w:cs="Arial"/>
                <w:sz w:val="20"/>
                <w:szCs w:val="18"/>
              </w:rPr>
            </w:pPr>
            <w:r w:rsidRPr="00A50E3C">
              <w:rPr>
                <w:rFonts w:cs="Arial"/>
                <w:sz w:val="20"/>
                <w:szCs w:val="18"/>
              </w:rPr>
              <w:t>A higher prevalence of problem appliances was found in the homes of vulnerable people</w:t>
            </w:r>
          </w:p>
          <w:p w14:paraId="2412C1E0" w14:textId="77777777" w:rsidR="00B51BFB" w:rsidRPr="00A50E3C" w:rsidRDefault="00B51BFB" w:rsidP="00234085">
            <w:pPr>
              <w:pStyle w:val="Tabletext"/>
              <w:rPr>
                <w:rFonts w:cs="Arial"/>
                <w:sz w:val="20"/>
                <w:szCs w:val="18"/>
              </w:rPr>
            </w:pPr>
            <w:r w:rsidRPr="00A50E3C">
              <w:rPr>
                <w:rFonts w:cs="Arial"/>
                <w:sz w:val="20"/>
                <w:szCs w:val="18"/>
              </w:rPr>
              <w:t>(young, old, those in receipt of benefits).</w:t>
            </w:r>
          </w:p>
          <w:p w14:paraId="7EA47BD9" w14:textId="77777777" w:rsidR="00B51BFB" w:rsidRPr="00A50E3C" w:rsidRDefault="00B51BFB" w:rsidP="00234085">
            <w:pPr>
              <w:pStyle w:val="Tabletext"/>
              <w:rPr>
                <w:rFonts w:cs="Arial"/>
                <w:sz w:val="20"/>
                <w:szCs w:val="18"/>
              </w:rPr>
            </w:pPr>
          </w:p>
          <w:p w14:paraId="07302CFF" w14:textId="77777777" w:rsidR="00B51BFB" w:rsidRPr="00A50E3C" w:rsidRDefault="00B51BFB" w:rsidP="00234085">
            <w:pPr>
              <w:pStyle w:val="Tabletext"/>
              <w:rPr>
                <w:rFonts w:cs="Arial"/>
                <w:sz w:val="20"/>
                <w:szCs w:val="18"/>
              </w:rPr>
            </w:pPr>
            <w:r w:rsidRPr="00A50E3C">
              <w:rPr>
                <w:rFonts w:cs="Arial"/>
                <w:sz w:val="20"/>
                <w:szCs w:val="18"/>
              </w:rPr>
              <w:t xml:space="preserve">Furthermore, it is thought that the number affected by CO poisoning is considerably higher - a study conducted by Liverpool John Moores University in 2011 measured CO levels in 109 homes over a number of weeks: it found that 24 homes (22%*) had CO levels greater than 50 ppm (parts per million) – a level in which symptoms of poisoning, such as headaches, tiredness, and drowsiness can be experienced. A further 53 (48.6%**) homes contained CO </w:t>
            </w:r>
            <w:r w:rsidRPr="00A50E3C">
              <w:rPr>
                <w:rFonts w:cs="Arial"/>
                <w:sz w:val="20"/>
                <w:szCs w:val="18"/>
              </w:rPr>
              <w:lastRenderedPageBreak/>
              <w:t>levels between 10 and 50 ppm see link to ‘Investigation of audible carbon monoxide alarm ownership’</w:t>
            </w:r>
          </w:p>
          <w:p w14:paraId="5E3ADB2C" w14:textId="77777777" w:rsidR="00B51BFB" w:rsidRPr="00A50E3C" w:rsidRDefault="00703940" w:rsidP="00234085">
            <w:pPr>
              <w:pStyle w:val="Tabletext"/>
              <w:rPr>
                <w:rFonts w:cs="Arial"/>
                <w:sz w:val="20"/>
                <w:szCs w:val="18"/>
              </w:rPr>
            </w:pPr>
            <w:hyperlink r:id="rId45" w:history="1">
              <w:r w:rsidR="00B51BFB" w:rsidRPr="00A50E3C">
                <w:rPr>
                  <w:rStyle w:val="Hyperlink"/>
                  <w:rFonts w:cs="Arial"/>
                  <w:color w:val="auto"/>
                  <w:sz w:val="20"/>
                  <w:szCs w:val="18"/>
                  <w:u w:val="none"/>
                </w:rPr>
                <w:t>https://www.emeraldinsight.com/doi/full/10.1108/SASBE-07-2013-0041</w:t>
              </w:r>
            </w:hyperlink>
            <w:r w:rsidR="00B51BFB" w:rsidRPr="00A50E3C">
              <w:rPr>
                <w:rFonts w:cs="Arial"/>
                <w:sz w:val="20"/>
                <w:szCs w:val="18"/>
              </w:rPr>
              <w:t xml:space="preserve"> </w:t>
            </w:r>
          </w:p>
          <w:p w14:paraId="12F70B17" w14:textId="77777777" w:rsidR="00B51BFB" w:rsidRPr="00A50E3C" w:rsidRDefault="00B51BFB" w:rsidP="00234085">
            <w:pPr>
              <w:pStyle w:val="Tabletext"/>
              <w:rPr>
                <w:rFonts w:cs="Arial"/>
                <w:sz w:val="20"/>
                <w:szCs w:val="18"/>
              </w:rPr>
            </w:pPr>
          </w:p>
          <w:p w14:paraId="2A713E9C" w14:textId="77777777" w:rsidR="00B51BFB" w:rsidRPr="00A50E3C" w:rsidRDefault="00703940" w:rsidP="00234085">
            <w:pPr>
              <w:pStyle w:val="Tabletext"/>
              <w:rPr>
                <w:rFonts w:cs="Arial"/>
                <w:sz w:val="20"/>
                <w:szCs w:val="18"/>
              </w:rPr>
            </w:pPr>
            <w:hyperlink r:id="rId46" w:history="1">
              <w:r w:rsidR="00B51BFB" w:rsidRPr="00A50E3C">
                <w:rPr>
                  <w:rStyle w:val="Hyperlink"/>
                  <w:rFonts w:cs="Arial"/>
                  <w:color w:val="auto"/>
                  <w:sz w:val="20"/>
                  <w:szCs w:val="18"/>
                  <w:u w:val="none"/>
                </w:rPr>
                <w:t>https://www.ljmu.ac.uk/about-us/news/life-saving-research-into-carbon-monoxide</w:t>
              </w:r>
            </w:hyperlink>
            <w:r w:rsidR="00B51BFB" w:rsidRPr="00A50E3C">
              <w:rPr>
                <w:rFonts w:cs="Arial"/>
                <w:sz w:val="20"/>
                <w:szCs w:val="18"/>
              </w:rPr>
              <w:t xml:space="preserve"> </w:t>
            </w:r>
          </w:p>
          <w:p w14:paraId="557BA490" w14:textId="77777777" w:rsidR="00B51BFB" w:rsidRPr="00A50E3C" w:rsidRDefault="00B51BFB" w:rsidP="00234085">
            <w:pPr>
              <w:pStyle w:val="Tabletext"/>
              <w:rPr>
                <w:rFonts w:cs="Arial"/>
                <w:sz w:val="20"/>
                <w:szCs w:val="18"/>
              </w:rPr>
            </w:pPr>
            <w:r w:rsidRPr="00A50E3C">
              <w:rPr>
                <w:rFonts w:cs="Arial"/>
                <w:sz w:val="20"/>
                <w:szCs w:val="18"/>
              </w:rPr>
              <w:t>The Gas Safety Trust (GST) also awarded a grant to LJMU to expand the study from two city centres to five counties by partnering with five Fire and Rescue Services, Merseyside, Cornwall, Bedfordshire, West Midlands and Oxfordshire. The funding is also supported by an in-kind contribution from the Council for Gas Detection and Environmental Monitoring (CoGDEM) whose members have supplied CO alarms and data loggers to undertake a comprehensive CO investigation covering 75,000 households.</w:t>
            </w:r>
          </w:p>
          <w:p w14:paraId="03650381" w14:textId="77777777" w:rsidR="00B51BFB" w:rsidRPr="00A50E3C" w:rsidRDefault="00B51BFB" w:rsidP="00234085">
            <w:pPr>
              <w:pStyle w:val="Tabletext"/>
              <w:rPr>
                <w:rFonts w:cs="Arial"/>
                <w:sz w:val="20"/>
                <w:szCs w:val="18"/>
              </w:rPr>
            </w:pPr>
          </w:p>
          <w:p w14:paraId="55442183" w14:textId="77777777" w:rsidR="00B51BFB" w:rsidRPr="00A50E3C" w:rsidRDefault="00B51BFB" w:rsidP="00234085">
            <w:pPr>
              <w:pStyle w:val="Tabletext"/>
              <w:rPr>
                <w:rFonts w:cs="Arial"/>
                <w:sz w:val="20"/>
                <w:szCs w:val="18"/>
              </w:rPr>
            </w:pPr>
            <w:r w:rsidRPr="00A50E3C">
              <w:rPr>
                <w:rFonts w:cs="Arial"/>
                <w:sz w:val="20"/>
                <w:szCs w:val="18"/>
              </w:rPr>
              <w:t xml:space="preserve">We have tried to obtain the original research done in 2011 but failed. We only have what we have because either it was in a press release or it was copied in </w:t>
            </w:r>
            <w:r w:rsidRPr="00A50E3C">
              <w:rPr>
                <w:rFonts w:cs="Arial"/>
                <w:sz w:val="20"/>
                <w:szCs w:val="18"/>
              </w:rPr>
              <w:lastRenderedPageBreak/>
              <w:t xml:space="preserve">to the article by Emerald Insight above. </w:t>
            </w:r>
          </w:p>
          <w:p w14:paraId="31C67A87" w14:textId="77777777" w:rsidR="00B51BFB" w:rsidRPr="00A50E3C" w:rsidRDefault="00B51BFB" w:rsidP="00234085">
            <w:pPr>
              <w:pStyle w:val="Tabletext"/>
              <w:rPr>
                <w:rFonts w:cs="Arial"/>
                <w:sz w:val="20"/>
                <w:szCs w:val="18"/>
              </w:rPr>
            </w:pPr>
            <w:r w:rsidRPr="00A50E3C">
              <w:rPr>
                <w:rFonts w:cs="Arial"/>
                <w:sz w:val="20"/>
                <w:szCs w:val="18"/>
              </w:rPr>
              <w:t xml:space="preserve">We have also tried to find out what the ongoing research has found with no success so far (31.01.20). </w:t>
            </w:r>
          </w:p>
        </w:tc>
      </w:tr>
      <w:tr w:rsidR="00950D92" w:rsidRPr="00A50E3C" w14:paraId="245D06BD" w14:textId="77777777" w:rsidTr="00F64761">
        <w:trPr>
          <w:trHeight w:val="282"/>
        </w:trPr>
        <w:tc>
          <w:tcPr>
            <w:tcW w:w="602" w:type="dxa"/>
            <w:shd w:val="clear" w:color="auto" w:fill="auto"/>
          </w:tcPr>
          <w:p w14:paraId="0146AF74" w14:textId="09A16F4C" w:rsidR="00950D92" w:rsidRDefault="00950D92" w:rsidP="00950D92">
            <w:pPr>
              <w:pStyle w:val="Tabletext"/>
              <w:rPr>
                <w:sz w:val="20"/>
              </w:rPr>
            </w:pPr>
            <w:r>
              <w:rPr>
                <w:sz w:val="20"/>
              </w:rPr>
              <w:lastRenderedPageBreak/>
              <w:t>17</w:t>
            </w:r>
          </w:p>
        </w:tc>
        <w:tc>
          <w:tcPr>
            <w:tcW w:w="1559" w:type="dxa"/>
            <w:shd w:val="clear" w:color="auto" w:fill="auto"/>
          </w:tcPr>
          <w:p w14:paraId="0FC5B1E9" w14:textId="2FDBE843" w:rsidR="00950D92" w:rsidRPr="00A50E3C" w:rsidRDefault="00950D92" w:rsidP="00950D92">
            <w:pPr>
              <w:pStyle w:val="Tabletext"/>
              <w:rPr>
                <w:rFonts w:cs="Arial"/>
                <w:sz w:val="20"/>
                <w:szCs w:val="18"/>
              </w:rPr>
            </w:pPr>
            <w:r w:rsidRPr="00950D92">
              <w:rPr>
                <w:rFonts w:cs="Arial"/>
                <w:sz w:val="20"/>
                <w:szCs w:val="18"/>
              </w:rPr>
              <w:t>Council for Gas Detection and environmental monitoring</w:t>
            </w:r>
          </w:p>
        </w:tc>
        <w:tc>
          <w:tcPr>
            <w:tcW w:w="2795" w:type="dxa"/>
            <w:shd w:val="clear" w:color="auto" w:fill="auto"/>
          </w:tcPr>
          <w:p w14:paraId="74A6D8A6" w14:textId="77777777" w:rsidR="00950D92" w:rsidRPr="006C10A1" w:rsidRDefault="00950D92" w:rsidP="00950D92">
            <w:pPr>
              <w:rPr>
                <w:rFonts w:ascii="Arial" w:hAnsi="Arial" w:cs="Arial"/>
                <w:sz w:val="20"/>
                <w:szCs w:val="20"/>
              </w:rPr>
            </w:pPr>
            <w:r w:rsidRPr="006C10A1">
              <w:rPr>
                <w:rFonts w:ascii="Arial" w:hAnsi="Arial" w:cs="Arial"/>
                <w:bCs/>
                <w:sz w:val="20"/>
                <w:szCs w:val="20"/>
              </w:rPr>
              <w:t>Monitoring aerosols and gases in kitchens, leading to recommendations about gas and electric hobs</w:t>
            </w:r>
            <w:r w:rsidRPr="006C10A1">
              <w:rPr>
                <w:rFonts w:ascii="Arial" w:hAnsi="Arial" w:cs="Arial"/>
                <w:sz w:val="20"/>
                <w:szCs w:val="20"/>
              </w:rPr>
              <w:t xml:space="preserve"> covered by this quality standard.</w:t>
            </w:r>
          </w:p>
          <w:p w14:paraId="2E46F709" w14:textId="77777777" w:rsidR="00950D92" w:rsidRPr="00A50E3C" w:rsidRDefault="00950D92" w:rsidP="00950D92">
            <w:pPr>
              <w:pStyle w:val="Tabletext"/>
              <w:rPr>
                <w:rFonts w:cs="Arial"/>
                <w:sz w:val="20"/>
                <w:szCs w:val="18"/>
              </w:rPr>
            </w:pPr>
          </w:p>
        </w:tc>
        <w:tc>
          <w:tcPr>
            <w:tcW w:w="3402" w:type="dxa"/>
            <w:shd w:val="clear" w:color="auto" w:fill="auto"/>
          </w:tcPr>
          <w:p w14:paraId="737FECDF" w14:textId="3FD2567C" w:rsidR="00950D92" w:rsidRPr="00A50E3C" w:rsidRDefault="00950D92" w:rsidP="00950D92">
            <w:pPr>
              <w:pStyle w:val="Tabletext"/>
              <w:rPr>
                <w:rFonts w:cs="Arial"/>
                <w:sz w:val="20"/>
                <w:szCs w:val="18"/>
              </w:rPr>
            </w:pPr>
            <w:r w:rsidRPr="006C10A1">
              <w:rPr>
                <w:rFonts w:cs="Arial"/>
                <w:bCs/>
                <w:sz w:val="20"/>
                <w:szCs w:val="20"/>
              </w:rPr>
              <w:t>Kitchens are the highest polluting area in the domestic built environment.</w:t>
            </w:r>
          </w:p>
        </w:tc>
        <w:tc>
          <w:tcPr>
            <w:tcW w:w="3260" w:type="dxa"/>
            <w:shd w:val="clear" w:color="auto" w:fill="auto"/>
          </w:tcPr>
          <w:p w14:paraId="0DAF0BFB" w14:textId="034CA865" w:rsidR="00950D92" w:rsidRPr="00A50E3C" w:rsidRDefault="00950D92" w:rsidP="00950D92">
            <w:pPr>
              <w:pStyle w:val="Tabletext"/>
              <w:rPr>
                <w:sz w:val="20"/>
              </w:rPr>
            </w:pPr>
            <w:r w:rsidRPr="006C10A1">
              <w:rPr>
                <w:rFonts w:cs="Arial"/>
                <w:sz w:val="20"/>
                <w:szCs w:val="20"/>
              </w:rPr>
              <w:t>There is little knowledge by citizens of the potential dangers from primary and secondary VOCs generated during cooking</w:t>
            </w:r>
          </w:p>
        </w:tc>
        <w:tc>
          <w:tcPr>
            <w:tcW w:w="3266" w:type="dxa"/>
            <w:shd w:val="clear" w:color="auto" w:fill="auto"/>
          </w:tcPr>
          <w:p w14:paraId="0F6B59B4" w14:textId="2EE4D9E6" w:rsidR="00950D92" w:rsidRPr="00A50E3C" w:rsidRDefault="00950D92" w:rsidP="00950D92">
            <w:pPr>
              <w:pStyle w:val="Tabletext"/>
              <w:rPr>
                <w:rFonts w:cs="Arial"/>
                <w:sz w:val="20"/>
                <w:szCs w:val="18"/>
              </w:rPr>
            </w:pPr>
            <w:r w:rsidRPr="006C10A1">
              <w:rPr>
                <w:rFonts w:cs="Arial"/>
                <w:sz w:val="20"/>
                <w:szCs w:val="20"/>
              </w:rPr>
              <w:t>INDAIRPOLLNET (a COST group led by Nicola Carslaw at Univ York) is compiling lists of relevant literature. This COST group is over 160 people throughout Europe, working on VOCs in the built environment.</w:t>
            </w:r>
          </w:p>
        </w:tc>
      </w:tr>
      <w:tr w:rsidR="00B51BFB" w:rsidRPr="00A50E3C" w14:paraId="7D45C002" w14:textId="77777777" w:rsidTr="00950D92">
        <w:trPr>
          <w:trHeight w:val="282"/>
        </w:trPr>
        <w:tc>
          <w:tcPr>
            <w:tcW w:w="602" w:type="dxa"/>
          </w:tcPr>
          <w:p w14:paraId="0157E62F" w14:textId="77777777" w:rsidR="00B51BFB" w:rsidRPr="00A50E3C" w:rsidRDefault="00B51BFB" w:rsidP="00234085">
            <w:pPr>
              <w:pStyle w:val="Tabletext"/>
              <w:rPr>
                <w:sz w:val="20"/>
              </w:rPr>
            </w:pPr>
            <w:r>
              <w:rPr>
                <w:sz w:val="20"/>
              </w:rPr>
              <w:t>18</w:t>
            </w:r>
          </w:p>
        </w:tc>
        <w:tc>
          <w:tcPr>
            <w:tcW w:w="1559" w:type="dxa"/>
          </w:tcPr>
          <w:p w14:paraId="24264B6E" w14:textId="77777777" w:rsidR="00B51BFB" w:rsidRPr="00A50E3C" w:rsidRDefault="00B51BFB" w:rsidP="00234085">
            <w:pPr>
              <w:pStyle w:val="Tabletext"/>
              <w:rPr>
                <w:rFonts w:cs="Arial"/>
                <w:sz w:val="20"/>
                <w:szCs w:val="18"/>
              </w:rPr>
            </w:pPr>
            <w:r w:rsidRPr="00A50E3C">
              <w:rPr>
                <w:rFonts w:cs="Arial"/>
                <w:sz w:val="20"/>
                <w:szCs w:val="18"/>
              </w:rPr>
              <w:t>Flexi-Orb</w:t>
            </w:r>
          </w:p>
        </w:tc>
        <w:tc>
          <w:tcPr>
            <w:tcW w:w="2795" w:type="dxa"/>
          </w:tcPr>
          <w:p w14:paraId="6C2870D5" w14:textId="77777777" w:rsidR="00B51BFB" w:rsidRPr="00A50E3C" w:rsidRDefault="00B51BFB" w:rsidP="00234085">
            <w:pPr>
              <w:pStyle w:val="Tabletext"/>
              <w:rPr>
                <w:rFonts w:eastAsia="Cambria" w:cs="Cambria"/>
                <w:sz w:val="20"/>
                <w:szCs w:val="18"/>
              </w:rPr>
            </w:pPr>
            <w:r w:rsidRPr="00A50E3C">
              <w:rPr>
                <w:rFonts w:cs="Arial"/>
                <w:sz w:val="20"/>
                <w:szCs w:val="18"/>
              </w:rPr>
              <w:t>A system for residents to easily check air quality</w:t>
            </w:r>
          </w:p>
        </w:tc>
        <w:tc>
          <w:tcPr>
            <w:tcW w:w="3402" w:type="dxa"/>
          </w:tcPr>
          <w:p w14:paraId="667D97B8" w14:textId="77777777" w:rsidR="00B51BFB" w:rsidRPr="00A50E3C" w:rsidRDefault="00B51BFB" w:rsidP="00234085">
            <w:pPr>
              <w:pStyle w:val="Tabletext"/>
              <w:rPr>
                <w:rFonts w:cs="Arial"/>
                <w:sz w:val="20"/>
                <w:szCs w:val="18"/>
              </w:rPr>
            </w:pPr>
            <w:r w:rsidRPr="00A50E3C">
              <w:rPr>
                <w:rFonts w:cs="Arial"/>
                <w:sz w:val="20"/>
                <w:szCs w:val="18"/>
              </w:rPr>
              <w:t>Reduction in health problems</w:t>
            </w:r>
          </w:p>
        </w:tc>
        <w:tc>
          <w:tcPr>
            <w:tcW w:w="3260" w:type="dxa"/>
          </w:tcPr>
          <w:p w14:paraId="7B326B7F" w14:textId="77777777" w:rsidR="00B51BFB" w:rsidRPr="00A50E3C" w:rsidRDefault="00B51BFB" w:rsidP="00234085">
            <w:pPr>
              <w:pStyle w:val="Tabletext"/>
              <w:rPr>
                <w:sz w:val="20"/>
              </w:rPr>
            </w:pPr>
            <w:r w:rsidRPr="00A50E3C">
              <w:rPr>
                <w:sz w:val="20"/>
              </w:rPr>
              <w:t>It will help the residents and also improve health quality</w:t>
            </w:r>
          </w:p>
        </w:tc>
        <w:tc>
          <w:tcPr>
            <w:tcW w:w="3266" w:type="dxa"/>
          </w:tcPr>
          <w:p w14:paraId="5852D86D" w14:textId="77777777" w:rsidR="00B51BFB" w:rsidRPr="00A50E3C" w:rsidRDefault="00B51BFB" w:rsidP="00234085">
            <w:pPr>
              <w:pStyle w:val="Tabletext"/>
              <w:rPr>
                <w:rFonts w:cs="Arial"/>
                <w:sz w:val="20"/>
                <w:szCs w:val="18"/>
              </w:rPr>
            </w:pPr>
            <w:r w:rsidRPr="00A50E3C">
              <w:rPr>
                <w:rFonts w:cs="Arial"/>
                <w:sz w:val="20"/>
                <w:szCs w:val="18"/>
              </w:rPr>
              <w:t>A system for residents to easily check air quality</w:t>
            </w:r>
          </w:p>
        </w:tc>
      </w:tr>
      <w:tr w:rsidR="00B51BFB" w:rsidRPr="00A50E3C" w14:paraId="1D007703" w14:textId="77777777" w:rsidTr="00950D92">
        <w:trPr>
          <w:trHeight w:val="282"/>
        </w:trPr>
        <w:tc>
          <w:tcPr>
            <w:tcW w:w="602" w:type="dxa"/>
          </w:tcPr>
          <w:p w14:paraId="77E41AF0" w14:textId="77777777" w:rsidR="00B51BFB" w:rsidRPr="00A50E3C" w:rsidRDefault="00B51BFB" w:rsidP="00234085">
            <w:pPr>
              <w:pStyle w:val="Tabletext"/>
              <w:rPr>
                <w:sz w:val="20"/>
              </w:rPr>
            </w:pPr>
            <w:r>
              <w:rPr>
                <w:sz w:val="20"/>
              </w:rPr>
              <w:t>19</w:t>
            </w:r>
          </w:p>
        </w:tc>
        <w:tc>
          <w:tcPr>
            <w:tcW w:w="1559" w:type="dxa"/>
          </w:tcPr>
          <w:p w14:paraId="04EA601A" w14:textId="77777777" w:rsidR="00B51BFB" w:rsidRPr="00A50E3C" w:rsidRDefault="00B51BFB" w:rsidP="00234085">
            <w:pPr>
              <w:pStyle w:val="Tabletext"/>
              <w:rPr>
                <w:rFonts w:cs="Arial"/>
                <w:sz w:val="20"/>
                <w:szCs w:val="18"/>
              </w:rPr>
            </w:pPr>
            <w:r w:rsidRPr="00A50E3C">
              <w:rPr>
                <w:rFonts w:cs="Arial"/>
                <w:sz w:val="20"/>
                <w:szCs w:val="18"/>
              </w:rPr>
              <w:t xml:space="preserve">Policy Connect </w:t>
            </w:r>
          </w:p>
        </w:tc>
        <w:tc>
          <w:tcPr>
            <w:tcW w:w="2795" w:type="dxa"/>
          </w:tcPr>
          <w:p w14:paraId="2E75831D" w14:textId="77777777" w:rsidR="00B51BFB" w:rsidRPr="00A50E3C" w:rsidRDefault="00B51BFB" w:rsidP="00234085">
            <w:pPr>
              <w:pStyle w:val="Tabletext"/>
              <w:rPr>
                <w:rFonts w:cs="Arial"/>
                <w:sz w:val="20"/>
                <w:szCs w:val="18"/>
              </w:rPr>
            </w:pPr>
            <w:r w:rsidRPr="00A50E3C">
              <w:rPr>
                <w:rFonts w:cs="Arial"/>
                <w:sz w:val="20"/>
                <w:szCs w:val="18"/>
              </w:rPr>
              <w:t>Recommending use of low-level (digital display) carbon monoxide monitors in homes</w:t>
            </w:r>
          </w:p>
        </w:tc>
        <w:tc>
          <w:tcPr>
            <w:tcW w:w="3402" w:type="dxa"/>
          </w:tcPr>
          <w:p w14:paraId="6D33B5D1" w14:textId="77777777" w:rsidR="00B51BFB" w:rsidRPr="00A50E3C" w:rsidRDefault="00B51BFB" w:rsidP="00234085">
            <w:pPr>
              <w:pStyle w:val="Tabletext"/>
              <w:rPr>
                <w:rFonts w:cs="Arial"/>
                <w:sz w:val="20"/>
                <w:szCs w:val="18"/>
              </w:rPr>
            </w:pPr>
            <w:r w:rsidRPr="00A50E3C">
              <w:rPr>
                <w:rFonts w:cs="Arial"/>
                <w:sz w:val="20"/>
                <w:szCs w:val="18"/>
              </w:rPr>
              <w:t>There is increasing emerging evidence that low-level carbon monoxide exposure is harmful to health; particularly to high metabolic rate organs such as the brain (Bendell, et al. 2019), and to unborn children.</w:t>
            </w:r>
          </w:p>
          <w:p w14:paraId="73D2FB4C" w14:textId="77777777" w:rsidR="00B51BFB" w:rsidRPr="00A50E3C" w:rsidRDefault="00B51BFB" w:rsidP="00234085">
            <w:pPr>
              <w:pStyle w:val="Tabletext"/>
              <w:rPr>
                <w:rFonts w:cs="Arial"/>
                <w:sz w:val="20"/>
                <w:szCs w:val="18"/>
              </w:rPr>
            </w:pPr>
          </w:p>
          <w:p w14:paraId="7FFF93DB" w14:textId="77777777" w:rsidR="00B51BFB" w:rsidRPr="00A50E3C" w:rsidRDefault="00B51BFB" w:rsidP="00234085">
            <w:pPr>
              <w:pStyle w:val="Tabletext"/>
              <w:rPr>
                <w:rFonts w:cs="Arial"/>
                <w:sz w:val="20"/>
                <w:szCs w:val="18"/>
              </w:rPr>
            </w:pPr>
            <w:r w:rsidRPr="00A50E3C">
              <w:rPr>
                <w:rFonts w:cs="Arial"/>
                <w:sz w:val="20"/>
                <w:szCs w:val="18"/>
              </w:rPr>
              <w:t xml:space="preserve">NICE’s updated ‘Indoor air quality at home’ guidance already recommends practitioners use World Health Organisation (2010) guidelines on selected pollutants. These include exposure limits for carbon monoxide at low levels (lowest being 24 hours at 7 mg/m3 (6.11 ppm)). </w:t>
            </w:r>
          </w:p>
          <w:p w14:paraId="0AD84581" w14:textId="77777777" w:rsidR="00B51BFB" w:rsidRPr="00A50E3C" w:rsidRDefault="00B51BFB" w:rsidP="00234085">
            <w:pPr>
              <w:pStyle w:val="Tabletext"/>
              <w:rPr>
                <w:rFonts w:cs="Arial"/>
                <w:sz w:val="20"/>
                <w:szCs w:val="18"/>
              </w:rPr>
            </w:pPr>
          </w:p>
          <w:p w14:paraId="25EF0C9A" w14:textId="77777777" w:rsidR="00B51BFB" w:rsidRPr="00A50E3C" w:rsidRDefault="00B51BFB" w:rsidP="00234085">
            <w:pPr>
              <w:pStyle w:val="Tabletext"/>
              <w:rPr>
                <w:sz w:val="20"/>
                <w:szCs w:val="18"/>
              </w:rPr>
            </w:pPr>
            <w:r w:rsidRPr="00A50E3C">
              <w:rPr>
                <w:rFonts w:cs="Arial"/>
                <w:sz w:val="20"/>
                <w:szCs w:val="18"/>
              </w:rPr>
              <w:lastRenderedPageBreak/>
              <w:t>However, research shows that some carbon monoxide monitors “</w:t>
            </w:r>
            <w:r w:rsidRPr="00A50E3C">
              <w:rPr>
                <w:sz w:val="20"/>
                <w:szCs w:val="18"/>
              </w:rPr>
              <w:t xml:space="preserve">do not alert the user to chronic lower levels that may be harmful in the long term” (Shrubsole, et al. 2017, p. 15). Specifically, these are monitors that lack a digital display and no alarm is triggered at levels below 30-50 ppm. Such monitors would therefore fail to warn occupants of exposure that is harmful in the long run. </w:t>
            </w:r>
          </w:p>
          <w:p w14:paraId="5EC34643" w14:textId="77777777" w:rsidR="00B51BFB" w:rsidRPr="00A50E3C" w:rsidRDefault="00B51BFB" w:rsidP="00234085">
            <w:pPr>
              <w:pStyle w:val="Tabletext"/>
              <w:rPr>
                <w:sz w:val="20"/>
                <w:szCs w:val="18"/>
              </w:rPr>
            </w:pPr>
          </w:p>
          <w:p w14:paraId="046B5BC6" w14:textId="77777777" w:rsidR="00B51BFB" w:rsidRPr="00A50E3C" w:rsidRDefault="00B51BFB" w:rsidP="00234085">
            <w:pPr>
              <w:pStyle w:val="Tabletext"/>
              <w:rPr>
                <w:rFonts w:cs="Arial"/>
                <w:sz w:val="20"/>
                <w:szCs w:val="18"/>
              </w:rPr>
            </w:pPr>
            <w:r w:rsidRPr="00A50E3C">
              <w:rPr>
                <w:rFonts w:cs="Arial"/>
                <w:sz w:val="20"/>
                <w:szCs w:val="18"/>
              </w:rPr>
              <w:t>Despite this research, the updated guidance does not at present recommend using low-level (digital display) carbon monoxide monitors that can detect exposure incidences that breach the limits already recommended by NICE.</w:t>
            </w:r>
          </w:p>
          <w:p w14:paraId="25AC6FD5" w14:textId="77777777" w:rsidR="00B51BFB" w:rsidRPr="00A50E3C" w:rsidRDefault="00B51BFB" w:rsidP="00234085">
            <w:pPr>
              <w:pStyle w:val="Tabletext"/>
              <w:rPr>
                <w:rFonts w:cs="Arial"/>
                <w:sz w:val="20"/>
                <w:szCs w:val="18"/>
              </w:rPr>
            </w:pPr>
          </w:p>
        </w:tc>
        <w:tc>
          <w:tcPr>
            <w:tcW w:w="3260" w:type="dxa"/>
          </w:tcPr>
          <w:p w14:paraId="634AFAFE" w14:textId="77777777" w:rsidR="00B51BFB" w:rsidRPr="00A50E3C" w:rsidRDefault="00B51BFB" w:rsidP="00234085">
            <w:pPr>
              <w:pStyle w:val="Tabletext"/>
              <w:rPr>
                <w:rFonts w:cs="Arial"/>
                <w:sz w:val="20"/>
                <w:szCs w:val="18"/>
              </w:rPr>
            </w:pPr>
            <w:r w:rsidRPr="00A50E3C">
              <w:rPr>
                <w:rFonts w:cs="Arial"/>
                <w:sz w:val="20"/>
                <w:szCs w:val="18"/>
              </w:rPr>
              <w:lastRenderedPageBreak/>
              <w:t>Given this guidance is concerned with low-level exposure (but not high-level acute), NICE should recommend usage of low-level (digital display) carbon monoxide monitors in homes. Otherwise the guidance will not be effective in practice.</w:t>
            </w:r>
          </w:p>
          <w:p w14:paraId="4E8BE074" w14:textId="77777777" w:rsidR="00B51BFB" w:rsidRPr="00A50E3C" w:rsidRDefault="00B51BFB" w:rsidP="00234085">
            <w:pPr>
              <w:pStyle w:val="Tabletext"/>
              <w:rPr>
                <w:rFonts w:cs="Arial"/>
                <w:sz w:val="20"/>
                <w:szCs w:val="18"/>
              </w:rPr>
            </w:pPr>
          </w:p>
          <w:p w14:paraId="672E977B" w14:textId="77777777" w:rsidR="00B51BFB" w:rsidRPr="00A50E3C" w:rsidRDefault="00B51BFB" w:rsidP="00234085">
            <w:pPr>
              <w:pStyle w:val="Tabletext"/>
              <w:rPr>
                <w:rFonts w:cs="Arial"/>
                <w:sz w:val="20"/>
                <w:szCs w:val="18"/>
              </w:rPr>
            </w:pPr>
            <w:r w:rsidRPr="00A50E3C">
              <w:rPr>
                <w:rFonts w:cs="Arial"/>
                <w:sz w:val="20"/>
                <w:szCs w:val="18"/>
              </w:rPr>
              <w:t>Including such a recommendation would improve care by preventing chronic low-level exposure to carbon monoxide. It would also aid diagnosis of chronic low-level exposure by providing patients and practitioners with a precise CO ppm reading.</w:t>
            </w:r>
          </w:p>
          <w:p w14:paraId="0176459E" w14:textId="77777777" w:rsidR="00B51BFB" w:rsidRPr="00A50E3C" w:rsidRDefault="00B51BFB" w:rsidP="00234085">
            <w:pPr>
              <w:pStyle w:val="Tabletext"/>
              <w:rPr>
                <w:rFonts w:cs="Arial"/>
                <w:sz w:val="20"/>
                <w:szCs w:val="18"/>
              </w:rPr>
            </w:pPr>
          </w:p>
          <w:p w14:paraId="31598282" w14:textId="77777777" w:rsidR="00B51BFB" w:rsidRPr="00A50E3C" w:rsidRDefault="00B51BFB" w:rsidP="00234085">
            <w:pPr>
              <w:pStyle w:val="Tabletext"/>
              <w:rPr>
                <w:rFonts w:cs="Arial"/>
                <w:sz w:val="20"/>
                <w:szCs w:val="18"/>
              </w:rPr>
            </w:pPr>
            <w:r w:rsidRPr="00A50E3C">
              <w:rPr>
                <w:rFonts w:cs="Arial"/>
                <w:sz w:val="20"/>
                <w:szCs w:val="18"/>
              </w:rPr>
              <w:lastRenderedPageBreak/>
              <w:t>In addition, practitioners who are inspecting homes should be recommended to consider the absence of low-level (digital display) monitors in homes as a risk factor. This risk factor should be assessed as particularly concerning in households with pregnant people and young children, both of which are particularly susceptible to chronic low-level carbon monoxide exposure.</w:t>
            </w:r>
          </w:p>
        </w:tc>
        <w:tc>
          <w:tcPr>
            <w:tcW w:w="3266" w:type="dxa"/>
          </w:tcPr>
          <w:p w14:paraId="51F09356" w14:textId="77777777" w:rsidR="00B51BFB" w:rsidRPr="00A50E3C" w:rsidRDefault="00B51BFB" w:rsidP="00234085">
            <w:pPr>
              <w:pStyle w:val="Tabletext"/>
              <w:rPr>
                <w:rFonts w:cs="Arial"/>
                <w:sz w:val="20"/>
                <w:szCs w:val="18"/>
              </w:rPr>
            </w:pPr>
            <w:r w:rsidRPr="00A50E3C">
              <w:rPr>
                <w:rFonts w:cs="Arial"/>
                <w:sz w:val="20"/>
                <w:szCs w:val="18"/>
              </w:rPr>
              <w:lastRenderedPageBreak/>
              <w:t xml:space="preserve">Bendell, C., Moosavi, S.H. and Herigstad, M. (2019). Low-level carbon monoxide exposure affects BOLD fMRI response. Journal of Cerebral Blood Flow &amp; Metabolism.  </w:t>
            </w:r>
          </w:p>
          <w:p w14:paraId="155134FB" w14:textId="77777777" w:rsidR="00B51BFB" w:rsidRPr="00A50E3C" w:rsidRDefault="00B51BFB" w:rsidP="00234085">
            <w:pPr>
              <w:pStyle w:val="Tabletext"/>
              <w:rPr>
                <w:rFonts w:cs="Arial"/>
                <w:sz w:val="20"/>
                <w:szCs w:val="18"/>
              </w:rPr>
            </w:pPr>
          </w:p>
          <w:p w14:paraId="676A3E2C" w14:textId="77777777" w:rsidR="00B51BFB" w:rsidRPr="00A50E3C" w:rsidRDefault="00B51BFB" w:rsidP="00234085">
            <w:pPr>
              <w:pStyle w:val="Tabletext"/>
              <w:rPr>
                <w:rFonts w:cs="Arial"/>
                <w:sz w:val="20"/>
                <w:szCs w:val="18"/>
              </w:rPr>
            </w:pPr>
            <w:r w:rsidRPr="00A50E3C">
              <w:rPr>
                <w:rFonts w:cs="Arial"/>
                <w:sz w:val="20"/>
                <w:szCs w:val="18"/>
              </w:rPr>
              <w:t xml:space="preserve">Croxford, B., Leonardi, G. and Kreis, I. (2008). Self-reported neurological symptoms in relation to CO emissions due to problem gas appliance installations in London: A cross-sectional survey. Environmental Health, 7(34). </w:t>
            </w:r>
          </w:p>
          <w:p w14:paraId="71E018A4" w14:textId="77777777" w:rsidR="00B51BFB" w:rsidRPr="00A50E3C" w:rsidRDefault="00B51BFB" w:rsidP="00234085">
            <w:pPr>
              <w:pStyle w:val="Tabletext"/>
              <w:rPr>
                <w:rFonts w:cs="Arial"/>
                <w:sz w:val="20"/>
                <w:szCs w:val="18"/>
              </w:rPr>
            </w:pPr>
          </w:p>
          <w:p w14:paraId="3D1E32AE" w14:textId="77777777" w:rsidR="00B51BFB" w:rsidRPr="00A50E3C" w:rsidRDefault="00B51BFB" w:rsidP="00234085">
            <w:pPr>
              <w:pStyle w:val="Tabletext"/>
              <w:rPr>
                <w:rFonts w:cs="Arial"/>
                <w:sz w:val="20"/>
                <w:szCs w:val="18"/>
              </w:rPr>
            </w:pPr>
            <w:r w:rsidRPr="00A50E3C">
              <w:rPr>
                <w:rFonts w:cs="Arial"/>
                <w:sz w:val="20"/>
                <w:szCs w:val="18"/>
              </w:rPr>
              <w:t xml:space="preserve">Shrubsole, C., Symonds, P. and Taylor, Jonathon. (2017). Determinants of CO Exposure in the English Housing Stock: </w:t>
            </w:r>
            <w:r w:rsidRPr="00A50E3C">
              <w:rPr>
                <w:rFonts w:cs="Arial"/>
                <w:sz w:val="20"/>
                <w:szCs w:val="18"/>
              </w:rPr>
              <w:lastRenderedPageBreak/>
              <w:t xml:space="preserve">Modelling Current and Possible Future Risks. London: University College London. Available here: </w:t>
            </w:r>
            <w:hyperlink r:id="rId47" w:history="1">
              <w:r w:rsidRPr="00A50E3C">
                <w:rPr>
                  <w:rStyle w:val="Hyperlink"/>
                  <w:rFonts w:cs="Arial"/>
                  <w:color w:val="auto"/>
                  <w:sz w:val="20"/>
                  <w:szCs w:val="18"/>
                  <w:u w:val="none"/>
                </w:rPr>
                <w:t>Link</w:t>
              </w:r>
            </w:hyperlink>
            <w:r w:rsidRPr="00A50E3C">
              <w:rPr>
                <w:rFonts w:cs="Arial"/>
                <w:sz w:val="20"/>
                <w:szCs w:val="18"/>
              </w:rPr>
              <w:t xml:space="preserve"> [Accessed 20 January 2020].</w:t>
            </w:r>
          </w:p>
          <w:p w14:paraId="4A8B14A7" w14:textId="77777777" w:rsidR="00B51BFB" w:rsidRPr="00A50E3C" w:rsidRDefault="00B51BFB" w:rsidP="00234085">
            <w:pPr>
              <w:pStyle w:val="Tabletext"/>
              <w:rPr>
                <w:rFonts w:cs="Arial"/>
                <w:sz w:val="20"/>
                <w:szCs w:val="18"/>
              </w:rPr>
            </w:pPr>
          </w:p>
          <w:p w14:paraId="54A42388" w14:textId="77777777" w:rsidR="00B51BFB" w:rsidRPr="00A50E3C" w:rsidRDefault="00B51BFB" w:rsidP="00234085">
            <w:pPr>
              <w:pStyle w:val="Tabletext"/>
              <w:rPr>
                <w:rFonts w:cs="Arial"/>
                <w:sz w:val="20"/>
                <w:szCs w:val="18"/>
              </w:rPr>
            </w:pPr>
            <w:r w:rsidRPr="00A50E3C">
              <w:rPr>
                <w:rFonts w:cs="Arial"/>
                <w:sz w:val="20"/>
                <w:szCs w:val="18"/>
              </w:rPr>
              <w:t xml:space="preserve">Policy Connect. (2017). Carbon monoxide poisoning: Saving lives, advancing treatment. Available here: </w:t>
            </w:r>
            <w:hyperlink r:id="rId48" w:history="1">
              <w:r w:rsidRPr="00A50E3C">
                <w:rPr>
                  <w:rStyle w:val="Hyperlink"/>
                  <w:rFonts w:cs="Arial"/>
                  <w:color w:val="auto"/>
                  <w:sz w:val="20"/>
                  <w:szCs w:val="18"/>
                  <w:u w:val="none"/>
                </w:rPr>
                <w:t>Link</w:t>
              </w:r>
            </w:hyperlink>
            <w:r w:rsidRPr="00A50E3C">
              <w:rPr>
                <w:rFonts w:cs="Arial"/>
                <w:sz w:val="20"/>
                <w:szCs w:val="18"/>
              </w:rPr>
              <w:t xml:space="preserve"> [Accessed 20 January 2020].</w:t>
            </w:r>
          </w:p>
          <w:p w14:paraId="37F40295" w14:textId="77777777" w:rsidR="00B51BFB" w:rsidRPr="00A50E3C" w:rsidRDefault="00B51BFB" w:rsidP="00234085">
            <w:pPr>
              <w:pStyle w:val="Tabletext"/>
              <w:rPr>
                <w:rFonts w:cs="Arial"/>
                <w:sz w:val="20"/>
                <w:szCs w:val="18"/>
              </w:rPr>
            </w:pPr>
          </w:p>
          <w:p w14:paraId="2713D05E" w14:textId="77777777" w:rsidR="00B51BFB" w:rsidRPr="00A50E3C" w:rsidRDefault="00B51BFB" w:rsidP="00234085">
            <w:pPr>
              <w:pStyle w:val="Tabletext"/>
              <w:rPr>
                <w:rFonts w:cs="Arial"/>
                <w:sz w:val="20"/>
                <w:szCs w:val="18"/>
              </w:rPr>
            </w:pPr>
            <w:r w:rsidRPr="00A50E3C">
              <w:rPr>
                <w:rFonts w:cs="Arial"/>
                <w:sz w:val="20"/>
                <w:szCs w:val="18"/>
              </w:rPr>
              <w:t xml:space="preserve">World Health Organisation. (2010). WHO guidelines for indoor air quality: selected pollutants. Geneva: World Health Organisation. Available here: </w:t>
            </w:r>
            <w:hyperlink r:id="rId49" w:history="1">
              <w:r w:rsidRPr="00A50E3C">
                <w:rPr>
                  <w:rStyle w:val="Hyperlink"/>
                  <w:rFonts w:cs="Arial"/>
                  <w:color w:val="auto"/>
                  <w:sz w:val="20"/>
                  <w:szCs w:val="18"/>
                  <w:u w:val="none"/>
                </w:rPr>
                <w:t>Link</w:t>
              </w:r>
            </w:hyperlink>
            <w:r w:rsidRPr="00A50E3C">
              <w:rPr>
                <w:rFonts w:cs="Arial"/>
                <w:sz w:val="20"/>
                <w:szCs w:val="18"/>
              </w:rPr>
              <w:t xml:space="preserve"> [Accessed 20 January 2020]., p. 87.</w:t>
            </w:r>
          </w:p>
          <w:p w14:paraId="3E2D6F81" w14:textId="77777777" w:rsidR="00B51BFB" w:rsidRPr="00A50E3C" w:rsidRDefault="00B51BFB" w:rsidP="00234085">
            <w:pPr>
              <w:pStyle w:val="Tabletext"/>
              <w:rPr>
                <w:rFonts w:cs="Arial"/>
                <w:sz w:val="20"/>
                <w:szCs w:val="18"/>
              </w:rPr>
            </w:pPr>
          </w:p>
          <w:p w14:paraId="701B7B08" w14:textId="77777777" w:rsidR="00B51BFB" w:rsidRPr="00A50E3C" w:rsidRDefault="00B51BFB" w:rsidP="00234085">
            <w:pPr>
              <w:pStyle w:val="Tabletext"/>
              <w:rPr>
                <w:rFonts w:cs="Arial"/>
                <w:sz w:val="20"/>
                <w:szCs w:val="18"/>
              </w:rPr>
            </w:pPr>
            <w:r w:rsidRPr="00A50E3C">
              <w:rPr>
                <w:rFonts w:cs="Arial"/>
                <w:sz w:val="20"/>
                <w:szCs w:val="18"/>
              </w:rPr>
              <w:t xml:space="preserve">Data from the screening for carbon monoxide in the Emergency Department (EDCO) study will be available later this year. This is crucial data and we anticipate it will produce a more accurate analysis of carbon monoxide poisoning incidence rates, especially low-level cases. You can learn more about this project </w:t>
            </w:r>
            <w:hyperlink r:id="rId50" w:history="1">
              <w:r w:rsidRPr="00A50E3C">
                <w:rPr>
                  <w:rStyle w:val="Hyperlink"/>
                  <w:rFonts w:cs="Arial"/>
                  <w:color w:val="auto"/>
                  <w:sz w:val="20"/>
                  <w:szCs w:val="18"/>
                  <w:u w:val="none"/>
                </w:rPr>
                <w:t>here</w:t>
              </w:r>
            </w:hyperlink>
            <w:r w:rsidRPr="00A50E3C">
              <w:rPr>
                <w:rFonts w:cs="Arial"/>
                <w:sz w:val="20"/>
                <w:szCs w:val="18"/>
              </w:rPr>
              <w:t>.</w:t>
            </w:r>
          </w:p>
          <w:p w14:paraId="694BD392" w14:textId="77777777" w:rsidR="00B51BFB" w:rsidRPr="00A50E3C" w:rsidRDefault="00B51BFB" w:rsidP="00234085">
            <w:pPr>
              <w:pStyle w:val="Tabletext"/>
              <w:rPr>
                <w:rFonts w:cs="Arial"/>
                <w:sz w:val="20"/>
                <w:szCs w:val="18"/>
              </w:rPr>
            </w:pPr>
          </w:p>
        </w:tc>
      </w:tr>
      <w:tr w:rsidR="00950D92" w:rsidRPr="00A50E3C" w14:paraId="1B8E1773" w14:textId="77777777" w:rsidTr="00F64761">
        <w:trPr>
          <w:trHeight w:val="282"/>
        </w:trPr>
        <w:tc>
          <w:tcPr>
            <w:tcW w:w="602" w:type="dxa"/>
            <w:shd w:val="clear" w:color="auto" w:fill="auto"/>
          </w:tcPr>
          <w:p w14:paraId="59336303" w14:textId="19183B32" w:rsidR="00950D92" w:rsidRDefault="00950D92" w:rsidP="00950D92">
            <w:pPr>
              <w:pStyle w:val="Tabletext"/>
              <w:rPr>
                <w:sz w:val="20"/>
              </w:rPr>
            </w:pPr>
            <w:r>
              <w:rPr>
                <w:sz w:val="20"/>
              </w:rPr>
              <w:lastRenderedPageBreak/>
              <w:t>20</w:t>
            </w:r>
          </w:p>
        </w:tc>
        <w:tc>
          <w:tcPr>
            <w:tcW w:w="1559" w:type="dxa"/>
            <w:shd w:val="clear" w:color="auto" w:fill="auto"/>
          </w:tcPr>
          <w:p w14:paraId="236A48A7" w14:textId="0D28C05A" w:rsidR="00950D92" w:rsidRPr="00A50E3C" w:rsidRDefault="00950D92" w:rsidP="00950D92">
            <w:pPr>
              <w:pStyle w:val="Tabletext"/>
              <w:rPr>
                <w:rFonts w:cs="Arial"/>
                <w:sz w:val="20"/>
                <w:szCs w:val="18"/>
              </w:rPr>
            </w:pPr>
            <w:r w:rsidRPr="00950D92">
              <w:rPr>
                <w:rFonts w:cs="Arial"/>
                <w:sz w:val="20"/>
                <w:szCs w:val="18"/>
              </w:rPr>
              <w:t>PPM Technology Ltd</w:t>
            </w:r>
          </w:p>
        </w:tc>
        <w:tc>
          <w:tcPr>
            <w:tcW w:w="2795" w:type="dxa"/>
            <w:shd w:val="clear" w:color="auto" w:fill="auto"/>
          </w:tcPr>
          <w:p w14:paraId="3F71EAFC" w14:textId="7AAAD5D6" w:rsidR="00950D92" w:rsidRPr="00A50E3C" w:rsidRDefault="00950D92" w:rsidP="00950D92">
            <w:pPr>
              <w:pStyle w:val="Tabletext"/>
              <w:rPr>
                <w:rFonts w:cs="Arial"/>
                <w:sz w:val="20"/>
                <w:szCs w:val="18"/>
              </w:rPr>
            </w:pPr>
            <w:r w:rsidRPr="006C10A1">
              <w:rPr>
                <w:rFonts w:cs="Arial"/>
                <w:sz w:val="20"/>
                <w:szCs w:val="20"/>
              </w:rPr>
              <w:t xml:space="preserve">Requirements for monitoring are not discussed or </w:t>
            </w:r>
            <w:r w:rsidRPr="006C10A1">
              <w:rPr>
                <w:rFonts w:cs="Arial"/>
                <w:sz w:val="20"/>
                <w:szCs w:val="20"/>
              </w:rPr>
              <w:lastRenderedPageBreak/>
              <w:t>specified to adhere to the requirements.</w:t>
            </w:r>
          </w:p>
        </w:tc>
        <w:tc>
          <w:tcPr>
            <w:tcW w:w="3402" w:type="dxa"/>
            <w:shd w:val="clear" w:color="auto" w:fill="auto"/>
          </w:tcPr>
          <w:p w14:paraId="1050A7DB" w14:textId="06DA7F29" w:rsidR="00950D92" w:rsidRPr="00A50E3C" w:rsidRDefault="00950D92" w:rsidP="00950D92">
            <w:pPr>
              <w:pStyle w:val="Tabletext"/>
              <w:rPr>
                <w:rFonts w:cs="Arial"/>
                <w:sz w:val="20"/>
                <w:szCs w:val="18"/>
              </w:rPr>
            </w:pPr>
            <w:bookmarkStart w:id="142" w:name="__DdeLink__2283_3823002665"/>
            <w:r w:rsidRPr="006C10A1">
              <w:rPr>
                <w:rFonts w:cs="Arial"/>
                <w:sz w:val="20"/>
                <w:szCs w:val="20"/>
              </w:rPr>
              <w:lastRenderedPageBreak/>
              <w:t xml:space="preserve">Monitoring is an important factor in controlling indoor air quality </w:t>
            </w:r>
            <w:r w:rsidRPr="006C10A1">
              <w:rPr>
                <w:rFonts w:cs="Arial"/>
                <w:sz w:val="20"/>
                <w:szCs w:val="20"/>
              </w:rPr>
              <w:lastRenderedPageBreak/>
              <w:t>parameters and maintaining a healthy indoor environment.</w:t>
            </w:r>
            <w:bookmarkEnd w:id="142"/>
          </w:p>
        </w:tc>
        <w:tc>
          <w:tcPr>
            <w:tcW w:w="3260" w:type="dxa"/>
            <w:shd w:val="clear" w:color="auto" w:fill="auto"/>
          </w:tcPr>
          <w:p w14:paraId="01443C07" w14:textId="074D0AA9" w:rsidR="00950D92" w:rsidRPr="00A50E3C" w:rsidRDefault="00950D92" w:rsidP="00950D92">
            <w:pPr>
              <w:pStyle w:val="Tabletext"/>
              <w:rPr>
                <w:rFonts w:cs="Arial"/>
                <w:sz w:val="20"/>
                <w:szCs w:val="18"/>
              </w:rPr>
            </w:pPr>
            <w:r w:rsidRPr="006C10A1">
              <w:rPr>
                <w:rFonts w:cs="Arial"/>
                <w:sz w:val="20"/>
                <w:szCs w:val="20"/>
              </w:rPr>
              <w:lastRenderedPageBreak/>
              <w:t xml:space="preserve">Monitoring is an important factor in controlling indoor air quality </w:t>
            </w:r>
            <w:r w:rsidRPr="006C10A1">
              <w:rPr>
                <w:rFonts w:cs="Arial"/>
                <w:sz w:val="20"/>
                <w:szCs w:val="20"/>
              </w:rPr>
              <w:lastRenderedPageBreak/>
              <w:t>parameters and maintaining a healthy indoor environment.</w:t>
            </w:r>
          </w:p>
        </w:tc>
        <w:tc>
          <w:tcPr>
            <w:tcW w:w="3266" w:type="dxa"/>
            <w:shd w:val="clear" w:color="auto" w:fill="auto"/>
          </w:tcPr>
          <w:p w14:paraId="31BF8640" w14:textId="77777777" w:rsidR="00950D92" w:rsidRDefault="00950D92" w:rsidP="00950D92">
            <w:pPr>
              <w:pStyle w:val="Tabletext"/>
            </w:pPr>
          </w:p>
        </w:tc>
      </w:tr>
      <w:tr w:rsidR="00950D92" w:rsidRPr="00A50E3C" w14:paraId="0C8EB00E" w14:textId="77777777" w:rsidTr="00F64761">
        <w:trPr>
          <w:trHeight w:val="282"/>
        </w:trPr>
        <w:tc>
          <w:tcPr>
            <w:tcW w:w="602" w:type="dxa"/>
            <w:shd w:val="clear" w:color="auto" w:fill="auto"/>
          </w:tcPr>
          <w:p w14:paraId="00B718E9" w14:textId="1155D737" w:rsidR="00950D92" w:rsidRDefault="00950D92" w:rsidP="00950D92">
            <w:pPr>
              <w:pStyle w:val="Tabletext"/>
              <w:rPr>
                <w:sz w:val="20"/>
              </w:rPr>
            </w:pPr>
            <w:r>
              <w:rPr>
                <w:sz w:val="20"/>
              </w:rPr>
              <w:t>21</w:t>
            </w:r>
          </w:p>
        </w:tc>
        <w:tc>
          <w:tcPr>
            <w:tcW w:w="1559" w:type="dxa"/>
            <w:shd w:val="clear" w:color="auto" w:fill="auto"/>
          </w:tcPr>
          <w:p w14:paraId="0B4365EF" w14:textId="3133BF9B" w:rsidR="00950D92" w:rsidRPr="00A50E3C" w:rsidRDefault="00950D92" w:rsidP="00950D92">
            <w:pPr>
              <w:pStyle w:val="Tabletext"/>
              <w:rPr>
                <w:rFonts w:cs="Arial"/>
                <w:sz w:val="20"/>
                <w:szCs w:val="18"/>
              </w:rPr>
            </w:pPr>
            <w:r w:rsidRPr="00950D92">
              <w:rPr>
                <w:rFonts w:cs="Arial"/>
                <w:sz w:val="20"/>
                <w:szCs w:val="18"/>
              </w:rPr>
              <w:t>PPM Technology Ltd</w:t>
            </w:r>
          </w:p>
        </w:tc>
        <w:tc>
          <w:tcPr>
            <w:tcW w:w="2795" w:type="dxa"/>
            <w:shd w:val="clear" w:color="auto" w:fill="auto"/>
          </w:tcPr>
          <w:p w14:paraId="33AA39A6" w14:textId="54275EED" w:rsidR="00950D92" w:rsidRPr="00A50E3C" w:rsidRDefault="00950D92" w:rsidP="00950D92">
            <w:pPr>
              <w:pStyle w:val="Tabletext"/>
              <w:rPr>
                <w:rFonts w:cs="Arial"/>
                <w:sz w:val="20"/>
                <w:szCs w:val="18"/>
              </w:rPr>
            </w:pPr>
            <w:r w:rsidRPr="006C10A1">
              <w:rPr>
                <w:rFonts w:cs="Arial"/>
                <w:sz w:val="20"/>
                <w:szCs w:val="20"/>
              </w:rPr>
              <w:t>CO2 monitoring</w:t>
            </w:r>
          </w:p>
        </w:tc>
        <w:tc>
          <w:tcPr>
            <w:tcW w:w="3402" w:type="dxa"/>
            <w:shd w:val="clear" w:color="auto" w:fill="auto"/>
          </w:tcPr>
          <w:p w14:paraId="247260A6" w14:textId="05717BB3" w:rsidR="00950D92" w:rsidRPr="00A50E3C" w:rsidRDefault="00950D92" w:rsidP="00950D92">
            <w:pPr>
              <w:pStyle w:val="Tabletext"/>
              <w:rPr>
                <w:rFonts w:cs="Arial"/>
                <w:sz w:val="20"/>
                <w:szCs w:val="18"/>
              </w:rPr>
            </w:pPr>
            <w:r w:rsidRPr="006C10A1">
              <w:rPr>
                <w:rFonts w:cs="Arial"/>
                <w:sz w:val="20"/>
                <w:szCs w:val="20"/>
              </w:rPr>
              <w:t>CO2 levels are an excellent indicator of a building’s ventilation. Poor ventilation goes hand in hand with indoor pollutants. Whilst it is still difficult to measure individual VOC’s it is easy and cheap to measure CO2.</w:t>
            </w:r>
          </w:p>
        </w:tc>
        <w:tc>
          <w:tcPr>
            <w:tcW w:w="3260" w:type="dxa"/>
            <w:shd w:val="clear" w:color="auto" w:fill="auto"/>
          </w:tcPr>
          <w:p w14:paraId="52F27923" w14:textId="6DA34516" w:rsidR="00950D92" w:rsidRPr="00A50E3C" w:rsidRDefault="00950D92" w:rsidP="00950D92">
            <w:pPr>
              <w:pStyle w:val="Tabletext"/>
              <w:rPr>
                <w:rFonts w:cs="Arial"/>
                <w:sz w:val="20"/>
                <w:szCs w:val="18"/>
              </w:rPr>
            </w:pPr>
            <w:r w:rsidRPr="006C10A1">
              <w:rPr>
                <w:rFonts w:cs="Arial"/>
                <w:sz w:val="20"/>
                <w:szCs w:val="20"/>
              </w:rPr>
              <w:t>Low CO2 levels tend to run hand in hand with low indoor pollutant levels. Indeed, CO2 levels have even been used to ensure adequate ventilation in the Covid-19 pandemic. CO2 is an important factor which must be considered when discussing IAQ.</w:t>
            </w:r>
          </w:p>
        </w:tc>
        <w:tc>
          <w:tcPr>
            <w:tcW w:w="3266" w:type="dxa"/>
            <w:shd w:val="clear" w:color="auto" w:fill="auto"/>
          </w:tcPr>
          <w:p w14:paraId="3B1E1815" w14:textId="77777777" w:rsidR="00950D92" w:rsidRDefault="00950D92" w:rsidP="00950D92">
            <w:pPr>
              <w:pStyle w:val="Tabletext"/>
            </w:pPr>
          </w:p>
        </w:tc>
      </w:tr>
      <w:tr w:rsidR="00B51BFB" w:rsidRPr="00A50E3C" w14:paraId="47F5F59B" w14:textId="77777777" w:rsidTr="00950D92">
        <w:trPr>
          <w:trHeight w:val="282"/>
        </w:trPr>
        <w:tc>
          <w:tcPr>
            <w:tcW w:w="602" w:type="dxa"/>
          </w:tcPr>
          <w:p w14:paraId="35E261F1" w14:textId="712B06FC" w:rsidR="00B51BFB" w:rsidRPr="00A50E3C" w:rsidRDefault="00B51BFB" w:rsidP="00234085">
            <w:pPr>
              <w:pStyle w:val="Tabletext"/>
              <w:rPr>
                <w:sz w:val="20"/>
              </w:rPr>
            </w:pPr>
            <w:r>
              <w:rPr>
                <w:sz w:val="20"/>
              </w:rPr>
              <w:t>2</w:t>
            </w:r>
            <w:r w:rsidR="00950D92">
              <w:rPr>
                <w:sz w:val="20"/>
              </w:rPr>
              <w:t>2</w:t>
            </w:r>
          </w:p>
        </w:tc>
        <w:tc>
          <w:tcPr>
            <w:tcW w:w="1559" w:type="dxa"/>
          </w:tcPr>
          <w:p w14:paraId="48D428B3" w14:textId="77777777" w:rsidR="00B51BFB" w:rsidRPr="00A50E3C" w:rsidRDefault="00B51BFB" w:rsidP="00234085">
            <w:pPr>
              <w:pStyle w:val="Tabletext"/>
              <w:rPr>
                <w:rFonts w:cs="Arial"/>
                <w:sz w:val="20"/>
                <w:szCs w:val="18"/>
              </w:rPr>
            </w:pPr>
            <w:r w:rsidRPr="00A50E3C">
              <w:rPr>
                <w:rFonts w:cs="Arial"/>
                <w:sz w:val="20"/>
                <w:szCs w:val="18"/>
              </w:rPr>
              <w:t xml:space="preserve">SCM5 </w:t>
            </w:r>
          </w:p>
        </w:tc>
        <w:tc>
          <w:tcPr>
            <w:tcW w:w="2795" w:type="dxa"/>
          </w:tcPr>
          <w:p w14:paraId="0E2A462E" w14:textId="77777777" w:rsidR="00B51BFB" w:rsidRPr="00A50E3C" w:rsidRDefault="00B51BFB" w:rsidP="00234085">
            <w:pPr>
              <w:pStyle w:val="Tabletext"/>
              <w:rPr>
                <w:rFonts w:cs="Arial"/>
                <w:sz w:val="20"/>
                <w:szCs w:val="18"/>
              </w:rPr>
            </w:pPr>
            <w:r w:rsidRPr="00A50E3C">
              <w:rPr>
                <w:rFonts w:cs="Arial"/>
                <w:sz w:val="20"/>
                <w:szCs w:val="18"/>
              </w:rPr>
              <w:t>Improved information on pollutant levels in homes</w:t>
            </w:r>
          </w:p>
        </w:tc>
        <w:tc>
          <w:tcPr>
            <w:tcW w:w="3402" w:type="dxa"/>
          </w:tcPr>
          <w:p w14:paraId="06D2FC73" w14:textId="77777777" w:rsidR="00B51BFB" w:rsidRPr="00A50E3C" w:rsidRDefault="00B51BFB" w:rsidP="00234085">
            <w:pPr>
              <w:pStyle w:val="Tabletext"/>
              <w:rPr>
                <w:rFonts w:cs="Arial"/>
                <w:sz w:val="20"/>
                <w:szCs w:val="18"/>
              </w:rPr>
            </w:pPr>
            <w:r w:rsidRPr="00A50E3C">
              <w:rPr>
                <w:rFonts w:cs="Arial"/>
                <w:sz w:val="20"/>
                <w:szCs w:val="18"/>
              </w:rPr>
              <w:t>At present there is very little monitoring of IAQ in homes and Building Performance Evaluation is not undertaken as a matter of course. Without large scale data it is difficult to map population level quantum or effects of IAQ</w:t>
            </w:r>
          </w:p>
        </w:tc>
        <w:tc>
          <w:tcPr>
            <w:tcW w:w="3260" w:type="dxa"/>
          </w:tcPr>
          <w:p w14:paraId="672B81EB" w14:textId="77777777" w:rsidR="00B51BFB" w:rsidRPr="00A50E3C" w:rsidRDefault="00B51BFB" w:rsidP="00234085">
            <w:pPr>
              <w:pStyle w:val="Tabletext"/>
              <w:rPr>
                <w:rFonts w:cs="Arial"/>
                <w:sz w:val="20"/>
                <w:szCs w:val="18"/>
              </w:rPr>
            </w:pPr>
            <w:r w:rsidRPr="00A50E3C">
              <w:rPr>
                <w:rFonts w:cs="Arial"/>
                <w:sz w:val="20"/>
                <w:szCs w:val="18"/>
              </w:rPr>
              <w:t>There is very little information available on types and levels of pollutants in homes. Without this it is difficult to identify causal links to ill health, and thus influence construction standards. Recommendations to raise awareness and identify pollutants rely on forms of monitoring and sensing which are becoming more widespread. Guidance is needed on the types and methodologies of indoor sensing.</w:t>
            </w:r>
          </w:p>
        </w:tc>
        <w:tc>
          <w:tcPr>
            <w:tcW w:w="3266" w:type="dxa"/>
          </w:tcPr>
          <w:p w14:paraId="0B2412C7" w14:textId="77777777" w:rsidR="00B51BFB" w:rsidRPr="00A50E3C" w:rsidRDefault="00703940" w:rsidP="00234085">
            <w:pPr>
              <w:pStyle w:val="Tabletext"/>
              <w:rPr>
                <w:rFonts w:cs="Arial"/>
                <w:sz w:val="20"/>
                <w:szCs w:val="18"/>
              </w:rPr>
            </w:pPr>
            <w:hyperlink r:id="rId51" w:history="1">
              <w:r w:rsidR="00B51BFB" w:rsidRPr="00A50E3C">
                <w:rPr>
                  <w:rStyle w:val="Hyperlink"/>
                  <w:rFonts w:cs="Arial"/>
                  <w:color w:val="auto"/>
                  <w:sz w:val="20"/>
                  <w:szCs w:val="18"/>
                  <w:u w:val="none"/>
                </w:rPr>
                <w:t>https://escholarship.org/content/qt06z249rm/qt06z249rm.pdf</w:t>
              </w:r>
            </w:hyperlink>
          </w:p>
          <w:p w14:paraId="01F1202F" w14:textId="77777777" w:rsidR="00B51BFB" w:rsidRPr="00A50E3C" w:rsidRDefault="00B51BFB" w:rsidP="00234085">
            <w:pPr>
              <w:pStyle w:val="Tabletext"/>
              <w:rPr>
                <w:rFonts w:cs="Arial"/>
                <w:sz w:val="20"/>
                <w:szCs w:val="18"/>
              </w:rPr>
            </w:pPr>
          </w:p>
          <w:p w14:paraId="1A6C4DEB" w14:textId="77777777" w:rsidR="00B51BFB" w:rsidRPr="00A50E3C" w:rsidRDefault="00B51BFB" w:rsidP="00234085">
            <w:pPr>
              <w:pStyle w:val="Tabletext"/>
              <w:rPr>
                <w:rFonts w:cs="Arial"/>
                <w:sz w:val="20"/>
                <w:szCs w:val="18"/>
              </w:rPr>
            </w:pPr>
          </w:p>
        </w:tc>
      </w:tr>
    </w:tbl>
    <w:p w14:paraId="4605BAF9" w14:textId="77777777" w:rsidR="00E346AA" w:rsidRDefault="00E346AA" w:rsidP="00B51BFB">
      <w:pPr>
        <w:pStyle w:val="Paragraph"/>
        <w:rPr>
          <w:b/>
          <w:bCs/>
        </w:rPr>
      </w:pPr>
    </w:p>
    <w:p w14:paraId="41DC25DB" w14:textId="09741992" w:rsidR="00B51BFB" w:rsidRPr="002002CC" w:rsidRDefault="00B51BFB" w:rsidP="00B51BFB">
      <w:pPr>
        <w:pStyle w:val="Paragraph"/>
        <w:rPr>
          <w:b/>
          <w:bCs/>
        </w:rPr>
      </w:pPr>
      <w:r w:rsidRPr="002002CC">
        <w:rPr>
          <w:b/>
          <w:bCs/>
        </w:rPr>
        <w:t>Awareness and advice</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B51BFB" w:rsidRPr="00427C13" w14:paraId="372F253F" w14:textId="77777777" w:rsidTr="00626F58">
        <w:trPr>
          <w:tblHeader/>
        </w:trPr>
        <w:tc>
          <w:tcPr>
            <w:tcW w:w="602" w:type="dxa"/>
            <w:shd w:val="clear" w:color="auto" w:fill="E6E6E6"/>
          </w:tcPr>
          <w:p w14:paraId="35A527A3" w14:textId="3EBA88BF" w:rsidR="00B51BFB" w:rsidRPr="00427C13" w:rsidRDefault="00046567" w:rsidP="00234085">
            <w:pPr>
              <w:pStyle w:val="Tabletext"/>
              <w:rPr>
                <w:b/>
                <w:bCs/>
                <w:sz w:val="20"/>
              </w:rPr>
            </w:pPr>
            <w:r>
              <w:rPr>
                <w:b/>
                <w:bCs/>
                <w:sz w:val="20"/>
              </w:rPr>
              <w:t>ID</w:t>
            </w:r>
          </w:p>
        </w:tc>
        <w:tc>
          <w:tcPr>
            <w:tcW w:w="1559" w:type="dxa"/>
            <w:shd w:val="clear" w:color="auto" w:fill="E6E6E6"/>
          </w:tcPr>
          <w:p w14:paraId="1BEE7355" w14:textId="77777777" w:rsidR="00B51BFB" w:rsidRPr="00427C13" w:rsidRDefault="00B51BFB"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25CB3290" w14:textId="77777777" w:rsidR="00B51BFB" w:rsidRPr="00427C13" w:rsidRDefault="00B51BFB"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7F5F7801" w14:textId="77777777" w:rsidR="00B51BFB" w:rsidRPr="00427C13" w:rsidRDefault="00B51BFB"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0C8BB953" w14:textId="77777777" w:rsidR="00B51BFB" w:rsidRPr="00427C13" w:rsidRDefault="00B51BFB"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67515B79" w14:textId="77777777" w:rsidR="00B51BFB" w:rsidRPr="00427C13" w:rsidRDefault="00B51BFB" w:rsidP="00234085">
            <w:pPr>
              <w:pStyle w:val="Tabletext"/>
              <w:rPr>
                <w:rFonts w:cs="Arial"/>
                <w:b/>
                <w:bCs/>
                <w:sz w:val="20"/>
                <w:szCs w:val="18"/>
              </w:rPr>
            </w:pPr>
            <w:r w:rsidRPr="00427C13">
              <w:rPr>
                <w:rFonts w:cs="Arial"/>
                <w:b/>
                <w:bCs/>
                <w:sz w:val="20"/>
                <w:szCs w:val="18"/>
              </w:rPr>
              <w:t>Supporting information</w:t>
            </w:r>
          </w:p>
        </w:tc>
      </w:tr>
      <w:tr w:rsidR="00B51BFB" w:rsidRPr="004B6903" w14:paraId="1E93E868" w14:textId="77777777" w:rsidTr="00626F58">
        <w:trPr>
          <w:trHeight w:val="282"/>
        </w:trPr>
        <w:tc>
          <w:tcPr>
            <w:tcW w:w="602" w:type="dxa"/>
          </w:tcPr>
          <w:p w14:paraId="26B4B822" w14:textId="5BD5F996" w:rsidR="00B51BFB" w:rsidRPr="004B6903" w:rsidRDefault="00B51BFB" w:rsidP="00234085">
            <w:pPr>
              <w:pStyle w:val="Tabletext"/>
              <w:rPr>
                <w:sz w:val="20"/>
              </w:rPr>
            </w:pPr>
            <w:r>
              <w:rPr>
                <w:sz w:val="20"/>
              </w:rPr>
              <w:t>2</w:t>
            </w:r>
            <w:r w:rsidR="00BE32E0">
              <w:rPr>
                <w:sz w:val="20"/>
              </w:rPr>
              <w:t>3</w:t>
            </w:r>
          </w:p>
        </w:tc>
        <w:tc>
          <w:tcPr>
            <w:tcW w:w="1559" w:type="dxa"/>
          </w:tcPr>
          <w:p w14:paraId="7E08A672" w14:textId="77777777" w:rsidR="00B51BFB" w:rsidRPr="004B6903" w:rsidRDefault="00B51BFB" w:rsidP="00234085">
            <w:pPr>
              <w:pStyle w:val="Tabletext"/>
              <w:rPr>
                <w:rFonts w:cs="Arial"/>
                <w:sz w:val="20"/>
                <w:szCs w:val="18"/>
              </w:rPr>
            </w:pPr>
            <w:r w:rsidRPr="004B6903">
              <w:rPr>
                <w:rFonts w:cs="Arial"/>
                <w:sz w:val="20"/>
                <w:szCs w:val="18"/>
              </w:rPr>
              <w:t>Action on Smoking and Health (ASH)</w:t>
            </w:r>
          </w:p>
        </w:tc>
        <w:tc>
          <w:tcPr>
            <w:tcW w:w="2795" w:type="dxa"/>
          </w:tcPr>
          <w:p w14:paraId="2CE6692A" w14:textId="77777777" w:rsidR="00B51BFB" w:rsidRPr="004B6903" w:rsidRDefault="00B51BFB" w:rsidP="00234085">
            <w:pPr>
              <w:pStyle w:val="Tabletext"/>
              <w:rPr>
                <w:rFonts w:cs="Arial"/>
                <w:sz w:val="20"/>
                <w:szCs w:val="18"/>
              </w:rPr>
            </w:pPr>
            <w:r w:rsidRPr="004B6903">
              <w:rPr>
                <w:rFonts w:cs="Arial"/>
                <w:sz w:val="20"/>
                <w:szCs w:val="18"/>
              </w:rPr>
              <w:t>Support tobacco smokers to quit and to keep homes free from tobacco smoke.</w:t>
            </w:r>
          </w:p>
        </w:tc>
        <w:tc>
          <w:tcPr>
            <w:tcW w:w="3402" w:type="dxa"/>
          </w:tcPr>
          <w:p w14:paraId="1E5D2C94" w14:textId="77777777" w:rsidR="00B51BFB" w:rsidRPr="004B6903" w:rsidRDefault="00B51BFB" w:rsidP="00234085">
            <w:pPr>
              <w:pStyle w:val="Tabletext"/>
              <w:rPr>
                <w:rFonts w:cs="Arial"/>
                <w:sz w:val="20"/>
                <w:szCs w:val="18"/>
              </w:rPr>
            </w:pPr>
            <w:r w:rsidRPr="004B6903">
              <w:rPr>
                <w:rFonts w:cs="Arial"/>
                <w:sz w:val="20"/>
                <w:szCs w:val="18"/>
              </w:rPr>
              <w:t>We endorse the response from Fresh and have worked with them to inform our response.</w:t>
            </w:r>
          </w:p>
          <w:p w14:paraId="7783E5B5" w14:textId="77777777" w:rsidR="00B51BFB" w:rsidRPr="004B6903" w:rsidRDefault="00B51BFB" w:rsidP="00234085">
            <w:pPr>
              <w:pStyle w:val="Tabletext"/>
              <w:rPr>
                <w:rFonts w:cs="Arial"/>
                <w:sz w:val="20"/>
                <w:szCs w:val="18"/>
              </w:rPr>
            </w:pPr>
            <w:r w:rsidRPr="004B6903">
              <w:rPr>
                <w:rFonts w:cs="Arial"/>
                <w:sz w:val="20"/>
                <w:szCs w:val="18"/>
              </w:rPr>
              <w:lastRenderedPageBreak/>
              <w:t>NICE NG149 guideline on indoor air quality at home states in its rationale that: “Smoking and environmental tobacco smoke are always a health risk. The committee agreed it was important to encourage people not to smoke in their homes”</w:t>
            </w:r>
          </w:p>
          <w:p w14:paraId="1A103696" w14:textId="77777777" w:rsidR="00B51BFB" w:rsidRPr="004B6903" w:rsidRDefault="00B51BFB" w:rsidP="00234085">
            <w:pPr>
              <w:pStyle w:val="Tabletext"/>
              <w:rPr>
                <w:rFonts w:cs="Arial"/>
                <w:sz w:val="20"/>
                <w:szCs w:val="18"/>
              </w:rPr>
            </w:pPr>
            <w:r w:rsidRPr="004B6903">
              <w:rPr>
                <w:rFonts w:cs="Arial"/>
                <w:sz w:val="20"/>
                <w:szCs w:val="18"/>
              </w:rPr>
              <w:t>As reflected by this statement, the harms of second-hand smoke (SHS) are well established. SHS is a significant source of many established harmful pollutants of indoor air, including particulate matter, polycyclic aromatic hydrocarbons (PAHs) and volatile organic compounds.</w:t>
            </w:r>
            <w:r w:rsidRPr="000B42FA">
              <w:rPr>
                <w:rStyle w:val="FootnoteReference"/>
                <w:rFonts w:cs="Arial"/>
                <w:sz w:val="20"/>
                <w:szCs w:val="18"/>
              </w:rPr>
              <w:footnoteReference w:id="7"/>
            </w:r>
            <w:r w:rsidRPr="004B6903">
              <w:rPr>
                <w:rFonts w:cs="Arial"/>
                <w:sz w:val="20"/>
                <w:szCs w:val="18"/>
              </w:rPr>
              <w:t xml:space="preserve"> In households with a smoker, cigarette smoke is likely to be the largest source of these pollutants – for instance, more than 87% of PAHs in a smoker’s home can be attributed to SHS.</w:t>
            </w:r>
            <w:r w:rsidRPr="000B42FA">
              <w:rPr>
                <w:rFonts w:cs="Arial"/>
                <w:sz w:val="20"/>
                <w:szCs w:val="18"/>
                <w:vertAlign w:val="superscript"/>
              </w:rPr>
              <w:footnoteReference w:id="8"/>
            </w:r>
            <w:r w:rsidRPr="004B6903">
              <w:rPr>
                <w:rFonts w:cs="Arial"/>
                <w:sz w:val="20"/>
                <w:szCs w:val="18"/>
              </w:rPr>
              <w:t xml:space="preserve"> Therefore, where household smoking is present, taking steps to reduce or eliminate it make the greatest contribution to the improvement of indoor air quality.</w:t>
            </w:r>
          </w:p>
          <w:p w14:paraId="7B0AC645" w14:textId="77777777" w:rsidR="00B51BFB" w:rsidRPr="004B6903" w:rsidRDefault="00B51BFB" w:rsidP="00234085">
            <w:pPr>
              <w:pStyle w:val="Tabletext"/>
              <w:rPr>
                <w:rFonts w:cs="Arial"/>
                <w:sz w:val="20"/>
                <w:szCs w:val="18"/>
              </w:rPr>
            </w:pPr>
            <w:r w:rsidRPr="004B6903">
              <w:rPr>
                <w:rFonts w:cs="Arial"/>
                <w:sz w:val="20"/>
                <w:szCs w:val="18"/>
              </w:rPr>
              <w:t xml:space="preserve">As ASH’s 2018 report, Smoking in the home: New solutions for a </w:t>
            </w:r>
            <w:r w:rsidRPr="004B6903">
              <w:rPr>
                <w:rFonts w:cs="Arial"/>
                <w:sz w:val="20"/>
                <w:szCs w:val="18"/>
              </w:rPr>
              <w:lastRenderedPageBreak/>
              <w:t>smokefree generation,</w:t>
            </w:r>
            <w:bookmarkStart w:id="143" w:name="_Ref15913784"/>
            <w:r w:rsidRPr="000B42FA">
              <w:rPr>
                <w:rFonts w:cs="Arial"/>
                <w:sz w:val="20"/>
                <w:szCs w:val="18"/>
                <w:vertAlign w:val="superscript"/>
              </w:rPr>
              <w:footnoteReference w:id="9"/>
            </w:r>
            <w:bookmarkEnd w:id="143"/>
            <w:r w:rsidRPr="004B6903">
              <w:rPr>
                <w:rFonts w:cs="Arial"/>
                <w:sz w:val="20"/>
                <w:szCs w:val="18"/>
              </w:rPr>
              <w:t xml:space="preserve"> identified, exposure to SHS in the home remains significant. A recent survey of over 10,000 adults conducted by YouGov for ASH found that 13% of all adults in England are exposed to SHS in their home most days.</w:t>
            </w:r>
            <w:bookmarkStart w:id="144" w:name="_Ref15913454"/>
            <w:r w:rsidRPr="000B42FA">
              <w:rPr>
                <w:rFonts w:cs="Arial"/>
                <w:sz w:val="20"/>
                <w:szCs w:val="18"/>
                <w:vertAlign w:val="superscript"/>
              </w:rPr>
              <w:footnoteReference w:id="10"/>
            </w:r>
            <w:bookmarkEnd w:id="144"/>
            <w:r w:rsidRPr="004B6903">
              <w:rPr>
                <w:rFonts w:cs="Arial"/>
                <w:sz w:val="20"/>
                <w:szCs w:val="18"/>
              </w:rPr>
              <w:t xml:space="preserve">  There are also stark inequalities in SHS exposure in the home. When broken down by social grade, 17% of C2DE adults reported being exposed to SHS in their home most days, compared to 10% of ABC1 adults.</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More starkly, when comparing rates between types of housing tenure, 25% of those in social renting arrangements reporting being exposed to SHS most days, compared to 15% who rent privately and 9% who own their property outright.</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w:t>
            </w:r>
          </w:p>
          <w:p w14:paraId="67654498" w14:textId="77777777" w:rsidR="00B51BFB" w:rsidRPr="004B6903" w:rsidRDefault="00B51BFB" w:rsidP="00234085">
            <w:pPr>
              <w:pStyle w:val="Tabletext"/>
              <w:rPr>
                <w:rFonts w:cs="Arial"/>
                <w:sz w:val="20"/>
                <w:szCs w:val="18"/>
              </w:rPr>
            </w:pPr>
            <w:r w:rsidRPr="004B6903">
              <w:rPr>
                <w:rFonts w:cs="Arial"/>
                <w:sz w:val="20"/>
                <w:szCs w:val="18"/>
              </w:rPr>
              <w:t>These inequalities are mirrored when assessing child exposure to SHS in the home. Whilst 8% of under 18s in owner occupied housing are exposed to SHS most days, this increases to 13% in privately rented housing, and up to 21% in social housing.</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Data from </w:t>
            </w:r>
            <w:r w:rsidRPr="004B6903">
              <w:rPr>
                <w:rFonts w:cs="Arial"/>
                <w:sz w:val="20"/>
                <w:szCs w:val="18"/>
              </w:rPr>
              <w:lastRenderedPageBreak/>
              <w:t>NHS Digital’s Smoking, Drinking and Drug Use among Young People survey also demonstrates child exposure to SHS in the home remains an issue,</w:t>
            </w:r>
            <w:bookmarkStart w:id="145" w:name="_Ref31202848"/>
            <w:r w:rsidRPr="000B42FA">
              <w:rPr>
                <w:rStyle w:val="FootnoteReference"/>
                <w:rFonts w:cs="Arial"/>
                <w:sz w:val="20"/>
                <w:szCs w:val="18"/>
              </w:rPr>
              <w:footnoteReference w:id="11"/>
            </w:r>
            <w:bookmarkEnd w:id="145"/>
            <w:r w:rsidRPr="004B6903">
              <w:rPr>
                <w:rFonts w:cs="Arial"/>
                <w:sz w:val="20"/>
                <w:szCs w:val="18"/>
              </w:rPr>
              <w:t xml:space="preserve"> with 55% of pupils reporting exposure in the last year in their own home or in someone else’s home. Breaking this down, 13% of pupils reported being exposed every day, or most days, 10% reported being exposed once or twice a week, 11% reported being exposed once or twice a month and 21% reported being exposed less than once or twice a month.</w:t>
            </w:r>
            <w:r w:rsidRPr="004B6903">
              <w:rPr>
                <w:rFonts w:cs="Arial"/>
                <w:sz w:val="20"/>
                <w:szCs w:val="18"/>
              </w:rPr>
              <w:fldChar w:fldCharType="begin"/>
            </w:r>
            <w:r w:rsidRPr="004B6903">
              <w:rPr>
                <w:rFonts w:cs="Arial"/>
                <w:sz w:val="20"/>
                <w:szCs w:val="18"/>
              </w:rPr>
              <w:instrText xml:space="preserve"> NOTEREF _Ref31202848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5</w:t>
            </w:r>
            <w:r w:rsidRPr="004B6903">
              <w:rPr>
                <w:rFonts w:cs="Arial"/>
                <w:sz w:val="20"/>
                <w:szCs w:val="18"/>
              </w:rPr>
              <w:fldChar w:fldCharType="end"/>
            </w:r>
          </w:p>
          <w:p w14:paraId="33055B0E" w14:textId="77777777" w:rsidR="00B51BFB" w:rsidRPr="004B6903" w:rsidRDefault="00B51BFB" w:rsidP="00234085">
            <w:pPr>
              <w:pStyle w:val="Tabletext"/>
              <w:rPr>
                <w:rFonts w:cs="Arial"/>
                <w:sz w:val="20"/>
                <w:szCs w:val="18"/>
              </w:rPr>
            </w:pPr>
            <w:r w:rsidRPr="004B6903">
              <w:rPr>
                <w:rFonts w:cs="Arial"/>
                <w:sz w:val="20"/>
                <w:szCs w:val="18"/>
              </w:rPr>
              <w:t xml:space="preserve">The above illustrates that SHS exposure in the home remains a significant problem, thereby making the case for including support for tobacco smokers to quit and maintain smokefree homes in the quality standard. </w:t>
            </w:r>
          </w:p>
        </w:tc>
        <w:tc>
          <w:tcPr>
            <w:tcW w:w="3260" w:type="dxa"/>
          </w:tcPr>
          <w:p w14:paraId="6F82E7C6" w14:textId="77777777" w:rsidR="00B51BFB" w:rsidRPr="004B6903" w:rsidRDefault="00B51BFB" w:rsidP="00234085">
            <w:pPr>
              <w:pStyle w:val="Tabletext"/>
              <w:rPr>
                <w:rFonts w:cs="Arial"/>
                <w:sz w:val="20"/>
                <w:szCs w:val="18"/>
              </w:rPr>
            </w:pPr>
            <w:r w:rsidRPr="004B6903">
              <w:rPr>
                <w:rFonts w:cs="Arial"/>
                <w:sz w:val="20"/>
                <w:szCs w:val="18"/>
              </w:rPr>
              <w:lastRenderedPageBreak/>
              <w:t xml:space="preserve">ASH and Cancer Research UK publish annual reports on the state of local tobacco control in England. These reports present </w:t>
            </w:r>
            <w:r w:rsidRPr="004B6903">
              <w:rPr>
                <w:rFonts w:cs="Arial"/>
                <w:sz w:val="20"/>
                <w:szCs w:val="18"/>
              </w:rPr>
              <w:lastRenderedPageBreak/>
              <w:t>findings from an online survey of local authority tobacco control leads. The latest report presents findings from 127 of the 151 local authorities with responsibility for public health.</w:t>
            </w:r>
            <w:bookmarkStart w:id="146" w:name="_Ref31208594"/>
            <w:r w:rsidRPr="000B42FA">
              <w:rPr>
                <w:rStyle w:val="FootnoteReference"/>
                <w:rFonts w:cs="Arial"/>
                <w:sz w:val="20"/>
                <w:szCs w:val="18"/>
              </w:rPr>
              <w:footnoteReference w:id="12"/>
            </w:r>
            <w:bookmarkEnd w:id="146"/>
            <w:r w:rsidRPr="004B6903">
              <w:rPr>
                <w:rFonts w:cs="Arial"/>
                <w:sz w:val="20"/>
                <w:szCs w:val="18"/>
              </w:rPr>
              <w:t xml:space="preserve"> The findings evidence a stark inequality in work to address smoking in the home, with less than half (44%) of local authorities engaged in work on smokefree homes.</w:t>
            </w:r>
            <w:r w:rsidRPr="004B6903">
              <w:rPr>
                <w:rFonts w:cs="Arial"/>
                <w:sz w:val="20"/>
                <w:szCs w:val="18"/>
              </w:rPr>
              <w:fldChar w:fldCharType="begin"/>
            </w:r>
            <w:r w:rsidRPr="004B6903">
              <w:rPr>
                <w:rFonts w:cs="Arial"/>
                <w:sz w:val="20"/>
                <w:szCs w:val="18"/>
              </w:rPr>
              <w:instrText xml:space="preserve"> NOTEREF _Ref31208594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6</w:t>
            </w:r>
            <w:r w:rsidRPr="004B6903">
              <w:rPr>
                <w:rFonts w:cs="Arial"/>
                <w:sz w:val="20"/>
                <w:szCs w:val="18"/>
              </w:rPr>
              <w:fldChar w:fldCharType="end"/>
            </w:r>
          </w:p>
          <w:p w14:paraId="0C027FE8" w14:textId="77777777" w:rsidR="00B51BFB" w:rsidRPr="004B6903" w:rsidRDefault="00B51BFB" w:rsidP="00234085">
            <w:pPr>
              <w:pStyle w:val="Tabletext"/>
              <w:rPr>
                <w:rFonts w:cs="Arial"/>
                <w:sz w:val="20"/>
                <w:szCs w:val="18"/>
              </w:rPr>
            </w:pPr>
            <w:r w:rsidRPr="004B6903">
              <w:rPr>
                <w:rFonts w:cs="Arial"/>
                <w:sz w:val="20"/>
                <w:szCs w:val="18"/>
              </w:rPr>
              <w:t>Although practice to address smoking in the home is inconsistent, other findings from the report present opportunities to tackle this: the biggest opportunity identified by local authority tobacco control leads was establishing partnerships and building wider relationships with the NHS via STPs, as well as embedding tobacco control in wider local authority functions.</w:t>
            </w:r>
            <w:r w:rsidRPr="004B6903">
              <w:rPr>
                <w:rFonts w:cs="Arial"/>
                <w:sz w:val="20"/>
                <w:szCs w:val="18"/>
              </w:rPr>
              <w:fldChar w:fldCharType="begin"/>
            </w:r>
            <w:r w:rsidRPr="004B6903">
              <w:rPr>
                <w:rFonts w:cs="Arial"/>
                <w:sz w:val="20"/>
                <w:szCs w:val="18"/>
              </w:rPr>
              <w:instrText xml:space="preserve"> NOTEREF _Ref31208594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6</w:t>
            </w:r>
            <w:r w:rsidRPr="004B6903">
              <w:rPr>
                <w:rFonts w:cs="Arial"/>
                <w:sz w:val="20"/>
                <w:szCs w:val="18"/>
              </w:rPr>
              <w:fldChar w:fldCharType="end"/>
            </w:r>
            <w:r w:rsidRPr="004B6903">
              <w:rPr>
                <w:rFonts w:cs="Arial"/>
                <w:sz w:val="20"/>
                <w:szCs w:val="18"/>
              </w:rPr>
              <w:t xml:space="preserve"> </w:t>
            </w:r>
          </w:p>
          <w:p w14:paraId="56F1AD30" w14:textId="77777777" w:rsidR="00B51BFB" w:rsidRPr="004B6903" w:rsidRDefault="00B51BFB" w:rsidP="00234085">
            <w:pPr>
              <w:pStyle w:val="Tabletext"/>
              <w:rPr>
                <w:rFonts w:cs="Arial"/>
                <w:sz w:val="20"/>
                <w:szCs w:val="18"/>
              </w:rPr>
            </w:pPr>
            <w:r w:rsidRPr="004B6903">
              <w:rPr>
                <w:rFonts w:cs="Arial"/>
                <w:sz w:val="20"/>
                <w:szCs w:val="18"/>
              </w:rPr>
              <w:t xml:space="preserve">A wide range of professionals could be engaged in work to address tobacco smoke in the home. These professionals should be trained in Very Brief Advice, a NICE endorsed </w:t>
            </w:r>
            <w:r w:rsidRPr="004B6903">
              <w:rPr>
                <w:rFonts w:cs="Arial"/>
                <w:sz w:val="20"/>
                <w:szCs w:val="18"/>
              </w:rPr>
              <w:lastRenderedPageBreak/>
              <w:t>intervention delivered opportunistically to encourage smoking cessation.</w:t>
            </w:r>
            <w:bookmarkStart w:id="147" w:name="_Ref16087699"/>
            <w:r w:rsidRPr="000B42FA">
              <w:rPr>
                <w:rFonts w:cs="Arial"/>
                <w:sz w:val="20"/>
                <w:szCs w:val="18"/>
                <w:vertAlign w:val="superscript"/>
              </w:rPr>
              <w:footnoteReference w:id="13"/>
            </w:r>
            <w:bookmarkEnd w:id="147"/>
            <w:r w:rsidRPr="000B42FA">
              <w:rPr>
                <w:rFonts w:cs="Arial"/>
                <w:sz w:val="20"/>
                <w:szCs w:val="18"/>
                <w:vertAlign w:val="superscript"/>
              </w:rPr>
              <w:t>,</w:t>
            </w:r>
            <w:bookmarkStart w:id="148" w:name="_Ref31365002"/>
            <w:r w:rsidRPr="000B42FA">
              <w:rPr>
                <w:rStyle w:val="FootnoteReference"/>
                <w:rFonts w:cs="Arial"/>
                <w:sz w:val="20"/>
                <w:szCs w:val="18"/>
              </w:rPr>
              <w:footnoteReference w:id="14"/>
            </w:r>
            <w:bookmarkEnd w:id="148"/>
            <w:r w:rsidRPr="004B6903">
              <w:rPr>
                <w:rFonts w:cs="Arial"/>
                <w:sz w:val="20"/>
                <w:szCs w:val="18"/>
              </w:rPr>
              <w:t xml:space="preserve"> This could include health practitioners, midwives, health visitors, social workers and care workers and also wider local authority departments such as housing and environmental health.</w:t>
            </w:r>
          </w:p>
          <w:p w14:paraId="108DF656" w14:textId="77777777" w:rsidR="00B51BFB" w:rsidRPr="004B6903" w:rsidRDefault="00B51BFB" w:rsidP="00234085">
            <w:pPr>
              <w:pStyle w:val="Tabletext"/>
              <w:rPr>
                <w:rFonts w:cs="Arial"/>
                <w:sz w:val="20"/>
                <w:szCs w:val="18"/>
              </w:rPr>
            </w:pPr>
            <w:r w:rsidRPr="004B6903">
              <w:rPr>
                <w:rFonts w:cs="Arial"/>
                <w:sz w:val="20"/>
                <w:szCs w:val="18"/>
              </w:rPr>
              <w:t xml:space="preserve">More extensive interventions should also be considered. An intervention designed to reduce SHS exposure to children whose primary caregiver felt unable or unwilling to quit smoking demonstrates the success such initiatives can have on improving indoor air quality. Following the intervention, which involved personalised feedback on home air quality, behavioural support and nicotine replacement therapy for temporary abstinence, levels of PM2.5 decreased significantly more (by 35.2%) in households which received the intervention compared with households where no intervention took place, as did the proportion of time PM2.5 </w:t>
            </w:r>
            <w:r w:rsidRPr="004B6903">
              <w:rPr>
                <w:rFonts w:cs="Arial"/>
                <w:sz w:val="20"/>
                <w:szCs w:val="18"/>
              </w:rPr>
              <w:lastRenderedPageBreak/>
              <w:t>exceeded WHO recommended levels of maximum exposure.</w:t>
            </w:r>
            <w:r w:rsidRPr="000B42FA">
              <w:rPr>
                <w:rFonts w:cs="Arial"/>
                <w:sz w:val="20"/>
                <w:szCs w:val="18"/>
                <w:vertAlign w:val="superscript"/>
              </w:rPr>
              <w:footnoteReference w:id="15"/>
            </w:r>
            <w:r w:rsidRPr="004B6903">
              <w:rPr>
                <w:rFonts w:cs="Arial"/>
                <w:sz w:val="20"/>
                <w:szCs w:val="18"/>
              </w:rPr>
              <w:t xml:space="preserve"> Even where individuals are unable to quit, therefore, there are still significant benefits to child health through the reduction of SHS in the home. </w:t>
            </w:r>
          </w:p>
          <w:p w14:paraId="31300A4C" w14:textId="77777777" w:rsidR="00B51BFB" w:rsidRPr="004B6903" w:rsidRDefault="00B51BFB" w:rsidP="00234085">
            <w:pPr>
              <w:pStyle w:val="Tabletext"/>
              <w:rPr>
                <w:rFonts w:cs="Arial"/>
                <w:sz w:val="20"/>
                <w:szCs w:val="18"/>
              </w:rPr>
            </w:pPr>
            <w:r w:rsidRPr="004B6903">
              <w:rPr>
                <w:rFonts w:cs="Arial"/>
                <w:sz w:val="20"/>
                <w:szCs w:val="18"/>
              </w:rPr>
              <w:t>Whilst ASH is aware of local authorities actively promoting smokefree homes by delivering smoking cessation interventions through housing channels and others in contact directly with people in the home, this practice is not routine, even amongst healthcare professionals.</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w:t>
            </w:r>
          </w:p>
          <w:p w14:paraId="1B07E346" w14:textId="77777777" w:rsidR="00B51BFB" w:rsidRPr="004B6903" w:rsidRDefault="00B51BFB" w:rsidP="00234085">
            <w:pPr>
              <w:pStyle w:val="Tabletext"/>
              <w:rPr>
                <w:rFonts w:cs="Arial"/>
                <w:sz w:val="20"/>
                <w:szCs w:val="18"/>
              </w:rPr>
            </w:pPr>
            <w:r w:rsidRPr="004B6903">
              <w:rPr>
                <w:rFonts w:cs="Arial"/>
                <w:sz w:val="20"/>
                <w:szCs w:val="18"/>
              </w:rPr>
              <w:t>Implementation of such initiatives would not have any significant cost implications, particularly when compared with measures required to facilitate better ventilation (which does not completely remove particulates). Costs are largely confined to training (VBA training is freely available)</w:t>
            </w:r>
            <w:r w:rsidRPr="004B6903">
              <w:rPr>
                <w:rFonts w:cs="Arial"/>
                <w:sz w:val="20"/>
                <w:szCs w:val="18"/>
              </w:rPr>
              <w:fldChar w:fldCharType="begin"/>
            </w:r>
            <w:r w:rsidRPr="004B6903">
              <w:rPr>
                <w:rFonts w:cs="Arial"/>
                <w:sz w:val="20"/>
                <w:szCs w:val="18"/>
              </w:rPr>
              <w:instrText xml:space="preserve"> NOTEREF _Ref16087699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7</w:t>
            </w:r>
            <w:r w:rsidRPr="004B6903">
              <w:rPr>
                <w:rFonts w:cs="Arial"/>
                <w:sz w:val="20"/>
                <w:szCs w:val="18"/>
              </w:rPr>
              <w:fldChar w:fldCharType="end"/>
            </w:r>
            <w:r w:rsidRPr="004B6903">
              <w:rPr>
                <w:rFonts w:cs="Arial"/>
                <w:sz w:val="20"/>
                <w:szCs w:val="18"/>
              </w:rPr>
              <w:t xml:space="preserve"> and the joining up of services, for example by training staff to refer residents to local stop smoking support which can </w:t>
            </w:r>
            <w:r w:rsidRPr="004B6903">
              <w:rPr>
                <w:rFonts w:cs="Arial"/>
                <w:sz w:val="20"/>
                <w:szCs w:val="18"/>
              </w:rPr>
              <w:lastRenderedPageBreak/>
              <w:t>provide behavioural support and advice on pharmacotherapy.</w:t>
            </w:r>
            <w:r w:rsidRPr="004B6903">
              <w:rPr>
                <w:rFonts w:cs="Arial"/>
                <w:sz w:val="20"/>
                <w:szCs w:val="18"/>
              </w:rPr>
              <w:fldChar w:fldCharType="begin"/>
            </w:r>
            <w:r w:rsidRPr="004B6903">
              <w:rPr>
                <w:rFonts w:cs="Arial"/>
                <w:sz w:val="20"/>
                <w:szCs w:val="18"/>
              </w:rPr>
              <w:instrText xml:space="preserve"> NOTEREF _Ref31365002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8</w:t>
            </w:r>
            <w:r w:rsidRPr="004B6903">
              <w:rPr>
                <w:rFonts w:cs="Arial"/>
                <w:sz w:val="20"/>
                <w:szCs w:val="18"/>
              </w:rPr>
              <w:fldChar w:fldCharType="end"/>
            </w:r>
            <w:r w:rsidRPr="004B6903">
              <w:rPr>
                <w:rFonts w:cs="Arial"/>
                <w:sz w:val="20"/>
                <w:szCs w:val="18"/>
              </w:rPr>
              <w:t xml:space="preserve"> </w:t>
            </w:r>
          </w:p>
          <w:p w14:paraId="18A6A9DB" w14:textId="77777777" w:rsidR="00B51BFB" w:rsidRPr="004B6903" w:rsidRDefault="00B51BFB" w:rsidP="00234085">
            <w:pPr>
              <w:pStyle w:val="Tabletext"/>
              <w:rPr>
                <w:rFonts w:cs="Arial"/>
                <w:sz w:val="20"/>
                <w:szCs w:val="18"/>
              </w:rPr>
            </w:pPr>
            <w:r w:rsidRPr="004B6903">
              <w:rPr>
                <w:rFonts w:cs="Arial"/>
                <w:sz w:val="20"/>
                <w:szCs w:val="18"/>
              </w:rPr>
              <w:t>Focussing on reducing tobacco smoke in the home as an area for quality improvement could also help address the issue of domiciliary worker exposure to SHS. Employer policies designed to protect domiciliary workers from SHS exposure are not common place - ASH’s Smoking in the home report found that just a quarter of housing provider’s surveyed (18 providers surveyed, representing over 200,000 homes) had a policy that included provision for protecting staff from SHS exposure when working in someone’s home.</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Some organisations have successfully implemented policies protecting domiciliary workers as part of wider smokefree policies, such as Newcastle Upon Tyne Hospitals NHS Foundation Trust where patients are informed of the Trust’s smokefree policy and advised not to smoke for an hour in the home prior to a visit from healthcare professionals. Feedback from the community team suggests that the policy is successful, and there is a clear process for non-compliance with the policy.</w:t>
            </w:r>
            <w:r w:rsidRPr="004B6903">
              <w:rPr>
                <w:rFonts w:cs="Arial"/>
                <w:sz w:val="20"/>
                <w:szCs w:val="18"/>
              </w:rPr>
              <w:fldChar w:fldCharType="begin"/>
            </w:r>
            <w:r w:rsidRPr="004B6903">
              <w:rPr>
                <w:rFonts w:cs="Arial"/>
                <w:sz w:val="20"/>
                <w:szCs w:val="18"/>
              </w:rPr>
              <w:instrText xml:space="preserve"> NOTEREF _Ref15913784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3</w:t>
            </w:r>
            <w:r w:rsidRPr="004B6903">
              <w:rPr>
                <w:rFonts w:cs="Arial"/>
                <w:sz w:val="20"/>
                <w:szCs w:val="18"/>
              </w:rPr>
              <w:fldChar w:fldCharType="end"/>
            </w:r>
            <w:r w:rsidRPr="004B6903">
              <w:rPr>
                <w:rFonts w:cs="Arial"/>
                <w:sz w:val="20"/>
                <w:szCs w:val="18"/>
              </w:rPr>
              <w:t xml:space="preserve"> Therefore, despite such policies not being common </w:t>
            </w:r>
            <w:r w:rsidRPr="004B6903">
              <w:rPr>
                <w:rFonts w:cs="Arial"/>
                <w:sz w:val="20"/>
                <w:szCs w:val="18"/>
              </w:rPr>
              <w:lastRenderedPageBreak/>
              <w:t>place, as policies already exist they could be easily rolled out across other employer’s of domiciliary workers.</w:t>
            </w:r>
          </w:p>
          <w:p w14:paraId="4CCEFD97" w14:textId="77777777" w:rsidR="00B51BFB" w:rsidRPr="004B6903" w:rsidRDefault="00B51BFB" w:rsidP="00234085">
            <w:pPr>
              <w:pStyle w:val="Tabletext"/>
              <w:rPr>
                <w:rFonts w:cs="Arial"/>
                <w:sz w:val="20"/>
                <w:szCs w:val="18"/>
              </w:rPr>
            </w:pPr>
            <w:r w:rsidRPr="004B6903">
              <w:rPr>
                <w:rFonts w:cs="Arial"/>
                <w:sz w:val="20"/>
                <w:szCs w:val="18"/>
              </w:rPr>
              <w:t xml:space="preserve">As mentioned previously, addressing household smoking, where it is present, can be the single greatest contributor to improving indoor air quality. Whilst local practice on addressing smoking in the home is extremely variable, there are opportunities to address this. Further, smoking cessation and smokefree homes interventions are effective and could be delivered with minimal cost implications. </w:t>
            </w:r>
          </w:p>
        </w:tc>
        <w:tc>
          <w:tcPr>
            <w:tcW w:w="3266" w:type="dxa"/>
          </w:tcPr>
          <w:p w14:paraId="3BE36B30" w14:textId="77777777" w:rsidR="00B51BFB" w:rsidRPr="004B6903" w:rsidRDefault="00B51BFB" w:rsidP="00234085">
            <w:pPr>
              <w:pStyle w:val="Tabletext"/>
              <w:rPr>
                <w:rFonts w:cs="Arial"/>
                <w:sz w:val="20"/>
                <w:szCs w:val="18"/>
              </w:rPr>
            </w:pPr>
            <w:r w:rsidRPr="004B6903">
              <w:rPr>
                <w:rFonts w:cs="Arial"/>
                <w:sz w:val="20"/>
                <w:szCs w:val="18"/>
              </w:rPr>
              <w:lastRenderedPageBreak/>
              <w:t>Support tobacco smokers to quit and to keep homes free from tobacco smoke.</w:t>
            </w:r>
          </w:p>
        </w:tc>
      </w:tr>
      <w:tr w:rsidR="00626F58" w:rsidRPr="004B6903" w14:paraId="1DCF5EFB" w14:textId="77777777" w:rsidTr="00F64761">
        <w:trPr>
          <w:trHeight w:val="282"/>
        </w:trPr>
        <w:tc>
          <w:tcPr>
            <w:tcW w:w="602" w:type="dxa"/>
            <w:shd w:val="clear" w:color="auto" w:fill="auto"/>
          </w:tcPr>
          <w:p w14:paraId="1EACFCCA" w14:textId="1136A84D" w:rsidR="00626F58" w:rsidRDefault="00BE32E0" w:rsidP="00626F58">
            <w:pPr>
              <w:pStyle w:val="Tabletext"/>
              <w:rPr>
                <w:sz w:val="20"/>
              </w:rPr>
            </w:pPr>
            <w:r>
              <w:rPr>
                <w:sz w:val="20"/>
              </w:rPr>
              <w:lastRenderedPageBreak/>
              <w:t>24</w:t>
            </w:r>
          </w:p>
        </w:tc>
        <w:tc>
          <w:tcPr>
            <w:tcW w:w="1559" w:type="dxa"/>
            <w:shd w:val="clear" w:color="auto" w:fill="auto"/>
          </w:tcPr>
          <w:p w14:paraId="6D6A8CF3" w14:textId="69126FD3" w:rsidR="00626F58" w:rsidRPr="00626F58" w:rsidRDefault="00626F58" w:rsidP="00626F58">
            <w:pPr>
              <w:pStyle w:val="Tabletext"/>
              <w:rPr>
                <w:rFonts w:cs="Arial"/>
                <w:sz w:val="20"/>
                <w:szCs w:val="18"/>
              </w:rPr>
            </w:pPr>
            <w:r w:rsidRPr="00626F58">
              <w:rPr>
                <w:rFonts w:cs="Arial"/>
                <w:sz w:val="20"/>
                <w:szCs w:val="18"/>
              </w:rPr>
              <w:t>Allergy UK</w:t>
            </w:r>
          </w:p>
        </w:tc>
        <w:tc>
          <w:tcPr>
            <w:tcW w:w="2795" w:type="dxa"/>
            <w:shd w:val="clear" w:color="auto" w:fill="auto"/>
          </w:tcPr>
          <w:p w14:paraId="2BAE2FA1" w14:textId="2F28349E" w:rsidR="00626F58" w:rsidRPr="006C10A1" w:rsidRDefault="00626F58" w:rsidP="00626F58">
            <w:pPr>
              <w:pStyle w:val="Tabletext"/>
              <w:rPr>
                <w:rFonts w:cs="Arial"/>
                <w:sz w:val="20"/>
                <w:szCs w:val="20"/>
              </w:rPr>
            </w:pPr>
            <w:r w:rsidRPr="006C10A1">
              <w:rPr>
                <w:rFonts w:cs="Arial"/>
                <w:sz w:val="20"/>
                <w:szCs w:val="20"/>
              </w:rPr>
              <w:t xml:space="preserve">Improve education and awareness amongst healthcare commissioners and clinicians about the impact of poor housing, ventilation, indoor allergens on health and quality of life    </w:t>
            </w:r>
          </w:p>
        </w:tc>
        <w:tc>
          <w:tcPr>
            <w:tcW w:w="3402" w:type="dxa"/>
            <w:shd w:val="clear" w:color="auto" w:fill="auto"/>
          </w:tcPr>
          <w:p w14:paraId="5465F5F3" w14:textId="34776F96" w:rsidR="00626F58" w:rsidRPr="006C10A1" w:rsidRDefault="00626F58" w:rsidP="00626F58">
            <w:pPr>
              <w:pStyle w:val="Tabletext"/>
              <w:rPr>
                <w:rFonts w:cs="Arial"/>
                <w:sz w:val="20"/>
                <w:szCs w:val="20"/>
              </w:rPr>
            </w:pPr>
            <w:r w:rsidRPr="006C10A1">
              <w:rPr>
                <w:rFonts w:cs="Arial"/>
                <w:sz w:val="20"/>
                <w:szCs w:val="20"/>
              </w:rPr>
              <w:t>The impact of poor quality housing is recognised as having an effect on respiratory health but the effect on worsening or development of allergic conditions is not always recognised as being of importance</w:t>
            </w:r>
          </w:p>
        </w:tc>
        <w:tc>
          <w:tcPr>
            <w:tcW w:w="3260" w:type="dxa"/>
            <w:shd w:val="clear" w:color="auto" w:fill="auto"/>
          </w:tcPr>
          <w:p w14:paraId="65008D54" w14:textId="57C23A36" w:rsidR="00626F58" w:rsidRPr="006C10A1" w:rsidRDefault="00626F58" w:rsidP="00626F58">
            <w:pPr>
              <w:spacing w:after="240" w:line="276" w:lineRule="auto"/>
              <w:rPr>
                <w:rFonts w:ascii="Arial" w:hAnsi="Arial" w:cs="Arial"/>
                <w:sz w:val="20"/>
                <w:szCs w:val="20"/>
              </w:rPr>
            </w:pPr>
            <w:r w:rsidRPr="006C10A1">
              <w:rPr>
                <w:rFonts w:ascii="Arial" w:hAnsi="Arial" w:cs="Arial"/>
                <w:sz w:val="20"/>
                <w:szCs w:val="20"/>
              </w:rPr>
              <w:t xml:space="preserve">There are numerous studies showing that Health care professionals feel they do not have the skills or knowledge to adequately treat and manage allergic conditions or recognise trigger allergens – conditions such as allergic rhinitis are not taken seriously – however allergic rhinitis in children can lead to the development of asthma or worsening of asthma and development of type 2 inflammatory process in any age </w:t>
            </w:r>
          </w:p>
          <w:p w14:paraId="66994989" w14:textId="613AC66D" w:rsidR="00626F58" w:rsidRPr="006C10A1" w:rsidRDefault="00626F58" w:rsidP="00626F58">
            <w:pPr>
              <w:pStyle w:val="Tabletext"/>
              <w:rPr>
                <w:rFonts w:cs="Arial"/>
                <w:sz w:val="20"/>
                <w:szCs w:val="20"/>
              </w:rPr>
            </w:pPr>
            <w:r w:rsidRPr="006C10A1">
              <w:rPr>
                <w:rFonts w:cs="Arial"/>
                <w:sz w:val="20"/>
                <w:szCs w:val="20"/>
              </w:rPr>
              <w:lastRenderedPageBreak/>
              <w:t xml:space="preserve">And therefore trigger allergens should be considered as important as medical phrmacotherpay in the   treatment of allergic conditions </w:t>
            </w:r>
          </w:p>
        </w:tc>
        <w:tc>
          <w:tcPr>
            <w:tcW w:w="3266" w:type="dxa"/>
            <w:shd w:val="clear" w:color="auto" w:fill="auto"/>
          </w:tcPr>
          <w:p w14:paraId="26DB278E" w14:textId="77777777" w:rsidR="00626F58" w:rsidRPr="006C10A1" w:rsidRDefault="00626F58" w:rsidP="00626F58">
            <w:pPr>
              <w:spacing w:after="240" w:line="276" w:lineRule="auto"/>
              <w:rPr>
                <w:rFonts w:ascii="Arial" w:hAnsi="Arial" w:cs="Arial"/>
                <w:sz w:val="20"/>
                <w:szCs w:val="20"/>
              </w:rPr>
            </w:pPr>
            <w:r w:rsidRPr="006C10A1">
              <w:rPr>
                <w:rFonts w:ascii="Arial" w:hAnsi="Arial" w:cs="Arial"/>
                <w:sz w:val="20"/>
                <w:szCs w:val="20"/>
              </w:rPr>
              <w:lastRenderedPageBreak/>
              <w:t>The impact on quality of life with allergy and respiratory disease is a very important part of the decision-making process in policy development</w:t>
            </w:r>
          </w:p>
          <w:p w14:paraId="408931E7" w14:textId="77777777" w:rsidR="00626F58" w:rsidRPr="006C10A1" w:rsidRDefault="00703940" w:rsidP="00626F58">
            <w:pPr>
              <w:spacing w:after="240" w:line="276" w:lineRule="auto"/>
              <w:rPr>
                <w:rFonts w:ascii="Arial" w:hAnsi="Arial" w:cs="Arial"/>
                <w:sz w:val="20"/>
                <w:szCs w:val="20"/>
              </w:rPr>
            </w:pPr>
            <w:hyperlink r:id="rId52" w:history="1">
              <w:r w:rsidR="00626F58" w:rsidRPr="006C10A1">
                <w:rPr>
                  <w:rFonts w:ascii="Arial" w:hAnsi="Arial" w:cs="Arial"/>
                  <w:color w:val="0000FF"/>
                  <w:sz w:val="20"/>
                  <w:szCs w:val="20"/>
                  <w:u w:val="single"/>
                </w:rPr>
                <w:t>https://www.rcpch.ac.uk/sites/default/files/2020-01/the-inside-story-report_january-2020.pdf</w:t>
              </w:r>
            </w:hyperlink>
          </w:p>
          <w:p w14:paraId="21A6F9F1" w14:textId="77777777" w:rsidR="00626F58" w:rsidRPr="006C10A1" w:rsidRDefault="00626F58" w:rsidP="00626F58">
            <w:pPr>
              <w:pStyle w:val="Tabletext"/>
              <w:rPr>
                <w:rFonts w:cs="Arial"/>
                <w:sz w:val="20"/>
                <w:szCs w:val="20"/>
              </w:rPr>
            </w:pPr>
          </w:p>
        </w:tc>
      </w:tr>
      <w:tr w:rsidR="00081241" w:rsidRPr="004B6903" w14:paraId="5C9D74EB" w14:textId="77777777" w:rsidTr="00F64761">
        <w:trPr>
          <w:trHeight w:val="282"/>
        </w:trPr>
        <w:tc>
          <w:tcPr>
            <w:tcW w:w="602" w:type="dxa"/>
            <w:shd w:val="clear" w:color="auto" w:fill="auto"/>
          </w:tcPr>
          <w:p w14:paraId="31C463F5" w14:textId="459DD3E7" w:rsidR="00081241" w:rsidRDefault="00BE32E0" w:rsidP="00081241">
            <w:pPr>
              <w:pStyle w:val="Tabletext"/>
              <w:rPr>
                <w:sz w:val="20"/>
              </w:rPr>
            </w:pPr>
            <w:r>
              <w:rPr>
                <w:sz w:val="20"/>
              </w:rPr>
              <w:t>25</w:t>
            </w:r>
          </w:p>
        </w:tc>
        <w:tc>
          <w:tcPr>
            <w:tcW w:w="1559" w:type="dxa"/>
            <w:shd w:val="clear" w:color="auto" w:fill="auto"/>
          </w:tcPr>
          <w:p w14:paraId="563B8BE3" w14:textId="250C73F9" w:rsidR="00081241" w:rsidRPr="00626F58" w:rsidRDefault="00081241" w:rsidP="00081241">
            <w:pPr>
              <w:pStyle w:val="Tabletext"/>
              <w:rPr>
                <w:rFonts w:cs="Arial"/>
                <w:sz w:val="20"/>
                <w:szCs w:val="18"/>
              </w:rPr>
            </w:pPr>
            <w:r w:rsidRPr="00626F58">
              <w:rPr>
                <w:rFonts w:cs="Arial"/>
                <w:sz w:val="20"/>
                <w:szCs w:val="18"/>
              </w:rPr>
              <w:t>Allergy UK</w:t>
            </w:r>
          </w:p>
        </w:tc>
        <w:tc>
          <w:tcPr>
            <w:tcW w:w="2795" w:type="dxa"/>
            <w:shd w:val="clear" w:color="auto" w:fill="auto"/>
          </w:tcPr>
          <w:p w14:paraId="45727428" w14:textId="68E256BF" w:rsidR="00081241" w:rsidRPr="006C10A1" w:rsidRDefault="00081241" w:rsidP="00081241">
            <w:pPr>
              <w:pStyle w:val="Tabletext"/>
              <w:rPr>
                <w:rFonts w:cs="Arial"/>
                <w:sz w:val="20"/>
                <w:szCs w:val="20"/>
              </w:rPr>
            </w:pPr>
            <w:r w:rsidRPr="006C10A1">
              <w:rPr>
                <w:rFonts w:cs="Arial"/>
                <w:sz w:val="20"/>
                <w:szCs w:val="20"/>
              </w:rPr>
              <w:t>Increased awareness for policy makers and commissioners of services including housing and environmental services on the impact of indoor air quality and the associated risk of the development of allergic, respiratory, and other diseases especially during pregnancy and early childhood</w:t>
            </w:r>
          </w:p>
        </w:tc>
        <w:tc>
          <w:tcPr>
            <w:tcW w:w="3402" w:type="dxa"/>
            <w:shd w:val="clear" w:color="auto" w:fill="auto"/>
          </w:tcPr>
          <w:p w14:paraId="4E26D0A0" w14:textId="77777777" w:rsidR="00081241" w:rsidRPr="006C10A1" w:rsidRDefault="00081241" w:rsidP="00081241">
            <w:pPr>
              <w:spacing w:after="240" w:line="276" w:lineRule="auto"/>
              <w:rPr>
                <w:rFonts w:ascii="Arial" w:hAnsi="Arial" w:cs="Arial"/>
                <w:sz w:val="20"/>
                <w:szCs w:val="20"/>
              </w:rPr>
            </w:pPr>
            <w:r w:rsidRPr="006C10A1">
              <w:rPr>
                <w:rFonts w:ascii="Arial" w:hAnsi="Arial" w:cs="Arial"/>
                <w:sz w:val="20"/>
                <w:szCs w:val="20"/>
              </w:rPr>
              <w:t>The long term socioeconomic implications of these conditions and the impact on health, ability to work and quality of life</w:t>
            </w:r>
          </w:p>
          <w:p w14:paraId="52DF0390" w14:textId="421E71E7" w:rsidR="00081241" w:rsidRPr="006C10A1" w:rsidRDefault="00081241" w:rsidP="00081241">
            <w:pPr>
              <w:pStyle w:val="Tabletext"/>
              <w:rPr>
                <w:rFonts w:cs="Arial"/>
                <w:sz w:val="20"/>
                <w:szCs w:val="20"/>
              </w:rPr>
            </w:pPr>
            <w:r w:rsidRPr="006C10A1">
              <w:rPr>
                <w:rFonts w:cs="Arial"/>
                <w:sz w:val="20"/>
                <w:szCs w:val="20"/>
              </w:rPr>
              <w:t>The impact on quality of life with allergy and respiratory disease should be considered a very important part of the decision-making process in policy development</w:t>
            </w:r>
          </w:p>
        </w:tc>
        <w:tc>
          <w:tcPr>
            <w:tcW w:w="3260" w:type="dxa"/>
            <w:shd w:val="clear" w:color="auto" w:fill="auto"/>
          </w:tcPr>
          <w:p w14:paraId="50988DC5" w14:textId="77777777" w:rsidR="00081241" w:rsidRPr="006C10A1" w:rsidRDefault="00081241" w:rsidP="00081241">
            <w:pPr>
              <w:pStyle w:val="Tabletext"/>
              <w:rPr>
                <w:rFonts w:cs="Arial"/>
                <w:sz w:val="20"/>
                <w:szCs w:val="20"/>
              </w:rPr>
            </w:pPr>
          </w:p>
        </w:tc>
        <w:tc>
          <w:tcPr>
            <w:tcW w:w="3266" w:type="dxa"/>
            <w:shd w:val="clear" w:color="auto" w:fill="auto"/>
          </w:tcPr>
          <w:p w14:paraId="2504745A" w14:textId="77777777" w:rsidR="00081241" w:rsidRPr="006C10A1" w:rsidRDefault="00081241" w:rsidP="00081241">
            <w:pPr>
              <w:spacing w:after="240" w:line="276" w:lineRule="auto"/>
              <w:rPr>
                <w:rFonts w:ascii="Arial" w:hAnsi="Arial" w:cs="Arial"/>
                <w:sz w:val="20"/>
                <w:szCs w:val="20"/>
              </w:rPr>
            </w:pPr>
            <w:r w:rsidRPr="006C10A1">
              <w:rPr>
                <w:rFonts w:ascii="Arial" w:hAnsi="Arial" w:cs="Arial"/>
                <w:sz w:val="20"/>
                <w:szCs w:val="20"/>
              </w:rPr>
              <w:t xml:space="preserve">The revised WHO guidelines due to be published in June 2021 has recognised that allergic conditions are an important health concern when devising policies for indoor air quality. </w:t>
            </w:r>
          </w:p>
          <w:p w14:paraId="36F05479" w14:textId="77777777" w:rsidR="00081241" w:rsidRPr="006C10A1" w:rsidRDefault="00081241" w:rsidP="00081241">
            <w:pPr>
              <w:spacing w:after="240" w:line="276" w:lineRule="auto"/>
              <w:rPr>
                <w:rFonts w:ascii="Arial" w:hAnsi="Arial" w:cs="Arial"/>
                <w:sz w:val="20"/>
                <w:szCs w:val="20"/>
              </w:rPr>
            </w:pPr>
            <w:r w:rsidRPr="006C10A1">
              <w:rPr>
                <w:rFonts w:ascii="Arial" w:hAnsi="Arial" w:cs="Arial"/>
                <w:sz w:val="20"/>
                <w:szCs w:val="20"/>
              </w:rPr>
              <w:t xml:space="preserve">The BSACI (British society for allergy and clinical immunology) has developed guidance on indoor air quality – the inside story - and states ‘The United Nations Convention on the Rights of the Child sets out clear guidance to protecting the rights of children and young people, including a child’s right to the best possible health (Article 24) and the right to a good standard of living. Government must support this where the family is unable (Article 27). Unicef also consider that clean air is a right for all children. The Royal Colleges vigorously advocate for a healthy environment at the population level and in local communities, </w:t>
            </w:r>
            <w:r w:rsidRPr="006C10A1">
              <w:rPr>
                <w:rFonts w:ascii="Arial" w:hAnsi="Arial" w:cs="Arial"/>
                <w:sz w:val="20"/>
                <w:szCs w:val="20"/>
              </w:rPr>
              <w:lastRenderedPageBreak/>
              <w:t>especially where socioeconomic circumstances limit the choice of where people can live, and which school children attend.’</w:t>
            </w:r>
          </w:p>
          <w:p w14:paraId="07838BF9" w14:textId="77777777" w:rsidR="00081241" w:rsidRPr="006C10A1" w:rsidRDefault="00081241" w:rsidP="00081241">
            <w:pPr>
              <w:pStyle w:val="Tabletext"/>
              <w:rPr>
                <w:rFonts w:cs="Arial"/>
                <w:sz w:val="20"/>
                <w:szCs w:val="20"/>
              </w:rPr>
            </w:pPr>
          </w:p>
        </w:tc>
      </w:tr>
      <w:tr w:rsidR="00626F58" w:rsidRPr="004B6903" w14:paraId="09205E90" w14:textId="77777777" w:rsidTr="00F64761">
        <w:trPr>
          <w:trHeight w:val="282"/>
        </w:trPr>
        <w:tc>
          <w:tcPr>
            <w:tcW w:w="602" w:type="dxa"/>
            <w:shd w:val="clear" w:color="auto" w:fill="auto"/>
          </w:tcPr>
          <w:p w14:paraId="16BA4856" w14:textId="1FBE616E" w:rsidR="00626F58" w:rsidRDefault="00BE32E0" w:rsidP="00626F58">
            <w:pPr>
              <w:pStyle w:val="Tabletext"/>
              <w:rPr>
                <w:sz w:val="20"/>
              </w:rPr>
            </w:pPr>
            <w:r>
              <w:rPr>
                <w:sz w:val="20"/>
              </w:rPr>
              <w:lastRenderedPageBreak/>
              <w:t>26</w:t>
            </w:r>
          </w:p>
        </w:tc>
        <w:tc>
          <w:tcPr>
            <w:tcW w:w="1559" w:type="dxa"/>
            <w:shd w:val="clear" w:color="auto" w:fill="auto"/>
          </w:tcPr>
          <w:p w14:paraId="0375D679" w14:textId="66F65B23" w:rsidR="00626F58" w:rsidRPr="004B6903" w:rsidRDefault="00626F58" w:rsidP="00626F58">
            <w:pPr>
              <w:pStyle w:val="Tabletext"/>
              <w:rPr>
                <w:rFonts w:cs="Arial"/>
                <w:sz w:val="20"/>
                <w:szCs w:val="18"/>
              </w:rPr>
            </w:pPr>
            <w:r w:rsidRPr="00626F58">
              <w:rPr>
                <w:rFonts w:cs="Arial"/>
                <w:sz w:val="20"/>
                <w:szCs w:val="18"/>
              </w:rPr>
              <w:t>Alliance for Sustainable Building Products</w:t>
            </w:r>
          </w:p>
        </w:tc>
        <w:tc>
          <w:tcPr>
            <w:tcW w:w="2795" w:type="dxa"/>
            <w:shd w:val="clear" w:color="auto" w:fill="auto"/>
          </w:tcPr>
          <w:p w14:paraId="5AB1A185" w14:textId="7AFEF899" w:rsidR="00626F58" w:rsidRPr="004B6903" w:rsidRDefault="00626F58" w:rsidP="00626F58">
            <w:pPr>
              <w:pStyle w:val="Tabletext"/>
              <w:rPr>
                <w:rFonts w:cs="Arial"/>
                <w:sz w:val="20"/>
                <w:szCs w:val="18"/>
                <w:lang w:eastAsia="en-GB"/>
              </w:rPr>
            </w:pPr>
            <w:r w:rsidRPr="006C10A1">
              <w:rPr>
                <w:rFonts w:cs="Arial"/>
                <w:sz w:val="20"/>
                <w:szCs w:val="20"/>
              </w:rPr>
              <w:t>Education</w:t>
            </w:r>
          </w:p>
        </w:tc>
        <w:tc>
          <w:tcPr>
            <w:tcW w:w="3402" w:type="dxa"/>
            <w:shd w:val="clear" w:color="auto" w:fill="auto"/>
          </w:tcPr>
          <w:p w14:paraId="6B8E42AE" w14:textId="2293FFCB" w:rsidR="00626F58" w:rsidRPr="004B6903" w:rsidRDefault="00626F58" w:rsidP="00626F58">
            <w:pPr>
              <w:pStyle w:val="Tabletext"/>
              <w:rPr>
                <w:rFonts w:cs="Arial"/>
                <w:sz w:val="20"/>
                <w:szCs w:val="18"/>
                <w:lang w:eastAsia="en-GB"/>
              </w:rPr>
            </w:pPr>
            <w:r w:rsidRPr="006C10A1">
              <w:rPr>
                <w:rFonts w:cs="Arial"/>
                <w:sz w:val="20"/>
                <w:szCs w:val="20"/>
              </w:rPr>
              <w:t>One of our members measured formaldehyde levels in a school in Manchester 10 times WHO recommended levels. Whilst this consultation is on domestic, the same principal applies that the industry knows very little about obtaining and maintaining good iaq</w:t>
            </w:r>
          </w:p>
        </w:tc>
        <w:tc>
          <w:tcPr>
            <w:tcW w:w="3260" w:type="dxa"/>
            <w:shd w:val="clear" w:color="auto" w:fill="auto"/>
          </w:tcPr>
          <w:p w14:paraId="4BA10578" w14:textId="22C8CC1D" w:rsidR="00626F58" w:rsidRPr="004B6903" w:rsidRDefault="00626F58" w:rsidP="00626F58">
            <w:pPr>
              <w:pStyle w:val="Tabletext"/>
              <w:rPr>
                <w:rFonts w:cs="Arial"/>
                <w:sz w:val="20"/>
                <w:szCs w:val="18"/>
              </w:rPr>
            </w:pPr>
            <w:r w:rsidRPr="006C10A1">
              <w:rPr>
                <w:rFonts w:cs="Arial"/>
                <w:sz w:val="20"/>
                <w:szCs w:val="20"/>
              </w:rPr>
              <w:t>There are a number of organisations that aim to assist with education, but budgets are always tight. The Centre for Moisture in Buildings and the UK Indoor Environment Group (UKIEG) are also good. Their conference is 24</w:t>
            </w:r>
            <w:r w:rsidRPr="006C10A1">
              <w:rPr>
                <w:rFonts w:cs="Arial"/>
                <w:sz w:val="20"/>
                <w:szCs w:val="20"/>
                <w:vertAlign w:val="superscript"/>
              </w:rPr>
              <w:t>th</w:t>
            </w:r>
            <w:r w:rsidRPr="006C10A1">
              <w:rPr>
                <w:rFonts w:cs="Arial"/>
                <w:sz w:val="20"/>
                <w:szCs w:val="20"/>
              </w:rPr>
              <w:t xml:space="preserve"> June</w:t>
            </w:r>
          </w:p>
        </w:tc>
        <w:tc>
          <w:tcPr>
            <w:tcW w:w="3266" w:type="dxa"/>
            <w:shd w:val="clear" w:color="auto" w:fill="auto"/>
          </w:tcPr>
          <w:p w14:paraId="7B5BBAF6" w14:textId="0C4B4550" w:rsidR="00626F58" w:rsidRPr="004B6903" w:rsidRDefault="00626F58" w:rsidP="00626F58">
            <w:pPr>
              <w:pStyle w:val="Tabletext"/>
              <w:rPr>
                <w:rFonts w:cs="Arial"/>
                <w:sz w:val="20"/>
                <w:szCs w:val="18"/>
              </w:rPr>
            </w:pPr>
            <w:r w:rsidRPr="006C10A1">
              <w:rPr>
                <w:rFonts w:cs="Arial"/>
                <w:sz w:val="20"/>
                <w:szCs w:val="20"/>
              </w:rPr>
              <w:t>Our organisation has written lots of briefing papers on iaq and formaldehyde and PHE have spoken at our events. The Well Building Standard mandates iaq testing on commercial properties and might be extended to domestic.</w:t>
            </w:r>
          </w:p>
        </w:tc>
      </w:tr>
      <w:tr w:rsidR="00B51BFB" w:rsidRPr="004B6903" w14:paraId="6A8196FE" w14:textId="77777777" w:rsidTr="00626F58">
        <w:trPr>
          <w:trHeight w:val="282"/>
        </w:trPr>
        <w:tc>
          <w:tcPr>
            <w:tcW w:w="602" w:type="dxa"/>
          </w:tcPr>
          <w:p w14:paraId="41110CC7" w14:textId="24A600E5" w:rsidR="00B51BFB" w:rsidRPr="004B6903" w:rsidRDefault="00B51BFB" w:rsidP="00234085">
            <w:pPr>
              <w:pStyle w:val="Tabletext"/>
              <w:rPr>
                <w:sz w:val="20"/>
              </w:rPr>
            </w:pPr>
            <w:r>
              <w:rPr>
                <w:sz w:val="20"/>
              </w:rPr>
              <w:t>2</w:t>
            </w:r>
            <w:r w:rsidR="00BE32E0">
              <w:rPr>
                <w:sz w:val="20"/>
              </w:rPr>
              <w:t>7</w:t>
            </w:r>
          </w:p>
        </w:tc>
        <w:tc>
          <w:tcPr>
            <w:tcW w:w="1559" w:type="dxa"/>
          </w:tcPr>
          <w:p w14:paraId="462417DE" w14:textId="77777777" w:rsidR="00B51BFB" w:rsidRPr="004B6903" w:rsidRDefault="00B51BFB" w:rsidP="00234085">
            <w:pPr>
              <w:pStyle w:val="Tabletext"/>
              <w:rPr>
                <w:rFonts w:cs="Arial"/>
                <w:sz w:val="20"/>
                <w:szCs w:val="18"/>
              </w:rPr>
            </w:pPr>
            <w:r w:rsidRPr="004B6903">
              <w:rPr>
                <w:rFonts w:cs="Arial"/>
                <w:sz w:val="20"/>
                <w:szCs w:val="18"/>
              </w:rPr>
              <w:t>Asthma UK and British Lung Foundation</w:t>
            </w:r>
          </w:p>
        </w:tc>
        <w:tc>
          <w:tcPr>
            <w:tcW w:w="2795" w:type="dxa"/>
          </w:tcPr>
          <w:p w14:paraId="71B476DD" w14:textId="77777777" w:rsidR="00B51BFB" w:rsidRPr="004B6903" w:rsidRDefault="00B51BFB" w:rsidP="00234085">
            <w:pPr>
              <w:pStyle w:val="Tabletext"/>
              <w:rPr>
                <w:rFonts w:cs="Arial"/>
                <w:sz w:val="20"/>
                <w:szCs w:val="18"/>
                <w:lang w:eastAsia="en-GB"/>
              </w:rPr>
            </w:pPr>
            <w:r w:rsidRPr="004B6903">
              <w:rPr>
                <w:rFonts w:cs="Arial"/>
                <w:sz w:val="20"/>
                <w:szCs w:val="18"/>
                <w:lang w:eastAsia="en-GB"/>
              </w:rPr>
              <w:t xml:space="preserve">Improved GP knowledge on impact of indoor air pollution on people with asthma monitored through annual survey of GPs and indoor air quality provided in standard training on asthma and other health conditions affected by indoor air quality  </w:t>
            </w:r>
          </w:p>
          <w:p w14:paraId="3340E69C" w14:textId="77777777" w:rsidR="00B51BFB" w:rsidRPr="004B6903" w:rsidRDefault="00B51BFB" w:rsidP="00234085">
            <w:pPr>
              <w:pStyle w:val="Tabletext"/>
              <w:rPr>
                <w:rFonts w:cs="Arial"/>
                <w:sz w:val="20"/>
                <w:szCs w:val="18"/>
              </w:rPr>
            </w:pPr>
            <w:r w:rsidRPr="004B6903">
              <w:rPr>
                <w:rFonts w:cs="Arial"/>
                <w:sz w:val="20"/>
                <w:szCs w:val="18"/>
              </w:rPr>
              <w:t>GPs receive training on the impact of indoor air quality in any general respiratory training/training on any health conditions impacted by poor indoor air quality</w:t>
            </w:r>
          </w:p>
          <w:p w14:paraId="5BDBBEEB" w14:textId="77777777" w:rsidR="00B51BFB" w:rsidRPr="004B6903" w:rsidRDefault="00B51BFB" w:rsidP="00234085">
            <w:pPr>
              <w:pStyle w:val="Tabletext"/>
              <w:rPr>
                <w:rFonts w:cs="Arial"/>
                <w:sz w:val="20"/>
                <w:szCs w:val="18"/>
              </w:rPr>
            </w:pPr>
            <w:r w:rsidRPr="004B6903">
              <w:rPr>
                <w:rFonts w:cs="Arial"/>
                <w:sz w:val="20"/>
                <w:szCs w:val="18"/>
              </w:rPr>
              <w:t>Assessment of GP knowledge on the impact of indoor air quality on health through annual survey of GPs</w:t>
            </w:r>
          </w:p>
          <w:p w14:paraId="18382BD1" w14:textId="77777777" w:rsidR="00B51BFB" w:rsidRPr="004B6903" w:rsidRDefault="00B51BFB" w:rsidP="00234085">
            <w:pPr>
              <w:pStyle w:val="Tabletext"/>
              <w:rPr>
                <w:rFonts w:cs="Arial"/>
                <w:sz w:val="20"/>
                <w:szCs w:val="18"/>
              </w:rPr>
            </w:pPr>
            <w:r w:rsidRPr="004B6903">
              <w:rPr>
                <w:rFonts w:cs="Arial"/>
                <w:sz w:val="20"/>
                <w:szCs w:val="18"/>
              </w:rPr>
              <w:lastRenderedPageBreak/>
              <w:t>Commissioners ensure indoor air quality is covered in GP training/annual update training</w:t>
            </w:r>
          </w:p>
          <w:p w14:paraId="3DF5C0BA" w14:textId="77777777" w:rsidR="00B51BFB" w:rsidRPr="004B6903" w:rsidRDefault="00B51BFB" w:rsidP="00234085">
            <w:pPr>
              <w:pStyle w:val="Tabletext"/>
              <w:rPr>
                <w:rFonts w:cs="Arial"/>
                <w:sz w:val="20"/>
                <w:szCs w:val="18"/>
              </w:rPr>
            </w:pPr>
            <w:r w:rsidRPr="004B6903">
              <w:rPr>
                <w:rFonts w:cs="Arial"/>
                <w:sz w:val="20"/>
                <w:szCs w:val="18"/>
              </w:rPr>
              <w:t>Patients can trust that their GP understands the implications of poor indoor air quality and can expect to receive the appropriate advice and provisions if suffering from a health condition exacerbated by poor indoor air quality in their home</w:t>
            </w:r>
          </w:p>
        </w:tc>
        <w:tc>
          <w:tcPr>
            <w:tcW w:w="3402" w:type="dxa"/>
          </w:tcPr>
          <w:p w14:paraId="17EF6435" w14:textId="77777777" w:rsidR="00B51BFB" w:rsidRPr="004B6903" w:rsidRDefault="00B51BFB" w:rsidP="00234085">
            <w:pPr>
              <w:pStyle w:val="Tabletext"/>
              <w:rPr>
                <w:rFonts w:cs="Arial"/>
                <w:sz w:val="20"/>
                <w:szCs w:val="18"/>
                <w:lang w:eastAsia="en-GB"/>
              </w:rPr>
            </w:pPr>
            <w:r w:rsidRPr="004B6903">
              <w:rPr>
                <w:rFonts w:cs="Arial"/>
                <w:sz w:val="20"/>
                <w:szCs w:val="18"/>
                <w:lang w:eastAsia="en-GB"/>
              </w:rPr>
              <w:lastRenderedPageBreak/>
              <w:t>In order for patients to receive helpful advice, GPs must initially be armed with knowledge on the health implications of indoor air quality. GPs are the best placed healthcare professionals to understand a patient’s circumstances and living situation and are therefore most suitable for delivering this information and aiding patients in seeking help.</w:t>
            </w:r>
          </w:p>
        </w:tc>
        <w:tc>
          <w:tcPr>
            <w:tcW w:w="3260" w:type="dxa"/>
          </w:tcPr>
          <w:p w14:paraId="55E4076A" w14:textId="77777777" w:rsidR="00B51BFB" w:rsidRPr="004B6903" w:rsidRDefault="00B51BFB" w:rsidP="00234085">
            <w:pPr>
              <w:pStyle w:val="Tabletext"/>
              <w:rPr>
                <w:rFonts w:cs="Arial"/>
                <w:sz w:val="20"/>
                <w:szCs w:val="18"/>
              </w:rPr>
            </w:pPr>
            <w:r w:rsidRPr="004B6903">
              <w:rPr>
                <w:rFonts w:cs="Arial"/>
                <w:sz w:val="20"/>
                <w:szCs w:val="18"/>
              </w:rPr>
              <w:t>The RCPCH state in The inside story: Health effects of indoor air quality on children and young people that it should be ensured that GPs and other clinicians can talk and give advice about indoor air quality to patients</w:t>
            </w:r>
          </w:p>
        </w:tc>
        <w:tc>
          <w:tcPr>
            <w:tcW w:w="3266" w:type="dxa"/>
          </w:tcPr>
          <w:p w14:paraId="27FD5642" w14:textId="77777777" w:rsidR="00B51BFB" w:rsidRPr="004B6903" w:rsidRDefault="00B51BFB" w:rsidP="00234085">
            <w:pPr>
              <w:pStyle w:val="Tabletext"/>
              <w:rPr>
                <w:rFonts w:cs="Arial"/>
                <w:sz w:val="20"/>
                <w:szCs w:val="18"/>
              </w:rPr>
            </w:pPr>
            <w:r w:rsidRPr="004B6903">
              <w:rPr>
                <w:rFonts w:cs="Arial"/>
                <w:sz w:val="20"/>
                <w:szCs w:val="18"/>
              </w:rPr>
              <w:t>Annual GP survey</w:t>
            </w:r>
          </w:p>
          <w:p w14:paraId="3CE2F945" w14:textId="77777777" w:rsidR="00B51BFB" w:rsidRPr="004B6903" w:rsidRDefault="00B51BFB" w:rsidP="00234085">
            <w:pPr>
              <w:pStyle w:val="Tabletext"/>
              <w:rPr>
                <w:rFonts w:cs="Arial"/>
                <w:sz w:val="20"/>
                <w:szCs w:val="18"/>
              </w:rPr>
            </w:pPr>
          </w:p>
        </w:tc>
      </w:tr>
      <w:tr w:rsidR="00B51BFB" w:rsidRPr="004B6903" w14:paraId="19EAB466" w14:textId="77777777" w:rsidTr="00626F58">
        <w:trPr>
          <w:trHeight w:val="282"/>
        </w:trPr>
        <w:tc>
          <w:tcPr>
            <w:tcW w:w="602" w:type="dxa"/>
          </w:tcPr>
          <w:p w14:paraId="088A80B1" w14:textId="4B0EDB72" w:rsidR="00B51BFB" w:rsidRPr="004B6903" w:rsidRDefault="00B51BFB" w:rsidP="00234085">
            <w:pPr>
              <w:pStyle w:val="Tabletext"/>
              <w:rPr>
                <w:sz w:val="20"/>
              </w:rPr>
            </w:pPr>
            <w:r>
              <w:rPr>
                <w:sz w:val="20"/>
              </w:rPr>
              <w:t>2</w:t>
            </w:r>
            <w:r w:rsidR="00BE32E0">
              <w:rPr>
                <w:sz w:val="20"/>
              </w:rPr>
              <w:t>8</w:t>
            </w:r>
          </w:p>
        </w:tc>
        <w:tc>
          <w:tcPr>
            <w:tcW w:w="1559" w:type="dxa"/>
          </w:tcPr>
          <w:p w14:paraId="4477C7CA" w14:textId="77777777" w:rsidR="00B51BFB" w:rsidRPr="004B6903" w:rsidRDefault="00B51BFB" w:rsidP="00234085">
            <w:pPr>
              <w:pStyle w:val="Tabletext"/>
              <w:rPr>
                <w:rFonts w:cs="Arial"/>
                <w:sz w:val="20"/>
                <w:szCs w:val="18"/>
              </w:rPr>
            </w:pPr>
            <w:r w:rsidRPr="004B6903">
              <w:rPr>
                <w:rFonts w:cs="Arial"/>
                <w:sz w:val="20"/>
                <w:szCs w:val="18"/>
              </w:rPr>
              <w:t>BEAMA</w:t>
            </w:r>
          </w:p>
        </w:tc>
        <w:tc>
          <w:tcPr>
            <w:tcW w:w="2795" w:type="dxa"/>
          </w:tcPr>
          <w:p w14:paraId="423860C8" w14:textId="77777777" w:rsidR="00B51BFB" w:rsidRPr="004B6903" w:rsidRDefault="00B51BFB" w:rsidP="00234085">
            <w:pPr>
              <w:pStyle w:val="Tabletext"/>
              <w:rPr>
                <w:rFonts w:cs="Arial"/>
                <w:sz w:val="20"/>
                <w:szCs w:val="18"/>
              </w:rPr>
            </w:pPr>
            <w:r w:rsidRPr="004B6903">
              <w:rPr>
                <w:rFonts w:cs="Arial"/>
                <w:sz w:val="20"/>
                <w:szCs w:val="18"/>
              </w:rPr>
              <w:t>Education</w:t>
            </w:r>
          </w:p>
        </w:tc>
        <w:tc>
          <w:tcPr>
            <w:tcW w:w="3402" w:type="dxa"/>
          </w:tcPr>
          <w:p w14:paraId="07E5AEAD" w14:textId="77777777" w:rsidR="00B51BFB" w:rsidRPr="004B6903" w:rsidRDefault="00B51BFB" w:rsidP="00234085">
            <w:pPr>
              <w:pStyle w:val="Tabletext"/>
              <w:rPr>
                <w:rFonts w:cs="Arial"/>
                <w:sz w:val="20"/>
                <w:szCs w:val="18"/>
                <w:lang w:eastAsia="en-GB"/>
              </w:rPr>
            </w:pPr>
            <w:r w:rsidRPr="004B6903">
              <w:rPr>
                <w:rFonts w:cs="Arial"/>
                <w:sz w:val="20"/>
                <w:szCs w:val="18"/>
              </w:rPr>
              <w:t>Many residents are not aware of the impact of their daily lives on their indoor air quality. An education programme that highlights these points and helps residents make the right choices will help improve indoor air quality in the home.</w:t>
            </w:r>
          </w:p>
        </w:tc>
        <w:tc>
          <w:tcPr>
            <w:tcW w:w="3260" w:type="dxa"/>
          </w:tcPr>
          <w:p w14:paraId="116AEA68" w14:textId="77777777" w:rsidR="00B51BFB" w:rsidRPr="004B6903" w:rsidRDefault="00B51BFB" w:rsidP="00234085">
            <w:pPr>
              <w:pStyle w:val="Tabletext"/>
              <w:rPr>
                <w:rFonts w:cs="Arial"/>
                <w:sz w:val="20"/>
                <w:szCs w:val="18"/>
              </w:rPr>
            </w:pPr>
            <w:r w:rsidRPr="004B6903">
              <w:rPr>
                <w:rFonts w:cs="Arial"/>
                <w:sz w:val="20"/>
                <w:szCs w:val="18"/>
              </w:rPr>
              <w:t>UK surveying of consumers shows the lack of awareness regarding indoor air quality and their own behaviours.</w:t>
            </w:r>
          </w:p>
        </w:tc>
        <w:tc>
          <w:tcPr>
            <w:tcW w:w="3266" w:type="dxa"/>
          </w:tcPr>
          <w:p w14:paraId="4DAF5D2A" w14:textId="77777777" w:rsidR="00B51BFB" w:rsidRPr="004B6903" w:rsidRDefault="00B51BFB" w:rsidP="00234085">
            <w:pPr>
              <w:pStyle w:val="Tabletext"/>
              <w:rPr>
                <w:rFonts w:cs="Arial"/>
                <w:sz w:val="20"/>
                <w:szCs w:val="18"/>
              </w:rPr>
            </w:pPr>
            <w:r w:rsidRPr="004B6903">
              <w:rPr>
                <w:rFonts w:cs="Arial"/>
                <w:sz w:val="20"/>
                <w:szCs w:val="18"/>
              </w:rPr>
              <w:t>Clean Air Day 2019 Opinium research conducted with 2000 UK adults.</w:t>
            </w:r>
          </w:p>
          <w:p w14:paraId="5B95F5BD" w14:textId="77777777" w:rsidR="00B51BFB" w:rsidRPr="004B6903" w:rsidRDefault="00B51BFB" w:rsidP="00234085">
            <w:pPr>
              <w:pStyle w:val="Tabletext"/>
              <w:rPr>
                <w:rFonts w:cs="Arial"/>
                <w:sz w:val="20"/>
                <w:szCs w:val="18"/>
              </w:rPr>
            </w:pPr>
            <w:r w:rsidRPr="004B6903">
              <w:rPr>
                <w:rFonts w:cs="Arial"/>
                <w:sz w:val="20"/>
                <w:szCs w:val="18"/>
              </w:rPr>
              <w:t>Example findings include:</w:t>
            </w:r>
          </w:p>
          <w:p w14:paraId="23013991" w14:textId="77777777" w:rsidR="00B51BFB" w:rsidRPr="004B6903" w:rsidRDefault="00B51BFB" w:rsidP="00234085">
            <w:pPr>
              <w:pStyle w:val="Tabletext"/>
              <w:rPr>
                <w:rFonts w:cs="Arial"/>
                <w:sz w:val="20"/>
                <w:szCs w:val="18"/>
              </w:rPr>
            </w:pPr>
          </w:p>
          <w:p w14:paraId="010A245B" w14:textId="77777777" w:rsidR="00B51BFB" w:rsidRPr="004B6903" w:rsidRDefault="00B51BFB" w:rsidP="00234085">
            <w:pPr>
              <w:pStyle w:val="Tabletext"/>
              <w:rPr>
                <w:rFonts w:cs="Arial"/>
                <w:sz w:val="20"/>
                <w:szCs w:val="18"/>
              </w:rPr>
            </w:pPr>
            <w:r w:rsidRPr="004B6903">
              <w:rPr>
                <w:rFonts w:cs="Arial"/>
                <w:sz w:val="20"/>
                <w:szCs w:val="18"/>
              </w:rPr>
              <w:t>When asked about the sources of indoor air pollution: • Only 2% of respondents selected chipboard furniture, and only 1% selected sofas as one of the biggest contributors to indoor air pollution (see table below). • Only 9% of respondents thought that personal care products were one of the biggest contributors to indoor air pollution. • Only 15% of the population thought that paints and varnishes were one of the biggest contributors to indoor air pollution, such as VOCs.</w:t>
            </w:r>
          </w:p>
          <w:p w14:paraId="7D215EC4" w14:textId="77777777" w:rsidR="00B51BFB" w:rsidRPr="004B6903" w:rsidRDefault="00B51BFB" w:rsidP="00234085">
            <w:pPr>
              <w:pStyle w:val="Tabletext"/>
              <w:rPr>
                <w:rFonts w:cs="Arial"/>
                <w:sz w:val="20"/>
                <w:szCs w:val="18"/>
              </w:rPr>
            </w:pPr>
          </w:p>
          <w:p w14:paraId="043D8FC0" w14:textId="77777777" w:rsidR="00B51BFB" w:rsidRPr="004B6903" w:rsidRDefault="00B51BFB" w:rsidP="00234085">
            <w:pPr>
              <w:pStyle w:val="Tabletext"/>
              <w:rPr>
                <w:rFonts w:cs="Arial"/>
                <w:sz w:val="20"/>
                <w:szCs w:val="18"/>
              </w:rPr>
            </w:pPr>
            <w:r w:rsidRPr="004B6903">
              <w:rPr>
                <w:rFonts w:cs="Arial"/>
                <w:sz w:val="20"/>
                <w:szCs w:val="18"/>
              </w:rPr>
              <w:t xml:space="preserve">Full research tables available via: </w:t>
            </w:r>
            <w:hyperlink r:id="rId53" w:history="1">
              <w:r w:rsidRPr="004B6903">
                <w:rPr>
                  <w:rStyle w:val="Hyperlink"/>
                  <w:rFonts w:cs="Arial"/>
                  <w:color w:val="auto"/>
                  <w:sz w:val="20"/>
                  <w:szCs w:val="18"/>
                  <w:u w:val="none"/>
                </w:rPr>
                <w:t>https://www.globalactionplan.org.uk/clean-air-public-insight-tracker</w:t>
              </w:r>
            </w:hyperlink>
          </w:p>
          <w:p w14:paraId="48C07238" w14:textId="77777777" w:rsidR="00B51BFB" w:rsidRPr="004B6903" w:rsidRDefault="00B51BFB" w:rsidP="00234085">
            <w:pPr>
              <w:pStyle w:val="Tabletext"/>
              <w:rPr>
                <w:rFonts w:cs="Arial"/>
                <w:sz w:val="20"/>
                <w:szCs w:val="18"/>
              </w:rPr>
            </w:pPr>
          </w:p>
        </w:tc>
      </w:tr>
      <w:tr w:rsidR="00B51BFB" w:rsidRPr="004B6903" w14:paraId="300694DA" w14:textId="77777777" w:rsidTr="00626F58">
        <w:trPr>
          <w:trHeight w:val="282"/>
        </w:trPr>
        <w:tc>
          <w:tcPr>
            <w:tcW w:w="602" w:type="dxa"/>
          </w:tcPr>
          <w:p w14:paraId="5C176FAA" w14:textId="340DFB2A" w:rsidR="00B51BFB" w:rsidRPr="004B6903" w:rsidRDefault="00B51BFB" w:rsidP="00234085">
            <w:pPr>
              <w:pStyle w:val="Tabletext"/>
              <w:rPr>
                <w:sz w:val="20"/>
              </w:rPr>
            </w:pPr>
            <w:r w:rsidRPr="004B6903">
              <w:rPr>
                <w:sz w:val="20"/>
              </w:rPr>
              <w:lastRenderedPageBreak/>
              <w:t>2</w:t>
            </w:r>
            <w:r w:rsidR="00BE32E0">
              <w:rPr>
                <w:sz w:val="20"/>
              </w:rPr>
              <w:t>9</w:t>
            </w:r>
          </w:p>
        </w:tc>
        <w:tc>
          <w:tcPr>
            <w:tcW w:w="1559" w:type="dxa"/>
          </w:tcPr>
          <w:p w14:paraId="0A23B8F5" w14:textId="77777777" w:rsidR="00B51BFB" w:rsidRPr="004B6903" w:rsidRDefault="00B51BFB" w:rsidP="00234085">
            <w:pPr>
              <w:pStyle w:val="Tabletext"/>
              <w:rPr>
                <w:rFonts w:cs="Arial"/>
                <w:sz w:val="20"/>
                <w:szCs w:val="18"/>
              </w:rPr>
            </w:pPr>
            <w:r w:rsidRPr="004B6903">
              <w:rPr>
                <w:rFonts w:cs="Arial"/>
                <w:sz w:val="20"/>
                <w:szCs w:val="18"/>
              </w:rPr>
              <w:t>CO-Gas Safety, the Carbon Monoxide &amp; Gas Safety Society</w:t>
            </w:r>
          </w:p>
        </w:tc>
        <w:tc>
          <w:tcPr>
            <w:tcW w:w="2795" w:type="dxa"/>
          </w:tcPr>
          <w:p w14:paraId="177B4D92" w14:textId="77777777" w:rsidR="00B51BFB" w:rsidRPr="004B6903" w:rsidRDefault="00B51BFB" w:rsidP="00234085">
            <w:pPr>
              <w:pStyle w:val="Tabletext"/>
              <w:rPr>
                <w:rFonts w:cs="Arial"/>
                <w:sz w:val="20"/>
                <w:szCs w:val="18"/>
              </w:rPr>
            </w:pPr>
            <w:r w:rsidRPr="004B6903">
              <w:rPr>
                <w:rFonts w:cs="Arial"/>
                <w:sz w:val="20"/>
                <w:szCs w:val="18"/>
              </w:rPr>
              <w:t xml:space="preserve">Raising awareness of the dangers of carbon monoxide and other toxic products of combustion caused by burning any carbon based fuel such as oil, coal, gas, wood etc. </w:t>
            </w:r>
          </w:p>
          <w:p w14:paraId="705BA736" w14:textId="77777777" w:rsidR="00B51BFB" w:rsidRPr="004B6903" w:rsidRDefault="00B51BFB" w:rsidP="00234085">
            <w:pPr>
              <w:pStyle w:val="Tabletext"/>
              <w:rPr>
                <w:sz w:val="20"/>
                <w:szCs w:val="18"/>
              </w:rPr>
            </w:pPr>
            <w:r w:rsidRPr="004B6903">
              <w:rPr>
                <w:rFonts w:cs="Arial"/>
                <w:sz w:val="20"/>
                <w:szCs w:val="18"/>
              </w:rPr>
              <w:t xml:space="preserve">Also, awareness of the other toxins in the products of combustion see </w:t>
            </w:r>
            <w:hyperlink r:id="rId54" w:history="1">
              <w:r w:rsidRPr="004B6903">
                <w:rPr>
                  <w:rStyle w:val="Hyperlink"/>
                  <w:rFonts w:cs="Arial"/>
                  <w:color w:val="auto"/>
                  <w:sz w:val="20"/>
                  <w:szCs w:val="18"/>
                  <w:u w:val="none"/>
                </w:rPr>
                <w:t>http://www.co-gassafety.co.uk/about-co/other-toxins/</w:t>
              </w:r>
            </w:hyperlink>
          </w:p>
          <w:p w14:paraId="072AC645" w14:textId="77777777" w:rsidR="00B51BFB" w:rsidRPr="004B6903" w:rsidRDefault="00B51BFB" w:rsidP="00234085">
            <w:pPr>
              <w:pStyle w:val="Tabletext"/>
              <w:rPr>
                <w:rFonts w:cs="Arial"/>
                <w:sz w:val="20"/>
                <w:szCs w:val="18"/>
              </w:rPr>
            </w:pPr>
          </w:p>
        </w:tc>
        <w:tc>
          <w:tcPr>
            <w:tcW w:w="3402" w:type="dxa"/>
          </w:tcPr>
          <w:p w14:paraId="0F04FE17" w14:textId="77777777" w:rsidR="00B51BFB" w:rsidRPr="004B6903" w:rsidRDefault="00B51BFB" w:rsidP="00234085">
            <w:pPr>
              <w:pStyle w:val="Tabletext"/>
              <w:rPr>
                <w:rFonts w:cs="Arial"/>
                <w:sz w:val="20"/>
                <w:szCs w:val="18"/>
              </w:rPr>
            </w:pPr>
            <w:r w:rsidRPr="004B6903">
              <w:rPr>
                <w:rFonts w:cs="Arial"/>
                <w:sz w:val="20"/>
                <w:szCs w:val="18"/>
              </w:rPr>
              <w:t>The HSE recommended a levy to fund raising awareness of the dangers of CO and for research in 2000 after a fundamental review into gas safety.</w:t>
            </w:r>
          </w:p>
          <w:p w14:paraId="4D947499" w14:textId="77777777" w:rsidR="00B51BFB" w:rsidRPr="004B6903" w:rsidRDefault="00B51BFB" w:rsidP="00234085">
            <w:pPr>
              <w:pStyle w:val="Tabletext"/>
              <w:rPr>
                <w:rFonts w:cs="Arial"/>
                <w:sz w:val="20"/>
                <w:szCs w:val="18"/>
              </w:rPr>
            </w:pPr>
            <w:r w:rsidRPr="004B6903">
              <w:rPr>
                <w:rFonts w:cs="Arial"/>
                <w:sz w:val="20"/>
                <w:szCs w:val="18"/>
              </w:rPr>
              <w:t xml:space="preserve">Funding to raise awareness of the dangers should be done by a massive PR campaign using prime time TV as has recently been done to raise awareness of the need to obtain a ‘flu jab and also using social media etc. </w:t>
            </w:r>
          </w:p>
          <w:p w14:paraId="5349ECEB" w14:textId="77777777" w:rsidR="00B51BFB" w:rsidRPr="004B6903" w:rsidRDefault="00B51BFB" w:rsidP="00234085">
            <w:pPr>
              <w:pStyle w:val="Tabletext"/>
              <w:rPr>
                <w:rFonts w:cs="Arial"/>
                <w:sz w:val="20"/>
                <w:szCs w:val="18"/>
              </w:rPr>
            </w:pPr>
            <w:r w:rsidRPr="004B6903">
              <w:rPr>
                <w:rFonts w:cs="Arial"/>
                <w:sz w:val="20"/>
                <w:szCs w:val="18"/>
              </w:rPr>
              <w:t xml:space="preserve">Please note that the known deaths and injuries from CO cost the UK taxpayer £178 million a year </w:t>
            </w:r>
            <w:hyperlink r:id="rId55" w:history="1">
              <w:r w:rsidRPr="004B6903">
                <w:rPr>
                  <w:rStyle w:val="Hyperlink"/>
                  <w:rFonts w:cs="Arial"/>
                  <w:color w:val="auto"/>
                  <w:sz w:val="20"/>
                  <w:szCs w:val="18"/>
                  <w:u w:val="none"/>
                </w:rPr>
                <w:t>https://www.publications.parliament.uk/pa/cm201314/cmselect/cmcomloc/50/50iii132.htm</w:t>
              </w:r>
            </w:hyperlink>
          </w:p>
          <w:p w14:paraId="5612DD52" w14:textId="77777777" w:rsidR="00B51BFB" w:rsidRPr="004B6903" w:rsidRDefault="00B51BFB" w:rsidP="00234085">
            <w:pPr>
              <w:pStyle w:val="Tabletext"/>
              <w:rPr>
                <w:rFonts w:cs="Arial"/>
                <w:sz w:val="20"/>
                <w:szCs w:val="18"/>
              </w:rPr>
            </w:pPr>
            <w:r w:rsidRPr="004B6903">
              <w:rPr>
                <w:rFonts w:cs="Arial"/>
                <w:sz w:val="20"/>
                <w:szCs w:val="18"/>
              </w:rPr>
              <w:t xml:space="preserve">and we are sure there are many unknown deaths and injuries. For example, there is no automatic test for CO on death. </w:t>
            </w:r>
          </w:p>
          <w:p w14:paraId="2CC1667C" w14:textId="77777777" w:rsidR="00B51BFB" w:rsidRPr="004B6903" w:rsidRDefault="00B51BFB" w:rsidP="00234085">
            <w:pPr>
              <w:pStyle w:val="Tabletext"/>
              <w:rPr>
                <w:rFonts w:cs="Arial"/>
                <w:sz w:val="20"/>
                <w:szCs w:val="18"/>
              </w:rPr>
            </w:pPr>
            <w:r w:rsidRPr="004B6903">
              <w:rPr>
                <w:rFonts w:cs="Arial"/>
                <w:sz w:val="20"/>
                <w:szCs w:val="18"/>
              </w:rPr>
              <w:t xml:space="preserve">With lower level poisoning even a blood or breath test on a survivor will usually come back negative because in a survivor, CO leaves the blood and breath quite quickly. There is therefore a huge danger of </w:t>
            </w:r>
            <w:r w:rsidRPr="004B6903">
              <w:rPr>
                <w:rFonts w:cs="Arial"/>
                <w:sz w:val="20"/>
                <w:szCs w:val="18"/>
              </w:rPr>
              <w:lastRenderedPageBreak/>
              <w:t xml:space="preserve">a false negative leading to wrong diagnosis and wasted treatment. </w:t>
            </w:r>
          </w:p>
          <w:p w14:paraId="128578C5" w14:textId="77777777" w:rsidR="00B51BFB" w:rsidRPr="004B6903" w:rsidRDefault="00B51BFB" w:rsidP="00234085">
            <w:pPr>
              <w:pStyle w:val="Tabletext"/>
              <w:rPr>
                <w:rFonts w:cs="Arial"/>
                <w:sz w:val="20"/>
                <w:szCs w:val="18"/>
              </w:rPr>
            </w:pPr>
          </w:p>
        </w:tc>
        <w:tc>
          <w:tcPr>
            <w:tcW w:w="3260" w:type="dxa"/>
          </w:tcPr>
          <w:p w14:paraId="2576C940" w14:textId="77777777" w:rsidR="00B51BFB" w:rsidRPr="004B6903" w:rsidRDefault="00B51BFB" w:rsidP="00234085">
            <w:pPr>
              <w:pStyle w:val="Tabletext"/>
              <w:rPr>
                <w:rFonts w:cs="Arial"/>
                <w:sz w:val="20"/>
                <w:szCs w:val="18"/>
              </w:rPr>
            </w:pPr>
            <w:r w:rsidRPr="004B6903">
              <w:rPr>
                <w:rFonts w:cs="Arial"/>
                <w:sz w:val="20"/>
                <w:szCs w:val="18"/>
              </w:rPr>
              <w:lastRenderedPageBreak/>
              <w:t xml:space="preserve">The evidence we have is what victims of carbon monoxide have told us over 25 years. Also the respected university research by UCL and John Moore’s university see further below. </w:t>
            </w:r>
          </w:p>
          <w:p w14:paraId="5913721E" w14:textId="77777777" w:rsidR="00B51BFB" w:rsidRPr="004B6903" w:rsidRDefault="00B51BFB" w:rsidP="00234085">
            <w:pPr>
              <w:pStyle w:val="Tabletext"/>
              <w:rPr>
                <w:rFonts w:cs="Arial"/>
                <w:sz w:val="20"/>
                <w:szCs w:val="18"/>
              </w:rPr>
            </w:pPr>
            <w:r w:rsidRPr="004B6903">
              <w:rPr>
                <w:rFonts w:cs="Arial"/>
                <w:sz w:val="20"/>
                <w:szCs w:val="18"/>
              </w:rPr>
              <w:t>Many victims we have spoken to did not even know carbon monoxide (CO) existed let alone how to prevent it. If they did know about CO, many did not realise it could come from fuels other than gas or petrol or did not know it could come from burning wood. Most people don’t know anything about the other toxins in the products of combustion.</w:t>
            </w:r>
          </w:p>
          <w:p w14:paraId="5A0DC8E1" w14:textId="77777777" w:rsidR="00B51BFB" w:rsidRPr="004B6903" w:rsidRDefault="00B51BFB" w:rsidP="00234085">
            <w:pPr>
              <w:pStyle w:val="Tabletext"/>
              <w:rPr>
                <w:rFonts w:cs="Arial"/>
                <w:sz w:val="20"/>
                <w:szCs w:val="18"/>
              </w:rPr>
            </w:pPr>
            <w:r w:rsidRPr="004B6903">
              <w:rPr>
                <w:rFonts w:cs="Arial"/>
                <w:sz w:val="20"/>
                <w:szCs w:val="18"/>
              </w:rPr>
              <w:t xml:space="preserve">Recommendations by HSC/E made in 2000 </w:t>
            </w:r>
          </w:p>
          <w:p w14:paraId="5DE053BA" w14:textId="77777777" w:rsidR="00B51BFB" w:rsidRPr="004B6903" w:rsidRDefault="00B51BFB" w:rsidP="00234085">
            <w:pPr>
              <w:pStyle w:val="Tabletext"/>
              <w:rPr>
                <w:rFonts w:cs="Arial"/>
                <w:sz w:val="20"/>
                <w:szCs w:val="18"/>
              </w:rPr>
            </w:pPr>
            <w:r w:rsidRPr="004B6903">
              <w:rPr>
                <w:rFonts w:cs="Arial"/>
                <w:sz w:val="20"/>
                <w:szCs w:val="18"/>
              </w:rPr>
              <w:t>Simple solutions to reducing unintentional deaths and injuries from carbon monoxide poisoning from faulty cooking and heating appliances powered by all or any carbon based fuels.</w:t>
            </w:r>
          </w:p>
          <w:p w14:paraId="01F8E74F" w14:textId="77777777" w:rsidR="00B51BFB" w:rsidRPr="004B6903" w:rsidRDefault="00B51BFB" w:rsidP="00234085">
            <w:pPr>
              <w:pStyle w:val="Tabletext"/>
              <w:rPr>
                <w:sz w:val="20"/>
                <w:szCs w:val="18"/>
              </w:rPr>
            </w:pPr>
            <w:r w:rsidRPr="004B6903">
              <w:rPr>
                <w:sz w:val="20"/>
                <w:szCs w:val="18"/>
              </w:rPr>
              <w:t xml:space="preserve">Less than 2% of CO in the air can kill in between one and three minutes see </w:t>
            </w:r>
            <w:hyperlink r:id="rId56" w:history="1"/>
            <w:r w:rsidRPr="004B6903">
              <w:rPr>
                <w:sz w:val="20"/>
                <w:szCs w:val="18"/>
              </w:rPr>
              <w:t xml:space="preserve"> </w:t>
            </w:r>
            <w:hyperlink r:id="rId57" w:history="1">
              <w:r w:rsidRPr="004B6903">
                <w:rPr>
                  <w:rStyle w:val="Hyperlink"/>
                  <w:color w:val="auto"/>
                  <w:sz w:val="20"/>
                  <w:szCs w:val="18"/>
                  <w:u w:val="none"/>
                </w:rPr>
                <w:t>http://www.hse.gov.uk/foi/internal</w:t>
              </w:r>
              <w:r w:rsidRPr="004B6903">
                <w:rPr>
                  <w:rStyle w:val="Hyperlink"/>
                  <w:color w:val="auto"/>
                  <w:sz w:val="20"/>
                  <w:szCs w:val="18"/>
                  <w:u w:val="none"/>
                </w:rPr>
                <w:lastRenderedPageBreak/>
                <w:t>ops/hid_circs/technical_osd/spc_tech_osd_30/spctecosd30.pdf</w:t>
              </w:r>
            </w:hyperlink>
            <w:r w:rsidRPr="004B6903">
              <w:rPr>
                <w:sz w:val="20"/>
                <w:szCs w:val="18"/>
              </w:rPr>
              <w:t xml:space="preserve">  see Para 74 table 23 page 26</w:t>
            </w:r>
          </w:p>
          <w:p w14:paraId="44CE61EB" w14:textId="77777777" w:rsidR="00B51BFB" w:rsidRPr="004B6903" w:rsidRDefault="00B51BFB" w:rsidP="00234085">
            <w:pPr>
              <w:pStyle w:val="Tabletext"/>
              <w:rPr>
                <w:rFonts w:cs="Arial"/>
                <w:sz w:val="20"/>
                <w:szCs w:val="18"/>
              </w:rPr>
            </w:pPr>
          </w:p>
          <w:p w14:paraId="3C8F5242" w14:textId="77777777" w:rsidR="00B51BFB" w:rsidRPr="004B6903" w:rsidRDefault="00B51BFB" w:rsidP="00234085">
            <w:pPr>
              <w:pStyle w:val="Tabletext"/>
              <w:rPr>
                <w:rFonts w:cs="Arial"/>
                <w:sz w:val="20"/>
                <w:szCs w:val="18"/>
              </w:rPr>
            </w:pPr>
            <w:r w:rsidRPr="004B6903">
              <w:rPr>
                <w:rFonts w:cs="Arial"/>
                <w:sz w:val="20"/>
                <w:szCs w:val="18"/>
              </w:rPr>
              <w:t>We found the most vital ideas within a few weeks of talking to victims after we started in 1995 and after much lobbying by us the Health and Safety Commission/Executive made two excellent recommendations in 2000. These were:-</w:t>
            </w:r>
          </w:p>
          <w:p w14:paraId="61538F4F" w14:textId="77777777" w:rsidR="00B51BFB" w:rsidRPr="004B6903" w:rsidRDefault="00B51BFB" w:rsidP="00234085">
            <w:pPr>
              <w:pStyle w:val="Tabletext"/>
              <w:rPr>
                <w:rFonts w:cs="Arial"/>
                <w:sz w:val="20"/>
                <w:szCs w:val="18"/>
              </w:rPr>
            </w:pPr>
          </w:p>
          <w:p w14:paraId="5DADA1AA" w14:textId="77777777" w:rsidR="00B51BFB" w:rsidRPr="004B6903" w:rsidRDefault="00B51BFB" w:rsidP="00234085">
            <w:pPr>
              <w:pStyle w:val="Tabletext"/>
              <w:rPr>
                <w:rFonts w:cs="Arial"/>
                <w:sz w:val="20"/>
                <w:szCs w:val="18"/>
              </w:rPr>
            </w:pPr>
            <w:r w:rsidRPr="004B6903">
              <w:rPr>
                <w:rFonts w:cs="Arial"/>
                <w:sz w:val="20"/>
                <w:szCs w:val="18"/>
              </w:rPr>
              <w:t>Levy on the gas suppliers to pay for raising awareness of the dangers and for research</w:t>
            </w:r>
          </w:p>
          <w:p w14:paraId="691FDA09" w14:textId="77777777" w:rsidR="00B51BFB" w:rsidRPr="004B6903" w:rsidRDefault="00B51BFB" w:rsidP="00234085">
            <w:pPr>
              <w:pStyle w:val="Tabletext"/>
              <w:rPr>
                <w:rFonts w:cs="Arial"/>
                <w:sz w:val="20"/>
                <w:szCs w:val="18"/>
              </w:rPr>
            </w:pPr>
            <w:r w:rsidRPr="004B6903">
              <w:rPr>
                <w:rFonts w:cs="Arial"/>
                <w:sz w:val="20"/>
                <w:szCs w:val="18"/>
              </w:rPr>
              <w:t>(we would prefer the levy on the whole fuel industry) and</w:t>
            </w:r>
          </w:p>
          <w:p w14:paraId="05FC7EF6" w14:textId="77777777" w:rsidR="00B51BFB" w:rsidRPr="004B6903" w:rsidRDefault="00B51BFB" w:rsidP="00234085">
            <w:pPr>
              <w:pStyle w:val="Tabletext"/>
              <w:rPr>
                <w:rFonts w:cs="Arial"/>
                <w:sz w:val="20"/>
                <w:szCs w:val="18"/>
              </w:rPr>
            </w:pPr>
          </w:p>
          <w:p w14:paraId="429F683A" w14:textId="77777777" w:rsidR="00B51BFB" w:rsidRPr="004B6903" w:rsidRDefault="00B51BFB" w:rsidP="00234085">
            <w:pPr>
              <w:pStyle w:val="Tabletext"/>
              <w:rPr>
                <w:rFonts w:cs="Arial"/>
                <w:sz w:val="20"/>
                <w:szCs w:val="18"/>
              </w:rPr>
            </w:pPr>
            <w:r w:rsidRPr="004B6903">
              <w:rPr>
                <w:rFonts w:cs="Arial"/>
                <w:sz w:val="20"/>
                <w:szCs w:val="18"/>
              </w:rPr>
              <w:t xml:space="preserve">That the gas emergency service carry and use equipment to test gas appliances for emissions of carbon monoxide (CO). </w:t>
            </w:r>
          </w:p>
          <w:p w14:paraId="786E5022" w14:textId="77777777" w:rsidR="00B51BFB" w:rsidRPr="004B6903" w:rsidRDefault="00B51BFB" w:rsidP="00234085">
            <w:pPr>
              <w:pStyle w:val="Tabletext"/>
              <w:rPr>
                <w:rFonts w:cs="Arial"/>
                <w:sz w:val="20"/>
                <w:szCs w:val="18"/>
              </w:rPr>
            </w:pPr>
          </w:p>
          <w:p w14:paraId="3B052B1A" w14:textId="77777777" w:rsidR="00B51BFB" w:rsidRPr="004B6903" w:rsidRDefault="00B51BFB" w:rsidP="00234085">
            <w:pPr>
              <w:pStyle w:val="Tabletext"/>
              <w:rPr>
                <w:rFonts w:cs="Arial"/>
                <w:sz w:val="20"/>
                <w:szCs w:val="18"/>
              </w:rPr>
            </w:pPr>
            <w:r w:rsidRPr="004B6903">
              <w:rPr>
                <w:rFonts w:cs="Arial"/>
                <w:sz w:val="20"/>
                <w:szCs w:val="18"/>
              </w:rPr>
              <w:t xml:space="preserve">Please note that these recommendations were made after an exhaustive gas safety review and with the support of the majority of the stakeholders, who were mainly industry. </w:t>
            </w:r>
          </w:p>
          <w:p w14:paraId="50535CEF" w14:textId="77777777" w:rsidR="00B51BFB" w:rsidRPr="004B6903" w:rsidRDefault="00B51BFB" w:rsidP="00234085">
            <w:pPr>
              <w:pStyle w:val="Tabletext"/>
              <w:rPr>
                <w:rFonts w:cs="Arial"/>
                <w:sz w:val="20"/>
                <w:szCs w:val="18"/>
              </w:rPr>
            </w:pPr>
            <w:r w:rsidRPr="004B6903">
              <w:rPr>
                <w:rFonts w:cs="Arial"/>
                <w:sz w:val="20"/>
                <w:szCs w:val="18"/>
              </w:rPr>
              <w:t xml:space="preserve">Lord Hunt of Kings Heath has described the gas emergency service having &amp; using equipment </w:t>
            </w:r>
            <w:r w:rsidRPr="004B6903">
              <w:rPr>
                <w:rFonts w:cs="Arial"/>
                <w:sz w:val="20"/>
                <w:szCs w:val="18"/>
              </w:rPr>
              <w:lastRenderedPageBreak/>
              <w:t xml:space="preserve">to test gas appliances for CO as a ‘no brainer’. </w:t>
            </w:r>
          </w:p>
          <w:p w14:paraId="29212A85" w14:textId="77777777" w:rsidR="00B51BFB" w:rsidRPr="004B6903" w:rsidRDefault="00B51BFB" w:rsidP="00234085">
            <w:pPr>
              <w:pStyle w:val="Tabletext"/>
              <w:rPr>
                <w:rFonts w:cs="Arial"/>
                <w:sz w:val="20"/>
                <w:szCs w:val="18"/>
              </w:rPr>
            </w:pPr>
            <w:r w:rsidRPr="004B6903">
              <w:rPr>
                <w:rFonts w:cs="Arial"/>
                <w:sz w:val="20"/>
                <w:szCs w:val="18"/>
              </w:rPr>
              <w:t xml:space="preserve">Sadly, neither recommendation has been implemented. </w:t>
            </w:r>
          </w:p>
          <w:p w14:paraId="78690728" w14:textId="77777777" w:rsidR="00B51BFB" w:rsidRPr="004B6903" w:rsidRDefault="00B51BFB" w:rsidP="00234085">
            <w:pPr>
              <w:pStyle w:val="Tabletext"/>
              <w:rPr>
                <w:rFonts w:cs="Arial"/>
                <w:sz w:val="20"/>
                <w:szCs w:val="18"/>
              </w:rPr>
            </w:pPr>
          </w:p>
          <w:p w14:paraId="70447760" w14:textId="77777777" w:rsidR="00B51BFB" w:rsidRPr="004B6903" w:rsidRDefault="00B51BFB" w:rsidP="00234085">
            <w:pPr>
              <w:pStyle w:val="Tabletext"/>
              <w:rPr>
                <w:rFonts w:cs="Arial"/>
                <w:sz w:val="20"/>
                <w:szCs w:val="18"/>
              </w:rPr>
            </w:pPr>
            <w:r w:rsidRPr="004B6903">
              <w:rPr>
                <w:rFonts w:cs="Arial"/>
                <w:sz w:val="20"/>
                <w:szCs w:val="18"/>
              </w:rPr>
              <w:t xml:space="preserve">We had a meeting with HSE in April 2019 and we raised these recommendations because they are still needed. We received an entirely negative response. This needs political will. </w:t>
            </w:r>
          </w:p>
          <w:p w14:paraId="0DA482CF" w14:textId="77777777" w:rsidR="00B51BFB" w:rsidRPr="004B6903" w:rsidRDefault="00B51BFB" w:rsidP="00234085">
            <w:pPr>
              <w:pStyle w:val="Tabletext"/>
              <w:rPr>
                <w:rFonts w:cs="Arial"/>
                <w:sz w:val="20"/>
                <w:szCs w:val="18"/>
              </w:rPr>
            </w:pPr>
          </w:p>
          <w:p w14:paraId="7B3AE615" w14:textId="77777777" w:rsidR="00B51BFB" w:rsidRPr="004B6903" w:rsidRDefault="00B51BFB" w:rsidP="00234085">
            <w:pPr>
              <w:pStyle w:val="Tabletext"/>
              <w:rPr>
                <w:rFonts w:cs="Arial"/>
                <w:sz w:val="20"/>
                <w:szCs w:val="18"/>
              </w:rPr>
            </w:pPr>
            <w:r w:rsidRPr="004B6903">
              <w:rPr>
                <w:rFonts w:cs="Arial"/>
                <w:sz w:val="20"/>
                <w:szCs w:val="18"/>
              </w:rPr>
              <w:t xml:space="preserve">CO victims need to know about CO and how to prevent it killing or injuring themselves and their loved ones see </w:t>
            </w:r>
            <w:hyperlink r:id="rId58" w:history="1">
              <w:r w:rsidRPr="004B6903">
                <w:rPr>
                  <w:rStyle w:val="Hyperlink"/>
                  <w:rFonts w:cs="Arial"/>
                  <w:color w:val="auto"/>
                  <w:sz w:val="20"/>
                  <w:szCs w:val="18"/>
                  <w:u w:val="none"/>
                </w:rPr>
                <w:t>http://www.co-gassafety.co.uk/about-co/prevention/</w:t>
              </w:r>
            </w:hyperlink>
            <w:r w:rsidRPr="004B6903">
              <w:rPr>
                <w:rFonts w:cs="Arial"/>
                <w:sz w:val="20"/>
                <w:szCs w:val="18"/>
              </w:rPr>
              <w:t xml:space="preserve">  But the gas emergency service does not carry or use equipment to test gas appliances for CO.                                               </w:t>
            </w:r>
          </w:p>
          <w:p w14:paraId="1D99BE40" w14:textId="77777777" w:rsidR="00B51BFB" w:rsidRPr="004B6903" w:rsidRDefault="00B51BFB" w:rsidP="00234085">
            <w:pPr>
              <w:pStyle w:val="Tabletext"/>
              <w:rPr>
                <w:rFonts w:cs="Arial"/>
                <w:sz w:val="20"/>
                <w:szCs w:val="18"/>
              </w:rPr>
            </w:pPr>
            <w:r w:rsidRPr="004B6903">
              <w:rPr>
                <w:rFonts w:cs="Arial"/>
                <w:sz w:val="20"/>
                <w:szCs w:val="18"/>
              </w:rPr>
              <w:t>The First Call Operators do have Personal Alarm Monitors for CO to protect them but consumers calling 0800 111999 are told to turn off appliances/gas and open windows so by the time the FCO arrives any CO will usually have dissipated.</w:t>
            </w:r>
          </w:p>
          <w:p w14:paraId="2E24523A" w14:textId="77777777" w:rsidR="00B51BFB" w:rsidRPr="004B6903" w:rsidRDefault="00B51BFB" w:rsidP="00234085">
            <w:pPr>
              <w:pStyle w:val="Tabletext"/>
              <w:rPr>
                <w:rFonts w:cs="Arial"/>
                <w:sz w:val="20"/>
                <w:szCs w:val="18"/>
              </w:rPr>
            </w:pPr>
          </w:p>
          <w:p w14:paraId="42733EA8" w14:textId="77777777" w:rsidR="00B51BFB" w:rsidRPr="004B6903" w:rsidRDefault="00B51BFB" w:rsidP="00234085">
            <w:pPr>
              <w:pStyle w:val="Tabletext"/>
              <w:rPr>
                <w:rFonts w:cs="Arial"/>
                <w:sz w:val="20"/>
                <w:szCs w:val="18"/>
              </w:rPr>
            </w:pPr>
            <w:r w:rsidRPr="004B6903">
              <w:rPr>
                <w:rFonts w:cs="Arial"/>
                <w:sz w:val="20"/>
                <w:szCs w:val="18"/>
              </w:rPr>
              <w:t xml:space="preserve">A massive PR campaign including prime time TV warnings could raise awareness of the dangers of CO very easily. For example, the </w:t>
            </w:r>
            <w:r w:rsidRPr="004B6903">
              <w:rPr>
                <w:rFonts w:cs="Arial"/>
                <w:sz w:val="20"/>
                <w:szCs w:val="18"/>
              </w:rPr>
              <w:lastRenderedPageBreak/>
              <w:t>Government adverts advising people to obtain ‘flu jabs.</w:t>
            </w:r>
          </w:p>
          <w:p w14:paraId="5A3786BA" w14:textId="77777777" w:rsidR="00B51BFB" w:rsidRPr="004B6903" w:rsidRDefault="00B51BFB" w:rsidP="00234085">
            <w:pPr>
              <w:pStyle w:val="Tabletext"/>
              <w:rPr>
                <w:rFonts w:cs="Arial"/>
                <w:sz w:val="20"/>
                <w:szCs w:val="18"/>
              </w:rPr>
            </w:pPr>
          </w:p>
          <w:p w14:paraId="1F38634A" w14:textId="77777777" w:rsidR="00B51BFB" w:rsidRPr="004B6903" w:rsidRDefault="00B51BFB" w:rsidP="00234085">
            <w:pPr>
              <w:pStyle w:val="Tabletext"/>
              <w:rPr>
                <w:rFonts w:cs="Arial"/>
                <w:sz w:val="20"/>
                <w:szCs w:val="18"/>
              </w:rPr>
            </w:pPr>
            <w:r w:rsidRPr="004B6903">
              <w:rPr>
                <w:rFonts w:cs="Arial"/>
                <w:sz w:val="20"/>
                <w:szCs w:val="18"/>
              </w:rPr>
              <w:t xml:space="preserve">What people need is to know is are they safe from CO of have they been poisoned by CO? </w:t>
            </w:r>
          </w:p>
          <w:p w14:paraId="5145DFEE" w14:textId="77777777" w:rsidR="00B51BFB" w:rsidRPr="004B6903" w:rsidRDefault="00B51BFB" w:rsidP="00234085">
            <w:pPr>
              <w:pStyle w:val="Tabletext"/>
              <w:rPr>
                <w:rFonts w:cs="Arial"/>
                <w:sz w:val="20"/>
                <w:szCs w:val="18"/>
              </w:rPr>
            </w:pPr>
          </w:p>
          <w:p w14:paraId="00AC8355" w14:textId="77777777" w:rsidR="00B51BFB" w:rsidRPr="004B6903" w:rsidRDefault="00B51BFB" w:rsidP="00234085">
            <w:pPr>
              <w:pStyle w:val="Tabletext"/>
              <w:rPr>
                <w:rFonts w:cs="Arial"/>
                <w:sz w:val="20"/>
                <w:szCs w:val="18"/>
              </w:rPr>
            </w:pPr>
            <w:r w:rsidRPr="004B6903">
              <w:rPr>
                <w:rFonts w:cs="Arial"/>
                <w:sz w:val="20"/>
                <w:szCs w:val="18"/>
              </w:rPr>
              <w:t xml:space="preserve">If they have been poisoned by CO, they need to know by how many parts per million in writing so they can take this to their GP and receive correct treatment. </w:t>
            </w:r>
          </w:p>
          <w:p w14:paraId="75370D7F" w14:textId="77777777" w:rsidR="00B51BFB" w:rsidRPr="004B6903" w:rsidRDefault="00B51BFB" w:rsidP="00234085">
            <w:pPr>
              <w:pStyle w:val="Tabletext"/>
              <w:rPr>
                <w:rFonts w:cs="Arial"/>
                <w:sz w:val="20"/>
                <w:szCs w:val="18"/>
              </w:rPr>
            </w:pPr>
          </w:p>
          <w:p w14:paraId="5C0DB520" w14:textId="77777777" w:rsidR="00B51BFB" w:rsidRPr="004B6903" w:rsidRDefault="00B51BFB" w:rsidP="00234085">
            <w:pPr>
              <w:pStyle w:val="Tabletext"/>
              <w:rPr>
                <w:rFonts w:cs="Arial"/>
                <w:sz w:val="20"/>
                <w:szCs w:val="18"/>
              </w:rPr>
            </w:pPr>
            <w:r w:rsidRPr="004B6903">
              <w:rPr>
                <w:rFonts w:cs="Arial"/>
                <w:sz w:val="20"/>
                <w:szCs w:val="18"/>
              </w:rPr>
              <w:t>At the moment, the gas emergency service simply cuts off the gas and may check next door using visual signs only, yet CO cannot be sensed using human senses…</w:t>
            </w:r>
          </w:p>
          <w:p w14:paraId="14EA78E6" w14:textId="77777777" w:rsidR="00B51BFB" w:rsidRPr="004B6903" w:rsidRDefault="00B51BFB" w:rsidP="00234085">
            <w:pPr>
              <w:pStyle w:val="Tabletext"/>
              <w:rPr>
                <w:rFonts w:cs="Arial"/>
                <w:sz w:val="20"/>
                <w:szCs w:val="18"/>
              </w:rPr>
            </w:pPr>
          </w:p>
          <w:p w14:paraId="022CD518" w14:textId="77777777" w:rsidR="00B51BFB" w:rsidRPr="004B6903" w:rsidRDefault="00B51BFB" w:rsidP="00234085">
            <w:pPr>
              <w:pStyle w:val="Tabletext"/>
              <w:rPr>
                <w:rFonts w:cs="Arial"/>
                <w:sz w:val="20"/>
                <w:szCs w:val="18"/>
              </w:rPr>
            </w:pPr>
            <w:r w:rsidRPr="004B6903">
              <w:rPr>
                <w:rFonts w:cs="Arial"/>
                <w:sz w:val="20"/>
                <w:szCs w:val="18"/>
              </w:rPr>
              <w:t xml:space="preserve">The problem is that a vulnerable victim is left to deal with the appliance. The consumer may be able to get the appliance serviced or repaired but they almost certainly won’t be able to find anyone qualified to test the appliance and provide evidence of poisoning by CO and if so, parts per million of CO in writing that they were exposed to. This means that often the victim won’t even know they’ve been poisoned by CO and the medical treatment </w:t>
            </w:r>
            <w:r w:rsidRPr="004B6903">
              <w:rPr>
                <w:rFonts w:cs="Arial"/>
                <w:sz w:val="20"/>
                <w:szCs w:val="18"/>
              </w:rPr>
              <w:lastRenderedPageBreak/>
              <w:t>will be incorrect. This wastes vital NHS resources.</w:t>
            </w:r>
          </w:p>
          <w:p w14:paraId="0CF79C6A" w14:textId="77777777" w:rsidR="00B51BFB" w:rsidRPr="004B6903" w:rsidRDefault="00B51BFB" w:rsidP="00234085">
            <w:pPr>
              <w:pStyle w:val="Tabletext"/>
              <w:rPr>
                <w:rFonts w:cs="Arial"/>
                <w:sz w:val="20"/>
                <w:szCs w:val="18"/>
              </w:rPr>
            </w:pPr>
          </w:p>
          <w:p w14:paraId="123845CF" w14:textId="77777777" w:rsidR="00B51BFB" w:rsidRPr="004B6903" w:rsidRDefault="00B51BFB" w:rsidP="00234085">
            <w:pPr>
              <w:pStyle w:val="Tabletext"/>
              <w:rPr>
                <w:rFonts w:cs="Arial"/>
                <w:sz w:val="20"/>
                <w:szCs w:val="18"/>
              </w:rPr>
            </w:pPr>
            <w:r w:rsidRPr="004B6903">
              <w:rPr>
                <w:rFonts w:cs="Arial"/>
                <w:sz w:val="20"/>
                <w:szCs w:val="18"/>
              </w:rPr>
              <w:t xml:space="preserve">Also, the victim will lack crucial evidence so won’t be able to sue for damages against, say a landlord. This means that the burden of injury or death falls on the taxpayer not on the wrongdoer. This perpetuates the problem. </w:t>
            </w:r>
          </w:p>
          <w:p w14:paraId="13DAE29F" w14:textId="77777777" w:rsidR="00B51BFB" w:rsidRPr="004B6903" w:rsidRDefault="00B51BFB" w:rsidP="00234085">
            <w:pPr>
              <w:pStyle w:val="Tabletext"/>
              <w:rPr>
                <w:rFonts w:cs="Arial"/>
                <w:sz w:val="20"/>
                <w:szCs w:val="18"/>
              </w:rPr>
            </w:pPr>
          </w:p>
          <w:p w14:paraId="4F349C7B" w14:textId="77777777" w:rsidR="00B51BFB" w:rsidRPr="004B6903" w:rsidRDefault="00B51BFB" w:rsidP="00234085">
            <w:pPr>
              <w:pStyle w:val="Tabletext"/>
              <w:rPr>
                <w:rFonts w:cs="Arial"/>
                <w:sz w:val="20"/>
                <w:szCs w:val="18"/>
              </w:rPr>
            </w:pPr>
            <w:r w:rsidRPr="004B6903">
              <w:rPr>
                <w:rFonts w:cs="Arial"/>
                <w:sz w:val="20"/>
                <w:szCs w:val="18"/>
              </w:rPr>
              <w:t>© Copyright CO-Gas Safety 2019</w:t>
            </w:r>
          </w:p>
          <w:p w14:paraId="3063EB0C" w14:textId="77777777" w:rsidR="00B51BFB" w:rsidRPr="004B6903" w:rsidRDefault="00B51BFB" w:rsidP="00234085">
            <w:pPr>
              <w:pStyle w:val="Tabletext"/>
              <w:rPr>
                <w:rFonts w:cs="Arial"/>
                <w:sz w:val="20"/>
                <w:szCs w:val="18"/>
              </w:rPr>
            </w:pPr>
          </w:p>
        </w:tc>
        <w:tc>
          <w:tcPr>
            <w:tcW w:w="3266" w:type="dxa"/>
          </w:tcPr>
          <w:p w14:paraId="043CEAC1" w14:textId="77777777" w:rsidR="00B51BFB" w:rsidRPr="004B6903" w:rsidRDefault="00B51BFB" w:rsidP="00234085">
            <w:pPr>
              <w:pStyle w:val="Tabletext"/>
              <w:rPr>
                <w:rFonts w:cs="Arial"/>
                <w:sz w:val="20"/>
                <w:szCs w:val="18"/>
              </w:rPr>
            </w:pPr>
          </w:p>
        </w:tc>
      </w:tr>
      <w:tr w:rsidR="00B51BFB" w:rsidRPr="004B6903" w14:paraId="4C76DD22" w14:textId="77777777" w:rsidTr="00626F58">
        <w:trPr>
          <w:trHeight w:val="282"/>
        </w:trPr>
        <w:tc>
          <w:tcPr>
            <w:tcW w:w="602" w:type="dxa"/>
          </w:tcPr>
          <w:p w14:paraId="07894584" w14:textId="61085E48" w:rsidR="00B51BFB" w:rsidRPr="004B6903" w:rsidRDefault="00BE32E0" w:rsidP="00234085">
            <w:pPr>
              <w:pStyle w:val="Tabletext"/>
              <w:rPr>
                <w:sz w:val="20"/>
              </w:rPr>
            </w:pPr>
            <w:r>
              <w:rPr>
                <w:sz w:val="20"/>
              </w:rPr>
              <w:lastRenderedPageBreak/>
              <w:t>30</w:t>
            </w:r>
          </w:p>
        </w:tc>
        <w:tc>
          <w:tcPr>
            <w:tcW w:w="1559" w:type="dxa"/>
          </w:tcPr>
          <w:p w14:paraId="383C9605" w14:textId="77777777" w:rsidR="00B51BFB" w:rsidRPr="004B6903" w:rsidRDefault="00B51BFB" w:rsidP="00234085">
            <w:pPr>
              <w:pStyle w:val="Tabletext"/>
              <w:rPr>
                <w:rFonts w:cs="Arial"/>
                <w:sz w:val="20"/>
                <w:szCs w:val="18"/>
              </w:rPr>
            </w:pPr>
            <w:r w:rsidRPr="004B6903">
              <w:rPr>
                <w:rFonts w:cs="Arial"/>
                <w:sz w:val="20"/>
                <w:szCs w:val="18"/>
              </w:rPr>
              <w:t>CO-Gas Safety, the Carbon Monoxide &amp; Gas Safety Society</w:t>
            </w:r>
          </w:p>
        </w:tc>
        <w:tc>
          <w:tcPr>
            <w:tcW w:w="2795" w:type="dxa"/>
          </w:tcPr>
          <w:p w14:paraId="07541915" w14:textId="77777777" w:rsidR="00B51BFB" w:rsidRPr="004B6903" w:rsidRDefault="00B51BFB" w:rsidP="00234085">
            <w:pPr>
              <w:pStyle w:val="Tabletext"/>
              <w:rPr>
                <w:rFonts w:cs="Arial"/>
                <w:sz w:val="20"/>
                <w:szCs w:val="18"/>
              </w:rPr>
            </w:pPr>
            <w:r w:rsidRPr="004B6903">
              <w:rPr>
                <w:rFonts w:cs="Arial"/>
                <w:sz w:val="20"/>
                <w:szCs w:val="18"/>
              </w:rPr>
              <w:t>Improved training for Registered Gas Engineers about CO from other fuels.</w:t>
            </w:r>
          </w:p>
        </w:tc>
        <w:tc>
          <w:tcPr>
            <w:tcW w:w="3402" w:type="dxa"/>
          </w:tcPr>
          <w:p w14:paraId="4052F73F" w14:textId="77777777" w:rsidR="00B51BFB" w:rsidRPr="004B6903" w:rsidRDefault="00B51BFB" w:rsidP="00234085">
            <w:pPr>
              <w:pStyle w:val="Tabletext"/>
              <w:rPr>
                <w:rFonts w:cs="Arial"/>
                <w:sz w:val="20"/>
                <w:szCs w:val="18"/>
              </w:rPr>
            </w:pPr>
            <w:r w:rsidRPr="004B6903">
              <w:rPr>
                <w:rFonts w:cs="Arial"/>
                <w:sz w:val="20"/>
                <w:szCs w:val="18"/>
              </w:rPr>
              <w:t xml:space="preserve">Because three deaths are due to the lack of this education that we know about. Please see </w:t>
            </w:r>
            <w:hyperlink r:id="rId59" w:history="1">
              <w:r w:rsidRPr="004B6903">
                <w:rPr>
                  <w:rStyle w:val="Hyperlink"/>
                  <w:rFonts w:cs="Arial"/>
                  <w:color w:val="auto"/>
                  <w:sz w:val="20"/>
                  <w:szCs w:val="18"/>
                  <w:u w:val="none"/>
                </w:rPr>
                <w:t>http://www.co-gassafety.co.uk/information/gas-installers/</w:t>
              </w:r>
            </w:hyperlink>
            <w:r w:rsidRPr="004B6903">
              <w:rPr>
                <w:rFonts w:cs="Arial"/>
                <w:sz w:val="20"/>
                <w:szCs w:val="18"/>
              </w:rPr>
              <w:t xml:space="preserve"> </w:t>
            </w:r>
          </w:p>
          <w:p w14:paraId="49E403B4" w14:textId="77777777" w:rsidR="00B51BFB" w:rsidRPr="004B6903" w:rsidRDefault="00B51BFB" w:rsidP="00234085">
            <w:pPr>
              <w:pStyle w:val="Tabletext"/>
              <w:rPr>
                <w:rFonts w:cs="Arial"/>
                <w:sz w:val="20"/>
                <w:szCs w:val="18"/>
              </w:rPr>
            </w:pPr>
          </w:p>
        </w:tc>
        <w:tc>
          <w:tcPr>
            <w:tcW w:w="3260" w:type="dxa"/>
          </w:tcPr>
          <w:p w14:paraId="4B6EE5BC" w14:textId="77777777" w:rsidR="00B51BFB" w:rsidRPr="004B6903" w:rsidRDefault="00B51BFB" w:rsidP="00234085">
            <w:pPr>
              <w:pStyle w:val="Tabletext"/>
              <w:rPr>
                <w:rFonts w:cs="Arial"/>
                <w:sz w:val="20"/>
                <w:szCs w:val="18"/>
              </w:rPr>
            </w:pPr>
          </w:p>
        </w:tc>
        <w:tc>
          <w:tcPr>
            <w:tcW w:w="3266" w:type="dxa"/>
          </w:tcPr>
          <w:p w14:paraId="787032DD" w14:textId="77777777" w:rsidR="00B51BFB" w:rsidRPr="004B6903" w:rsidRDefault="00B51BFB" w:rsidP="00234085">
            <w:pPr>
              <w:pStyle w:val="Tabletext"/>
              <w:rPr>
                <w:rStyle w:val="Hyperlink"/>
                <w:rFonts w:cs="Arial"/>
                <w:color w:val="auto"/>
                <w:sz w:val="20"/>
                <w:szCs w:val="18"/>
                <w:u w:val="none"/>
              </w:rPr>
            </w:pPr>
            <w:r w:rsidRPr="004B6903">
              <w:rPr>
                <w:rFonts w:cs="Arial"/>
                <w:sz w:val="20"/>
                <w:szCs w:val="18"/>
              </w:rPr>
              <w:t xml:space="preserve">We have tried to convince the bodies that decide on what should be in the ACS course to include more on CO. Three deaths have been caused to our knowledge by registered gas engineers due to their lack of awareness of the dangers of CO from fuels other than gas see </w:t>
            </w:r>
            <w:hyperlink r:id="rId60" w:history="1">
              <w:r w:rsidRPr="004B6903">
                <w:rPr>
                  <w:rStyle w:val="Hyperlink"/>
                  <w:rFonts w:cs="Arial"/>
                  <w:color w:val="auto"/>
                  <w:sz w:val="20"/>
                  <w:szCs w:val="18"/>
                  <w:u w:val="none"/>
                </w:rPr>
                <w:t>http://www.co-gassafety.co.uk/information/gas-installers/</w:t>
              </w:r>
            </w:hyperlink>
            <w:r w:rsidRPr="004B6903">
              <w:rPr>
                <w:rStyle w:val="Hyperlink"/>
                <w:rFonts w:cs="Arial"/>
                <w:color w:val="auto"/>
                <w:sz w:val="20"/>
                <w:szCs w:val="18"/>
                <w:u w:val="none"/>
              </w:rPr>
              <w:t xml:space="preserve"> </w:t>
            </w:r>
            <w:r w:rsidRPr="004B6903">
              <w:rPr>
                <w:rFonts w:cs="Arial"/>
                <w:sz w:val="20"/>
                <w:szCs w:val="18"/>
              </w:rPr>
              <w:t xml:space="preserve"> Who knows how many deaths have actually occurred.</w:t>
            </w:r>
            <w:r w:rsidRPr="004B6903">
              <w:rPr>
                <w:sz w:val="20"/>
                <w:szCs w:val="18"/>
              </w:rPr>
              <w:t xml:space="preserve"> </w:t>
            </w:r>
          </w:p>
          <w:p w14:paraId="035C32C3" w14:textId="77777777" w:rsidR="00B51BFB" w:rsidRPr="004B6903" w:rsidRDefault="00B51BFB" w:rsidP="00234085">
            <w:pPr>
              <w:pStyle w:val="Tabletext"/>
              <w:rPr>
                <w:rFonts w:cs="Arial"/>
                <w:sz w:val="20"/>
                <w:szCs w:val="18"/>
              </w:rPr>
            </w:pPr>
          </w:p>
          <w:p w14:paraId="03141AAA" w14:textId="77777777" w:rsidR="00B51BFB" w:rsidRPr="004B6903" w:rsidRDefault="00B51BFB" w:rsidP="00234085">
            <w:pPr>
              <w:pStyle w:val="Tabletext"/>
              <w:rPr>
                <w:rFonts w:cs="Arial"/>
                <w:sz w:val="20"/>
                <w:szCs w:val="18"/>
              </w:rPr>
            </w:pPr>
            <w:r w:rsidRPr="004B6903">
              <w:rPr>
                <w:rFonts w:cs="Arial"/>
                <w:sz w:val="20"/>
                <w:szCs w:val="18"/>
              </w:rPr>
              <w:t xml:space="preserve">All those in charge of the ACS course have done is allow colleges to use case studies that show the need for this but this is very weak and cannot be construed as anything other than a polite refusal to include material </w:t>
            </w:r>
            <w:r w:rsidRPr="004B6903">
              <w:rPr>
                <w:rFonts w:cs="Arial"/>
                <w:sz w:val="20"/>
                <w:szCs w:val="18"/>
              </w:rPr>
              <w:lastRenderedPageBreak/>
              <w:t xml:space="preserve">about CO from all fuels. We refer you to </w:t>
            </w:r>
            <w:hyperlink r:id="rId61" w:history="1">
              <w:r w:rsidRPr="004B6903">
                <w:rPr>
                  <w:rStyle w:val="Hyperlink"/>
                  <w:rFonts w:cs="Arial"/>
                  <w:color w:val="auto"/>
                  <w:sz w:val="20"/>
                  <w:szCs w:val="18"/>
                  <w:u w:val="none"/>
                </w:rPr>
                <w:t>http://www.co-gassafety.co.uk/information/gas-installers/</w:t>
              </w:r>
            </w:hyperlink>
            <w:r w:rsidRPr="004B6903">
              <w:rPr>
                <w:rFonts w:cs="Arial"/>
                <w:sz w:val="20"/>
                <w:szCs w:val="18"/>
              </w:rPr>
              <w:t xml:space="preserve"> </w:t>
            </w:r>
          </w:p>
          <w:p w14:paraId="354FAB99" w14:textId="77777777" w:rsidR="00B51BFB" w:rsidRPr="004B6903" w:rsidRDefault="00B51BFB" w:rsidP="00234085">
            <w:pPr>
              <w:pStyle w:val="Tabletext"/>
              <w:rPr>
                <w:rFonts w:cs="Arial"/>
                <w:sz w:val="20"/>
                <w:szCs w:val="18"/>
              </w:rPr>
            </w:pPr>
          </w:p>
        </w:tc>
      </w:tr>
      <w:tr w:rsidR="00626F58" w:rsidRPr="004B6903" w14:paraId="3BFBB85A" w14:textId="77777777" w:rsidTr="00F64761">
        <w:trPr>
          <w:trHeight w:val="282"/>
        </w:trPr>
        <w:tc>
          <w:tcPr>
            <w:tcW w:w="602" w:type="dxa"/>
            <w:shd w:val="clear" w:color="auto" w:fill="auto"/>
          </w:tcPr>
          <w:p w14:paraId="09C471B4" w14:textId="74380A34" w:rsidR="00626F58" w:rsidRDefault="00BE32E0" w:rsidP="00234085">
            <w:pPr>
              <w:pStyle w:val="Tabletext"/>
              <w:rPr>
                <w:sz w:val="20"/>
              </w:rPr>
            </w:pPr>
            <w:r>
              <w:rPr>
                <w:sz w:val="20"/>
              </w:rPr>
              <w:lastRenderedPageBreak/>
              <w:t>31</w:t>
            </w:r>
          </w:p>
        </w:tc>
        <w:tc>
          <w:tcPr>
            <w:tcW w:w="1559" w:type="dxa"/>
            <w:shd w:val="clear" w:color="auto" w:fill="auto"/>
          </w:tcPr>
          <w:p w14:paraId="504AB37F" w14:textId="224A5B7A" w:rsidR="00626F58" w:rsidRPr="004B6903" w:rsidRDefault="00626F58" w:rsidP="00234085">
            <w:pPr>
              <w:pStyle w:val="Tabletext"/>
              <w:rPr>
                <w:rFonts w:cs="Arial"/>
                <w:sz w:val="20"/>
                <w:szCs w:val="18"/>
              </w:rPr>
            </w:pPr>
            <w:r w:rsidRPr="00626F58">
              <w:rPr>
                <w:rFonts w:cs="Arial"/>
                <w:sz w:val="20"/>
                <w:szCs w:val="18"/>
              </w:rPr>
              <w:t xml:space="preserve">Council for Gas Detection and environmental monitoring </w:t>
            </w:r>
          </w:p>
        </w:tc>
        <w:tc>
          <w:tcPr>
            <w:tcW w:w="2795" w:type="dxa"/>
            <w:shd w:val="clear" w:color="auto" w:fill="auto"/>
          </w:tcPr>
          <w:p w14:paraId="5CD4F650" w14:textId="182E8999" w:rsidR="00626F58" w:rsidRPr="004B6903" w:rsidRDefault="00626F58" w:rsidP="00234085">
            <w:pPr>
              <w:pStyle w:val="Tabletext"/>
              <w:rPr>
                <w:rFonts w:cs="Arial"/>
                <w:sz w:val="20"/>
                <w:szCs w:val="18"/>
              </w:rPr>
            </w:pPr>
            <w:r w:rsidRPr="00626F58">
              <w:rPr>
                <w:rFonts w:cs="Arial"/>
                <w:sz w:val="20"/>
                <w:szCs w:val="18"/>
              </w:rPr>
              <w:t>Communicate with public through social media and Beko, other manufacturers</w:t>
            </w:r>
          </w:p>
        </w:tc>
        <w:tc>
          <w:tcPr>
            <w:tcW w:w="3402" w:type="dxa"/>
            <w:shd w:val="clear" w:color="auto" w:fill="auto"/>
          </w:tcPr>
          <w:p w14:paraId="70FA3978" w14:textId="77777777" w:rsidR="00626F58" w:rsidRPr="004B6903" w:rsidRDefault="00626F58" w:rsidP="00234085">
            <w:pPr>
              <w:pStyle w:val="Tabletext"/>
              <w:rPr>
                <w:rFonts w:cs="Arial"/>
                <w:sz w:val="20"/>
                <w:szCs w:val="18"/>
                <w:lang w:eastAsia="en-GB"/>
              </w:rPr>
            </w:pPr>
          </w:p>
        </w:tc>
        <w:tc>
          <w:tcPr>
            <w:tcW w:w="3260" w:type="dxa"/>
            <w:shd w:val="clear" w:color="auto" w:fill="auto"/>
          </w:tcPr>
          <w:p w14:paraId="4A7BABB3" w14:textId="77777777" w:rsidR="00626F58" w:rsidRPr="004B6903" w:rsidRDefault="00626F58" w:rsidP="00234085">
            <w:pPr>
              <w:pStyle w:val="Tabletext"/>
              <w:rPr>
                <w:rFonts w:cs="Arial"/>
                <w:sz w:val="20"/>
                <w:szCs w:val="18"/>
              </w:rPr>
            </w:pPr>
          </w:p>
        </w:tc>
        <w:tc>
          <w:tcPr>
            <w:tcW w:w="3266" w:type="dxa"/>
            <w:shd w:val="clear" w:color="auto" w:fill="auto"/>
          </w:tcPr>
          <w:p w14:paraId="0576DCA7" w14:textId="77777777" w:rsidR="00626F58" w:rsidRPr="004B6903" w:rsidRDefault="00626F58" w:rsidP="00234085">
            <w:pPr>
              <w:pStyle w:val="Tabletext"/>
              <w:rPr>
                <w:rFonts w:cs="Arial"/>
                <w:sz w:val="20"/>
                <w:szCs w:val="18"/>
                <w:lang w:eastAsia="en-GB"/>
              </w:rPr>
            </w:pPr>
          </w:p>
        </w:tc>
      </w:tr>
      <w:tr w:rsidR="00B51BFB" w:rsidRPr="004B6903" w14:paraId="11171539" w14:textId="77777777" w:rsidTr="00626F58">
        <w:trPr>
          <w:trHeight w:val="282"/>
        </w:trPr>
        <w:tc>
          <w:tcPr>
            <w:tcW w:w="602" w:type="dxa"/>
          </w:tcPr>
          <w:p w14:paraId="070E35F3" w14:textId="590DE9B9" w:rsidR="00B51BFB" w:rsidRPr="004B6903" w:rsidRDefault="00BE32E0" w:rsidP="00234085">
            <w:pPr>
              <w:pStyle w:val="Tabletext"/>
              <w:rPr>
                <w:sz w:val="20"/>
              </w:rPr>
            </w:pPr>
            <w:r>
              <w:rPr>
                <w:sz w:val="20"/>
              </w:rPr>
              <w:t>32</w:t>
            </w:r>
          </w:p>
        </w:tc>
        <w:tc>
          <w:tcPr>
            <w:tcW w:w="1559" w:type="dxa"/>
          </w:tcPr>
          <w:p w14:paraId="47386186" w14:textId="77777777" w:rsidR="00B51BFB" w:rsidRPr="004B6903" w:rsidRDefault="00B51BFB" w:rsidP="00234085">
            <w:pPr>
              <w:pStyle w:val="Tabletext"/>
              <w:rPr>
                <w:rFonts w:cs="Arial"/>
                <w:sz w:val="20"/>
                <w:szCs w:val="18"/>
              </w:rPr>
            </w:pPr>
            <w:r w:rsidRPr="004B6903">
              <w:rPr>
                <w:rFonts w:cs="Arial"/>
                <w:sz w:val="20"/>
                <w:szCs w:val="18"/>
              </w:rPr>
              <w:t>Federation of Environmental Trade Associations Ltd</w:t>
            </w:r>
          </w:p>
        </w:tc>
        <w:tc>
          <w:tcPr>
            <w:tcW w:w="2795" w:type="dxa"/>
          </w:tcPr>
          <w:p w14:paraId="59023F00" w14:textId="77777777" w:rsidR="00B51BFB" w:rsidRPr="004B6903" w:rsidRDefault="00B51BFB" w:rsidP="00234085">
            <w:pPr>
              <w:pStyle w:val="Tabletext"/>
              <w:rPr>
                <w:rFonts w:cs="Arial"/>
                <w:sz w:val="20"/>
                <w:szCs w:val="18"/>
              </w:rPr>
            </w:pPr>
            <w:r w:rsidRPr="004B6903">
              <w:rPr>
                <w:rFonts w:cs="Arial"/>
                <w:sz w:val="20"/>
                <w:szCs w:val="18"/>
              </w:rPr>
              <w:t>Education</w:t>
            </w:r>
          </w:p>
        </w:tc>
        <w:tc>
          <w:tcPr>
            <w:tcW w:w="3402" w:type="dxa"/>
          </w:tcPr>
          <w:p w14:paraId="4637BD5D" w14:textId="77777777" w:rsidR="00B51BFB" w:rsidRPr="004B6903" w:rsidRDefault="00B51BFB" w:rsidP="00234085">
            <w:pPr>
              <w:pStyle w:val="Tabletext"/>
              <w:rPr>
                <w:rFonts w:cs="Arial"/>
                <w:sz w:val="20"/>
                <w:szCs w:val="18"/>
                <w:lang w:eastAsia="en-GB"/>
              </w:rPr>
            </w:pPr>
            <w:r w:rsidRPr="004B6903">
              <w:rPr>
                <w:rFonts w:cs="Arial"/>
                <w:sz w:val="20"/>
                <w:szCs w:val="18"/>
                <w:lang w:eastAsia="en-GB"/>
              </w:rPr>
              <w:t>There are many things a resident can do to avoid poor IAQ in their home; Installing adequate ventilation and heating, reducing the use of VOCs in the home, managing how much moisture is created/released into the air. However, many residents are not aware of the impact of their daily lives on their IAQ</w:t>
            </w:r>
          </w:p>
        </w:tc>
        <w:tc>
          <w:tcPr>
            <w:tcW w:w="3260" w:type="dxa"/>
          </w:tcPr>
          <w:p w14:paraId="636874DF" w14:textId="77777777" w:rsidR="00B51BFB" w:rsidRPr="004B6903" w:rsidRDefault="00B51BFB" w:rsidP="00234085">
            <w:pPr>
              <w:pStyle w:val="Tabletext"/>
              <w:rPr>
                <w:rFonts w:cs="Arial"/>
                <w:sz w:val="20"/>
                <w:szCs w:val="18"/>
              </w:rPr>
            </w:pPr>
            <w:r w:rsidRPr="004B6903">
              <w:rPr>
                <w:rFonts w:cs="Arial"/>
                <w:sz w:val="20"/>
                <w:szCs w:val="18"/>
              </w:rPr>
              <w:t>An education programme that highlights these points and helps residents make the right choices will help improve IAQ in the home</w:t>
            </w:r>
          </w:p>
        </w:tc>
        <w:tc>
          <w:tcPr>
            <w:tcW w:w="3266" w:type="dxa"/>
          </w:tcPr>
          <w:p w14:paraId="395871EB" w14:textId="77777777" w:rsidR="00B51BFB" w:rsidRPr="004B6903" w:rsidRDefault="00B51BFB" w:rsidP="00234085">
            <w:pPr>
              <w:pStyle w:val="Tabletext"/>
              <w:rPr>
                <w:rFonts w:cs="Arial"/>
                <w:sz w:val="20"/>
                <w:szCs w:val="18"/>
                <w:lang w:eastAsia="en-GB"/>
              </w:rPr>
            </w:pPr>
          </w:p>
        </w:tc>
      </w:tr>
      <w:tr w:rsidR="00B51BFB" w:rsidRPr="004B6903" w14:paraId="74CF4323" w14:textId="77777777" w:rsidTr="00626F58">
        <w:trPr>
          <w:trHeight w:val="282"/>
        </w:trPr>
        <w:tc>
          <w:tcPr>
            <w:tcW w:w="602" w:type="dxa"/>
          </w:tcPr>
          <w:p w14:paraId="3D95DECF" w14:textId="299649C1" w:rsidR="00B51BFB" w:rsidRPr="004B6903" w:rsidRDefault="00BE32E0" w:rsidP="00234085">
            <w:pPr>
              <w:pStyle w:val="Tabletext"/>
              <w:rPr>
                <w:sz w:val="20"/>
              </w:rPr>
            </w:pPr>
            <w:r>
              <w:rPr>
                <w:sz w:val="20"/>
              </w:rPr>
              <w:t>33</w:t>
            </w:r>
          </w:p>
        </w:tc>
        <w:tc>
          <w:tcPr>
            <w:tcW w:w="1559" w:type="dxa"/>
          </w:tcPr>
          <w:p w14:paraId="39918065" w14:textId="77777777" w:rsidR="00B51BFB" w:rsidRPr="004B6903" w:rsidRDefault="00B51BFB" w:rsidP="00234085">
            <w:pPr>
              <w:pStyle w:val="Tabletext"/>
              <w:rPr>
                <w:rFonts w:cs="Arial"/>
                <w:sz w:val="20"/>
                <w:szCs w:val="18"/>
              </w:rPr>
            </w:pPr>
            <w:r w:rsidRPr="004B6903">
              <w:rPr>
                <w:rFonts w:cs="Arial"/>
                <w:sz w:val="20"/>
                <w:szCs w:val="18"/>
              </w:rPr>
              <w:t>Flexi-Orb</w:t>
            </w:r>
          </w:p>
        </w:tc>
        <w:tc>
          <w:tcPr>
            <w:tcW w:w="2795" w:type="dxa"/>
          </w:tcPr>
          <w:p w14:paraId="1DF76A53" w14:textId="77777777" w:rsidR="00B51BFB" w:rsidRPr="004B6903" w:rsidRDefault="00B51BFB" w:rsidP="00234085">
            <w:pPr>
              <w:pStyle w:val="Tabletext"/>
              <w:rPr>
                <w:rFonts w:eastAsia="Cambria" w:cs="Cambria"/>
                <w:sz w:val="20"/>
                <w:szCs w:val="18"/>
              </w:rPr>
            </w:pPr>
            <w:r w:rsidRPr="004B6903">
              <w:rPr>
                <w:rFonts w:cs="Arial"/>
                <w:sz w:val="20"/>
                <w:szCs w:val="18"/>
              </w:rPr>
              <w:t>Movement away from gas fires</w:t>
            </w:r>
          </w:p>
        </w:tc>
        <w:tc>
          <w:tcPr>
            <w:tcW w:w="3402" w:type="dxa"/>
          </w:tcPr>
          <w:p w14:paraId="37B6BE81" w14:textId="77777777" w:rsidR="00B51BFB" w:rsidRPr="004B6903" w:rsidRDefault="00B51BFB" w:rsidP="00234085">
            <w:pPr>
              <w:pStyle w:val="Tabletext"/>
              <w:rPr>
                <w:rFonts w:cs="Arial"/>
                <w:sz w:val="20"/>
                <w:szCs w:val="18"/>
              </w:rPr>
            </w:pPr>
            <w:r w:rsidRPr="004B6903">
              <w:rPr>
                <w:rFonts w:cs="Arial"/>
                <w:sz w:val="20"/>
                <w:szCs w:val="18"/>
              </w:rPr>
              <w:t>Reduce carbon levels and pollution</w:t>
            </w:r>
          </w:p>
        </w:tc>
        <w:tc>
          <w:tcPr>
            <w:tcW w:w="3260" w:type="dxa"/>
          </w:tcPr>
          <w:p w14:paraId="78B73839" w14:textId="77777777" w:rsidR="00B51BFB" w:rsidRPr="004B6903" w:rsidRDefault="00B51BFB" w:rsidP="00234085">
            <w:pPr>
              <w:pStyle w:val="Tabletext"/>
              <w:rPr>
                <w:rFonts w:cs="Arial"/>
                <w:sz w:val="20"/>
                <w:szCs w:val="18"/>
              </w:rPr>
            </w:pPr>
            <w:r w:rsidRPr="004B6903">
              <w:rPr>
                <w:rFonts w:cs="Arial"/>
                <w:sz w:val="20"/>
                <w:szCs w:val="18"/>
              </w:rPr>
              <w:t>It will help the climate and also the residents</w:t>
            </w:r>
          </w:p>
        </w:tc>
        <w:tc>
          <w:tcPr>
            <w:tcW w:w="3266" w:type="dxa"/>
          </w:tcPr>
          <w:p w14:paraId="27F4C8FC" w14:textId="77777777" w:rsidR="00B51BFB" w:rsidRPr="004B6903" w:rsidRDefault="00B51BFB" w:rsidP="00234085">
            <w:pPr>
              <w:pStyle w:val="Tabletext"/>
              <w:rPr>
                <w:rFonts w:cs="Arial"/>
                <w:sz w:val="20"/>
                <w:szCs w:val="18"/>
              </w:rPr>
            </w:pPr>
            <w:r w:rsidRPr="004B6903">
              <w:rPr>
                <w:rFonts w:cs="Arial"/>
                <w:sz w:val="20"/>
                <w:szCs w:val="18"/>
              </w:rPr>
              <w:t>Movement away from gas fires</w:t>
            </w:r>
          </w:p>
        </w:tc>
      </w:tr>
      <w:tr w:rsidR="00B51BFB" w:rsidRPr="004B6903" w14:paraId="41158FD2" w14:textId="77777777" w:rsidTr="00626F58">
        <w:trPr>
          <w:trHeight w:val="282"/>
        </w:trPr>
        <w:tc>
          <w:tcPr>
            <w:tcW w:w="602" w:type="dxa"/>
          </w:tcPr>
          <w:p w14:paraId="4E4F7C84" w14:textId="1F6FCB03" w:rsidR="00B51BFB" w:rsidRPr="004B6903" w:rsidRDefault="00BE32E0" w:rsidP="00234085">
            <w:pPr>
              <w:pStyle w:val="Tabletext"/>
              <w:rPr>
                <w:sz w:val="20"/>
              </w:rPr>
            </w:pPr>
            <w:r>
              <w:rPr>
                <w:sz w:val="20"/>
              </w:rPr>
              <w:t>34</w:t>
            </w:r>
          </w:p>
        </w:tc>
        <w:tc>
          <w:tcPr>
            <w:tcW w:w="1559" w:type="dxa"/>
          </w:tcPr>
          <w:p w14:paraId="5A68B5E2" w14:textId="77777777" w:rsidR="00B51BFB" w:rsidRPr="004B6903" w:rsidRDefault="00B51BFB" w:rsidP="00234085">
            <w:pPr>
              <w:pStyle w:val="Tabletext"/>
              <w:rPr>
                <w:rFonts w:cs="Arial"/>
                <w:sz w:val="20"/>
                <w:szCs w:val="18"/>
              </w:rPr>
            </w:pPr>
            <w:r w:rsidRPr="004B6903">
              <w:rPr>
                <w:rFonts w:cs="Arial"/>
                <w:sz w:val="20"/>
                <w:szCs w:val="18"/>
              </w:rPr>
              <w:t xml:space="preserve">Fresh </w:t>
            </w:r>
          </w:p>
        </w:tc>
        <w:tc>
          <w:tcPr>
            <w:tcW w:w="2795" w:type="dxa"/>
          </w:tcPr>
          <w:p w14:paraId="7E168873" w14:textId="77777777" w:rsidR="00B51BFB" w:rsidRPr="004B6903" w:rsidRDefault="00B51BFB" w:rsidP="00234085">
            <w:pPr>
              <w:pStyle w:val="Tabletext"/>
              <w:rPr>
                <w:rFonts w:cs="Arial"/>
                <w:sz w:val="20"/>
                <w:szCs w:val="18"/>
              </w:rPr>
            </w:pPr>
            <w:r w:rsidRPr="004B6903">
              <w:rPr>
                <w:rFonts w:cs="Arial"/>
                <w:sz w:val="20"/>
                <w:szCs w:val="18"/>
              </w:rPr>
              <w:t xml:space="preserve">Encourage </w:t>
            </w:r>
            <w:bookmarkStart w:id="149" w:name="_Hlk33618957"/>
            <w:r w:rsidRPr="004B6903">
              <w:rPr>
                <w:rFonts w:cs="Arial"/>
                <w:sz w:val="20"/>
                <w:szCs w:val="18"/>
              </w:rPr>
              <w:t>tobacco smokers to quit and to keep homes free from tobacco smoke.</w:t>
            </w:r>
            <w:bookmarkEnd w:id="149"/>
          </w:p>
        </w:tc>
        <w:tc>
          <w:tcPr>
            <w:tcW w:w="3402" w:type="dxa"/>
          </w:tcPr>
          <w:p w14:paraId="417D8C74" w14:textId="77777777" w:rsidR="00B51BFB" w:rsidRPr="004B6903" w:rsidRDefault="00B51BFB" w:rsidP="00234085">
            <w:pPr>
              <w:pStyle w:val="Tabletext"/>
              <w:rPr>
                <w:rFonts w:cs="Arial"/>
                <w:sz w:val="20"/>
                <w:szCs w:val="18"/>
              </w:rPr>
            </w:pPr>
            <w:r w:rsidRPr="004B6903">
              <w:rPr>
                <w:rFonts w:cs="Arial"/>
                <w:sz w:val="20"/>
                <w:szCs w:val="18"/>
              </w:rPr>
              <w:t>We endorse the response from Action on Smoking and Health (UK) and have drawn on their submission to inform ours.</w:t>
            </w:r>
          </w:p>
          <w:p w14:paraId="08820E8B" w14:textId="77777777" w:rsidR="00B51BFB" w:rsidRPr="004B6903" w:rsidRDefault="00B51BFB" w:rsidP="00234085">
            <w:pPr>
              <w:pStyle w:val="Tabletext"/>
              <w:rPr>
                <w:rFonts w:cs="Arial"/>
                <w:sz w:val="20"/>
                <w:szCs w:val="18"/>
              </w:rPr>
            </w:pPr>
            <w:r w:rsidRPr="004B6903">
              <w:rPr>
                <w:rFonts w:cs="Arial"/>
                <w:sz w:val="20"/>
                <w:szCs w:val="18"/>
              </w:rPr>
              <w:t xml:space="preserve">In line with the NICE NG149 guideline on indoor air quality at home which states that: “Smoking and environmental tobacco smoke are always a health risk. The committee agreed it was important to encourage people not to smoke in their homes,” we recommend that the primary area for quality </w:t>
            </w:r>
            <w:r w:rsidRPr="004B6903">
              <w:rPr>
                <w:rFonts w:cs="Arial"/>
                <w:sz w:val="20"/>
                <w:szCs w:val="18"/>
              </w:rPr>
              <w:lastRenderedPageBreak/>
              <w:t>improvement is to encourage tobacco smokers to quit and to keep homes free from tobacco smoke.</w:t>
            </w:r>
          </w:p>
          <w:p w14:paraId="00749A28" w14:textId="77777777" w:rsidR="00B51BFB" w:rsidRPr="004B6903" w:rsidRDefault="00B51BFB" w:rsidP="00234085">
            <w:pPr>
              <w:pStyle w:val="Tabletext"/>
              <w:rPr>
                <w:rFonts w:cs="Arial"/>
                <w:sz w:val="20"/>
                <w:szCs w:val="18"/>
              </w:rPr>
            </w:pPr>
            <w:r w:rsidRPr="004B6903">
              <w:rPr>
                <w:rFonts w:cs="Arial"/>
                <w:sz w:val="20"/>
                <w:szCs w:val="18"/>
              </w:rPr>
              <w:t>The harms of secondhand smoke (SHS) are well established. SHS is a significant source of many established harmful pollutants of indoor air.  In households with a smoker, cigarette smoke is likely to be the largest source of these pollutants, therefore, where household smoking takes place, measures to reduce or eliminate it will make a significant contribution to the improvement of indoor air quality.</w:t>
            </w:r>
          </w:p>
          <w:p w14:paraId="144A91BA" w14:textId="77777777" w:rsidR="00B51BFB" w:rsidRPr="004B6903" w:rsidRDefault="00B51BFB" w:rsidP="00234085">
            <w:pPr>
              <w:pStyle w:val="Tabletext"/>
              <w:rPr>
                <w:rFonts w:cs="Arial"/>
                <w:sz w:val="20"/>
                <w:szCs w:val="18"/>
              </w:rPr>
            </w:pPr>
            <w:r w:rsidRPr="004B6903">
              <w:rPr>
                <w:rFonts w:cs="Arial"/>
                <w:sz w:val="20"/>
                <w:szCs w:val="18"/>
              </w:rPr>
              <w:t>ASH’s 2018 report, Smoking in the home: New solutions for a smokefree generation,</w:t>
            </w:r>
            <w:r w:rsidRPr="000B42FA">
              <w:rPr>
                <w:rFonts w:cs="Arial"/>
                <w:sz w:val="20"/>
                <w:szCs w:val="18"/>
                <w:vertAlign w:val="superscript"/>
              </w:rPr>
              <w:footnoteReference w:id="16"/>
            </w:r>
            <w:r w:rsidRPr="000B42FA">
              <w:rPr>
                <w:rFonts w:cs="Arial"/>
                <w:sz w:val="20"/>
                <w:szCs w:val="18"/>
                <w:vertAlign w:val="superscript"/>
              </w:rPr>
              <w:t xml:space="preserve"> </w:t>
            </w:r>
            <w:r w:rsidRPr="004B6903">
              <w:rPr>
                <w:rFonts w:cs="Arial"/>
                <w:sz w:val="20"/>
                <w:szCs w:val="18"/>
              </w:rPr>
              <w:t>reports that exposure to SHS in the home remains significant.  A recent survey for ASH found that 13% of all adults in England are exposed to SHS in their home most days.</w:t>
            </w:r>
            <w:r w:rsidRPr="00A37E19">
              <w:rPr>
                <w:rFonts w:cs="Arial"/>
                <w:sz w:val="20"/>
                <w:szCs w:val="18"/>
                <w:vertAlign w:val="superscript"/>
              </w:rPr>
              <w:footnoteReference w:id="17"/>
            </w:r>
            <w:r w:rsidRPr="004B6903">
              <w:rPr>
                <w:rFonts w:cs="Arial"/>
                <w:sz w:val="20"/>
                <w:szCs w:val="18"/>
              </w:rPr>
              <w:t xml:space="preserve">  </w:t>
            </w:r>
          </w:p>
          <w:p w14:paraId="0BC551F5" w14:textId="77777777" w:rsidR="00B51BFB" w:rsidRPr="004B6903" w:rsidRDefault="00B51BFB" w:rsidP="00234085">
            <w:pPr>
              <w:pStyle w:val="Tabletext"/>
              <w:rPr>
                <w:rFonts w:cs="Arial"/>
                <w:sz w:val="20"/>
                <w:szCs w:val="18"/>
              </w:rPr>
            </w:pPr>
            <w:r w:rsidRPr="004B6903">
              <w:rPr>
                <w:rFonts w:cs="Arial"/>
                <w:sz w:val="20"/>
                <w:szCs w:val="18"/>
              </w:rPr>
              <w:t>There are also inequalities in SHS exposure in the home:</w:t>
            </w:r>
          </w:p>
          <w:p w14:paraId="2BE5EAA0" w14:textId="77777777" w:rsidR="00B51BFB" w:rsidRPr="004B6903" w:rsidRDefault="00B51BFB" w:rsidP="00234085">
            <w:pPr>
              <w:pStyle w:val="Tabletext"/>
              <w:rPr>
                <w:rFonts w:cs="Arial"/>
                <w:sz w:val="20"/>
                <w:szCs w:val="18"/>
              </w:rPr>
            </w:pPr>
            <w:r w:rsidRPr="004B6903">
              <w:rPr>
                <w:rFonts w:cs="Arial"/>
                <w:sz w:val="20"/>
                <w:szCs w:val="18"/>
              </w:rPr>
              <w:lastRenderedPageBreak/>
              <w:t>More C2DE adults reported being exposed to SHS in their home than ABC1 adults (17% v 10%).</w:t>
            </w:r>
            <w:r w:rsidRPr="004B6903">
              <w:rPr>
                <w:rFonts w:cs="Arial"/>
                <w:sz w:val="20"/>
                <w:szCs w:val="18"/>
              </w:rPr>
              <w:fldChar w:fldCharType="begin"/>
            </w:r>
            <w:r w:rsidRPr="004B6903">
              <w:rPr>
                <w:rFonts w:cs="Arial"/>
                <w:sz w:val="20"/>
                <w:szCs w:val="18"/>
              </w:rPr>
              <w:instrText xml:space="preserve"> NOTEREF _Ref15913454 \f \h  \* MERGEFORMAT </w:instrText>
            </w:r>
            <w:r w:rsidRPr="004B6903">
              <w:rPr>
                <w:rFonts w:cs="Arial"/>
                <w:sz w:val="20"/>
                <w:szCs w:val="18"/>
              </w:rPr>
            </w:r>
            <w:r w:rsidRPr="004B6903">
              <w:rPr>
                <w:rFonts w:cs="Arial"/>
                <w:sz w:val="20"/>
                <w:szCs w:val="18"/>
              </w:rPr>
              <w:fldChar w:fldCharType="separate"/>
            </w:r>
            <w:r w:rsidRPr="004B6903">
              <w:rPr>
                <w:rFonts w:cs="Arial"/>
                <w:sz w:val="20"/>
                <w:szCs w:val="18"/>
              </w:rPr>
              <w:t>3</w:t>
            </w:r>
            <w:r w:rsidRPr="004B6903">
              <w:rPr>
                <w:rFonts w:cs="Arial"/>
                <w:sz w:val="20"/>
                <w:szCs w:val="18"/>
              </w:rPr>
              <w:fldChar w:fldCharType="end"/>
            </w:r>
            <w:r w:rsidRPr="004B6903">
              <w:rPr>
                <w:rFonts w:cs="Arial"/>
                <w:sz w:val="20"/>
                <w:szCs w:val="18"/>
              </w:rPr>
              <w:t xml:space="preserve"> </w:t>
            </w:r>
          </w:p>
          <w:p w14:paraId="2E66CA50" w14:textId="77777777" w:rsidR="00B51BFB" w:rsidRPr="004B6903" w:rsidRDefault="00B51BFB" w:rsidP="00234085">
            <w:pPr>
              <w:pStyle w:val="Tabletext"/>
              <w:rPr>
                <w:rFonts w:cs="Arial"/>
                <w:sz w:val="20"/>
                <w:szCs w:val="18"/>
              </w:rPr>
            </w:pPr>
            <w:r w:rsidRPr="004B6903">
              <w:rPr>
                <w:rFonts w:cs="Arial"/>
                <w:sz w:val="20"/>
                <w:szCs w:val="18"/>
              </w:rPr>
              <w:t>More people in social rented housing reported being exposed to SHS most days than those who rent privately and those who own their property (25% v 15% v 9%).</w:t>
            </w:r>
            <w:r w:rsidRPr="004B6903">
              <w:rPr>
                <w:rFonts w:cs="Arial"/>
                <w:sz w:val="20"/>
                <w:szCs w:val="18"/>
              </w:rPr>
              <w:fldChar w:fldCharType="begin"/>
            </w:r>
            <w:r w:rsidRPr="004B6903">
              <w:rPr>
                <w:rFonts w:cs="Arial"/>
                <w:sz w:val="20"/>
                <w:szCs w:val="18"/>
              </w:rPr>
              <w:instrText xml:space="preserve"> NOTEREF _Ref15913454 \f \h  \* MERGEFORMAT </w:instrText>
            </w:r>
            <w:r w:rsidRPr="004B6903">
              <w:rPr>
                <w:rFonts w:cs="Arial"/>
                <w:sz w:val="20"/>
                <w:szCs w:val="18"/>
              </w:rPr>
            </w:r>
            <w:r w:rsidRPr="004B6903">
              <w:rPr>
                <w:rFonts w:cs="Arial"/>
                <w:sz w:val="20"/>
                <w:szCs w:val="18"/>
              </w:rPr>
              <w:fldChar w:fldCharType="separate"/>
            </w:r>
            <w:r w:rsidRPr="004B6903">
              <w:rPr>
                <w:rFonts w:cs="Arial"/>
                <w:sz w:val="20"/>
                <w:szCs w:val="18"/>
              </w:rPr>
              <w:t>3</w:t>
            </w:r>
            <w:r w:rsidRPr="004B6903">
              <w:rPr>
                <w:rFonts w:cs="Arial"/>
                <w:sz w:val="20"/>
                <w:szCs w:val="18"/>
              </w:rPr>
              <w:fldChar w:fldCharType="end"/>
            </w:r>
            <w:r w:rsidRPr="004B6903">
              <w:rPr>
                <w:rFonts w:cs="Arial"/>
                <w:sz w:val="20"/>
                <w:szCs w:val="18"/>
              </w:rPr>
              <w:t xml:space="preserve"> </w:t>
            </w:r>
          </w:p>
          <w:p w14:paraId="386C3A83" w14:textId="77777777" w:rsidR="00B51BFB" w:rsidRPr="004B6903" w:rsidRDefault="00B51BFB" w:rsidP="00234085">
            <w:pPr>
              <w:pStyle w:val="Tabletext"/>
              <w:rPr>
                <w:rFonts w:cs="Arial"/>
                <w:sz w:val="20"/>
                <w:szCs w:val="18"/>
              </w:rPr>
            </w:pPr>
            <w:r w:rsidRPr="004B6903">
              <w:rPr>
                <w:rFonts w:cs="Arial"/>
                <w:sz w:val="20"/>
                <w:szCs w:val="18"/>
              </w:rPr>
              <w:t>More children (under 18s) in social rented housing reported being exposed to SHS most days than those living in privately rented homes and those who live in owner-occupied homes (21% v 13% v 8%).</w:t>
            </w:r>
            <w:r w:rsidRPr="004B6903">
              <w:rPr>
                <w:rFonts w:cs="Arial"/>
                <w:sz w:val="20"/>
                <w:szCs w:val="18"/>
              </w:rPr>
              <w:fldChar w:fldCharType="begin"/>
            </w:r>
            <w:r w:rsidRPr="004B6903">
              <w:rPr>
                <w:rFonts w:cs="Arial"/>
                <w:sz w:val="20"/>
                <w:szCs w:val="18"/>
              </w:rPr>
              <w:instrText xml:space="preserve"> NOTEREF _Ref15913454 \f \h  \* MERGEFORMAT </w:instrText>
            </w:r>
            <w:r w:rsidRPr="004B6903">
              <w:rPr>
                <w:rFonts w:cs="Arial"/>
                <w:sz w:val="20"/>
                <w:szCs w:val="18"/>
              </w:rPr>
            </w:r>
            <w:r w:rsidRPr="004B6903">
              <w:rPr>
                <w:rFonts w:cs="Arial"/>
                <w:sz w:val="20"/>
                <w:szCs w:val="18"/>
              </w:rPr>
              <w:fldChar w:fldCharType="separate"/>
            </w:r>
            <w:r w:rsidRPr="004B6903">
              <w:rPr>
                <w:rFonts w:cs="Arial"/>
                <w:sz w:val="20"/>
                <w:szCs w:val="18"/>
              </w:rPr>
              <w:t>3</w:t>
            </w:r>
            <w:r w:rsidRPr="004B6903">
              <w:rPr>
                <w:rFonts w:cs="Arial"/>
                <w:sz w:val="20"/>
                <w:szCs w:val="18"/>
              </w:rPr>
              <w:fldChar w:fldCharType="end"/>
            </w:r>
            <w:r w:rsidRPr="004B6903">
              <w:rPr>
                <w:rFonts w:cs="Arial"/>
                <w:sz w:val="20"/>
                <w:szCs w:val="18"/>
              </w:rPr>
              <w:t xml:space="preserve"> </w:t>
            </w:r>
          </w:p>
          <w:p w14:paraId="2B0D94D0" w14:textId="77777777" w:rsidR="00B51BFB" w:rsidRPr="004B6903" w:rsidRDefault="00B51BFB" w:rsidP="00234085">
            <w:pPr>
              <w:pStyle w:val="Tabletext"/>
              <w:rPr>
                <w:rFonts w:cs="Arial"/>
                <w:sz w:val="20"/>
                <w:szCs w:val="18"/>
              </w:rPr>
            </w:pPr>
            <w:r w:rsidRPr="004B6903">
              <w:rPr>
                <w:rFonts w:cs="Arial"/>
                <w:sz w:val="20"/>
                <w:szCs w:val="18"/>
              </w:rPr>
              <w:t>The impact of exposure to SHS as an issue of health inequality should be a driver for action around supporting more tobacco smokers to quit and encouraging homes to be smokefree.</w:t>
            </w:r>
          </w:p>
        </w:tc>
        <w:tc>
          <w:tcPr>
            <w:tcW w:w="3260" w:type="dxa"/>
          </w:tcPr>
          <w:p w14:paraId="4312A9DB" w14:textId="77777777" w:rsidR="00B51BFB" w:rsidRPr="004B6903" w:rsidRDefault="00B51BFB" w:rsidP="00234085">
            <w:pPr>
              <w:pStyle w:val="Tabletext"/>
              <w:rPr>
                <w:rFonts w:cs="Arial"/>
                <w:sz w:val="20"/>
                <w:szCs w:val="18"/>
              </w:rPr>
            </w:pPr>
            <w:r w:rsidRPr="004B6903">
              <w:rPr>
                <w:rFonts w:cs="Arial"/>
                <w:sz w:val="20"/>
                <w:szCs w:val="18"/>
              </w:rPr>
              <w:lastRenderedPageBreak/>
              <w:t>The health impacts of exposure to SHS is significant.  Children breathing in other people’s tobacco smoke can suffer from cot death, asthma, chest infections, meningitis and other serious illnesses.  For adults, the risk of respiratory and heart disease as well as cancer increases with exposure.</w:t>
            </w:r>
          </w:p>
          <w:p w14:paraId="3E0B1C89" w14:textId="77777777" w:rsidR="00B51BFB" w:rsidRPr="004B6903" w:rsidRDefault="00B51BFB" w:rsidP="00234085">
            <w:pPr>
              <w:pStyle w:val="Tabletext"/>
              <w:rPr>
                <w:rFonts w:cs="Arial"/>
                <w:sz w:val="20"/>
                <w:szCs w:val="18"/>
              </w:rPr>
            </w:pPr>
            <w:r w:rsidRPr="004B6903">
              <w:rPr>
                <w:rFonts w:cs="Arial"/>
                <w:sz w:val="20"/>
                <w:szCs w:val="18"/>
              </w:rPr>
              <w:t xml:space="preserve">However, knowledge of the harms of SHS by the public, particularly to children, is not always widely </w:t>
            </w:r>
            <w:r w:rsidRPr="004B6903">
              <w:rPr>
                <w:rFonts w:cs="Arial"/>
                <w:sz w:val="20"/>
                <w:szCs w:val="18"/>
              </w:rPr>
              <w:lastRenderedPageBreak/>
              <w:t>understood.  Around 30% of adults in the North East were unaware of the impact that SHS can have of the risk of cot death</w:t>
            </w:r>
            <w:r w:rsidRPr="000B42FA">
              <w:rPr>
                <w:rStyle w:val="FootnoteReference"/>
                <w:rFonts w:cs="Arial"/>
                <w:sz w:val="20"/>
                <w:szCs w:val="18"/>
              </w:rPr>
              <w:footnoteReference w:id="18"/>
            </w:r>
            <w:r w:rsidRPr="004B6903">
              <w:rPr>
                <w:rFonts w:cs="Arial"/>
                <w:sz w:val="20"/>
                <w:szCs w:val="18"/>
              </w:rPr>
              <w:t xml:space="preserve">.  </w:t>
            </w:r>
          </w:p>
          <w:p w14:paraId="4B5295C6" w14:textId="77777777" w:rsidR="00B51BFB" w:rsidRPr="004B6903" w:rsidRDefault="00B51BFB" w:rsidP="00234085">
            <w:pPr>
              <w:pStyle w:val="Tabletext"/>
              <w:rPr>
                <w:rFonts w:cs="Arial"/>
                <w:sz w:val="20"/>
                <w:szCs w:val="18"/>
              </w:rPr>
            </w:pPr>
            <w:r w:rsidRPr="004B6903">
              <w:rPr>
                <w:rFonts w:cs="Arial"/>
                <w:sz w:val="20"/>
                <w:szCs w:val="18"/>
              </w:rPr>
              <w:t xml:space="preserve">Knowledge of harm to adults, too, is not always widespread.  For example, around 15% of those surveyed in the North East were unaware that SHS can have an impact on the risk of heart attack.  </w:t>
            </w:r>
          </w:p>
          <w:p w14:paraId="3A48BD3F" w14:textId="77777777" w:rsidR="00B51BFB" w:rsidRPr="004B6903" w:rsidRDefault="00B51BFB" w:rsidP="00234085">
            <w:pPr>
              <w:pStyle w:val="Tabletext"/>
              <w:rPr>
                <w:rFonts w:cs="Arial"/>
                <w:sz w:val="20"/>
                <w:szCs w:val="18"/>
              </w:rPr>
            </w:pPr>
            <w:r w:rsidRPr="004B6903">
              <w:rPr>
                <w:rFonts w:cs="Arial"/>
                <w:sz w:val="20"/>
                <w:szCs w:val="18"/>
              </w:rPr>
              <w:t>By including support for smokefree homes in the quality standard, this reinforces the understanding of the harms of SHS.</w:t>
            </w:r>
          </w:p>
          <w:p w14:paraId="1390FE72" w14:textId="77777777" w:rsidR="00B51BFB" w:rsidRPr="004B6903" w:rsidRDefault="00B51BFB" w:rsidP="00234085">
            <w:pPr>
              <w:pStyle w:val="Tabletext"/>
              <w:rPr>
                <w:rFonts w:cs="Arial"/>
                <w:sz w:val="20"/>
                <w:szCs w:val="18"/>
              </w:rPr>
            </w:pPr>
            <w:r w:rsidRPr="004B6903">
              <w:rPr>
                <w:rFonts w:cs="Arial"/>
                <w:sz w:val="20"/>
                <w:szCs w:val="18"/>
              </w:rPr>
              <w:t xml:space="preserve">There are opportunities for professionals from a wide range of disciplines to become engaged – or to develop their engagement – with the tobacco control agenda.  For example, all professionals such as housing officers, environmental health practitioners, midwives, social workers and care workers could be trained in Very Brief Advice, a NICE endorsed intervention </w:t>
            </w:r>
            <w:r w:rsidRPr="004B6903">
              <w:rPr>
                <w:rFonts w:cs="Arial"/>
                <w:sz w:val="20"/>
                <w:szCs w:val="18"/>
              </w:rPr>
              <w:lastRenderedPageBreak/>
              <w:t>delivered opportunistically to encourage smoking cessation.</w:t>
            </w:r>
            <w:r w:rsidRPr="000B42FA">
              <w:rPr>
                <w:rFonts w:cs="Arial"/>
                <w:sz w:val="20"/>
                <w:szCs w:val="18"/>
                <w:vertAlign w:val="superscript"/>
              </w:rPr>
              <w:footnoteReference w:id="19"/>
            </w:r>
            <w:r w:rsidRPr="004B6903">
              <w:rPr>
                <w:rFonts w:cs="Arial"/>
                <w:sz w:val="20"/>
                <w:szCs w:val="18"/>
              </w:rPr>
              <w:t>,</w:t>
            </w:r>
            <w:r w:rsidRPr="004B6903">
              <w:rPr>
                <w:rFonts w:cs="Arial"/>
                <w:sz w:val="20"/>
                <w:szCs w:val="18"/>
              </w:rPr>
              <w:fldChar w:fldCharType="begin"/>
            </w:r>
            <w:r w:rsidRPr="004B6903">
              <w:rPr>
                <w:rFonts w:cs="Arial"/>
                <w:sz w:val="20"/>
                <w:szCs w:val="18"/>
              </w:rPr>
              <w:instrText xml:space="preserve"> NOTEREF _Ref31206726 \f \h  \* MERGEFORMAT </w:instrText>
            </w:r>
            <w:r w:rsidRPr="004B6903">
              <w:rPr>
                <w:rFonts w:cs="Arial"/>
                <w:sz w:val="20"/>
                <w:szCs w:val="18"/>
              </w:rPr>
            </w:r>
            <w:r w:rsidRPr="004B6903">
              <w:rPr>
                <w:rFonts w:cs="Arial"/>
                <w:sz w:val="20"/>
                <w:szCs w:val="18"/>
              </w:rPr>
              <w:fldChar w:fldCharType="separate"/>
            </w:r>
            <w:r w:rsidRPr="004B6903">
              <w:rPr>
                <w:rStyle w:val="EndnoteReference"/>
                <w:sz w:val="20"/>
                <w:szCs w:val="18"/>
                <w:vertAlign w:val="baseline"/>
              </w:rPr>
              <w:t>5</w:t>
            </w:r>
            <w:r w:rsidRPr="004B6903">
              <w:rPr>
                <w:rFonts w:cs="Arial"/>
                <w:sz w:val="20"/>
                <w:szCs w:val="18"/>
              </w:rPr>
              <w:fldChar w:fldCharType="end"/>
            </w:r>
            <w:r w:rsidRPr="004B6903">
              <w:rPr>
                <w:rFonts w:cs="Arial"/>
                <w:sz w:val="20"/>
                <w:szCs w:val="18"/>
              </w:rPr>
              <w:t xml:space="preserve"> </w:t>
            </w:r>
          </w:p>
          <w:p w14:paraId="3C7E05C0" w14:textId="77777777" w:rsidR="00B51BFB" w:rsidRPr="004B6903" w:rsidRDefault="00B51BFB" w:rsidP="00234085">
            <w:pPr>
              <w:pStyle w:val="Tabletext"/>
              <w:rPr>
                <w:rFonts w:cs="Arial"/>
                <w:sz w:val="20"/>
                <w:szCs w:val="18"/>
              </w:rPr>
            </w:pPr>
            <w:r w:rsidRPr="004B6903">
              <w:rPr>
                <w:rFonts w:cs="Arial"/>
                <w:sz w:val="20"/>
                <w:szCs w:val="18"/>
              </w:rPr>
              <w:t>There are also practical ways in which tobacco smokers can be supported to keep their homes smokefree if they are unwilling to quit, e.g. through the use of vaping products or other non-tobacco, nicotine containing products.</w:t>
            </w:r>
          </w:p>
          <w:p w14:paraId="49AF6247" w14:textId="77777777" w:rsidR="00B51BFB" w:rsidRPr="004B6903" w:rsidRDefault="00B51BFB" w:rsidP="00234085">
            <w:pPr>
              <w:pStyle w:val="Tabletext"/>
              <w:rPr>
                <w:rFonts w:cs="Arial"/>
                <w:sz w:val="20"/>
                <w:szCs w:val="18"/>
              </w:rPr>
            </w:pPr>
            <w:r w:rsidRPr="004B6903">
              <w:rPr>
                <w:rFonts w:cs="Arial"/>
                <w:sz w:val="20"/>
                <w:szCs w:val="18"/>
              </w:rPr>
              <w:t xml:space="preserve">Fresh have delivered several programmes of work highlighting the importance of keeping homes smokefree, including most recently the ‘Secondhand smoke is poison’ campaign based on the original campaign in Scotland:  </w:t>
            </w:r>
            <w:hyperlink r:id="rId62" w:history="1">
              <w:r w:rsidRPr="004B6903">
                <w:rPr>
                  <w:rStyle w:val="Hyperlink"/>
                  <w:rFonts w:cs="Arial"/>
                  <w:color w:val="auto"/>
                  <w:sz w:val="20"/>
                  <w:szCs w:val="18"/>
                  <w:u w:val="none"/>
                </w:rPr>
                <w:t>http://www.smokefreefamilies.co.uk/</w:t>
              </w:r>
            </w:hyperlink>
            <w:r w:rsidRPr="004B6903">
              <w:rPr>
                <w:rFonts w:cs="Arial"/>
                <w:sz w:val="20"/>
                <w:szCs w:val="18"/>
              </w:rPr>
              <w:t xml:space="preserve">  </w:t>
            </w:r>
          </w:p>
        </w:tc>
        <w:tc>
          <w:tcPr>
            <w:tcW w:w="3266" w:type="dxa"/>
          </w:tcPr>
          <w:p w14:paraId="685A1B3A" w14:textId="77777777" w:rsidR="00B51BFB" w:rsidRPr="004B6903" w:rsidRDefault="00B51BFB" w:rsidP="00234085">
            <w:pPr>
              <w:pStyle w:val="Tabletext"/>
              <w:rPr>
                <w:rFonts w:cs="Arial"/>
                <w:sz w:val="20"/>
                <w:szCs w:val="18"/>
              </w:rPr>
            </w:pPr>
            <w:r w:rsidRPr="004B6903">
              <w:rPr>
                <w:rFonts w:cs="Arial"/>
                <w:sz w:val="20"/>
                <w:szCs w:val="18"/>
              </w:rPr>
              <w:lastRenderedPageBreak/>
              <w:t>Please see this report from ASH which outlines the issues around tobacco smoking in the home and how this can be addressed:</w:t>
            </w:r>
          </w:p>
          <w:p w14:paraId="63D36D50" w14:textId="77777777" w:rsidR="00B51BFB" w:rsidRPr="004B6903" w:rsidRDefault="00703940" w:rsidP="00234085">
            <w:pPr>
              <w:pStyle w:val="Tabletext"/>
              <w:rPr>
                <w:rFonts w:cs="Arial"/>
                <w:sz w:val="20"/>
                <w:szCs w:val="18"/>
              </w:rPr>
            </w:pPr>
            <w:hyperlink r:id="rId63" w:history="1">
              <w:r w:rsidR="00B51BFB" w:rsidRPr="004B6903">
                <w:rPr>
                  <w:rStyle w:val="Hyperlink"/>
                  <w:rFonts w:cs="Arial"/>
                  <w:color w:val="auto"/>
                  <w:sz w:val="20"/>
                  <w:szCs w:val="18"/>
                  <w:u w:val="none"/>
                </w:rPr>
                <w:t>https://ash.org.uk/information-and-resources/reports-submissions/reports/smoking-in-the-home-new-solutions-for-a-smokefree-generation/</w:t>
              </w:r>
            </w:hyperlink>
            <w:r w:rsidR="00B51BFB" w:rsidRPr="004B6903">
              <w:rPr>
                <w:rFonts w:cs="Arial"/>
                <w:sz w:val="20"/>
                <w:szCs w:val="18"/>
              </w:rPr>
              <w:t xml:space="preserve"> </w:t>
            </w:r>
          </w:p>
        </w:tc>
      </w:tr>
      <w:tr w:rsidR="00081241" w:rsidRPr="004B6903" w14:paraId="72EA011E" w14:textId="77777777" w:rsidTr="00F64761">
        <w:trPr>
          <w:trHeight w:val="282"/>
        </w:trPr>
        <w:tc>
          <w:tcPr>
            <w:tcW w:w="602" w:type="dxa"/>
            <w:shd w:val="clear" w:color="auto" w:fill="auto"/>
          </w:tcPr>
          <w:p w14:paraId="5765815B" w14:textId="1D1E5297" w:rsidR="00081241" w:rsidRDefault="00BE32E0" w:rsidP="00081241">
            <w:pPr>
              <w:pStyle w:val="Tabletext"/>
              <w:rPr>
                <w:sz w:val="20"/>
              </w:rPr>
            </w:pPr>
            <w:r>
              <w:rPr>
                <w:sz w:val="20"/>
              </w:rPr>
              <w:lastRenderedPageBreak/>
              <w:t>35</w:t>
            </w:r>
          </w:p>
        </w:tc>
        <w:tc>
          <w:tcPr>
            <w:tcW w:w="1559" w:type="dxa"/>
            <w:shd w:val="clear" w:color="auto" w:fill="auto"/>
          </w:tcPr>
          <w:p w14:paraId="6C205F84" w14:textId="4353737D" w:rsidR="00081241" w:rsidRPr="004B6903" w:rsidRDefault="00081241" w:rsidP="00081241">
            <w:pPr>
              <w:pStyle w:val="Tabletext"/>
              <w:rPr>
                <w:rFonts w:cs="Arial"/>
                <w:sz w:val="20"/>
                <w:szCs w:val="18"/>
              </w:rPr>
            </w:pPr>
            <w:r w:rsidRPr="004B6903">
              <w:rPr>
                <w:rFonts w:cs="Arial"/>
                <w:sz w:val="20"/>
                <w:szCs w:val="18"/>
              </w:rPr>
              <w:t>Royal College of Paediatrics and Child Health</w:t>
            </w:r>
          </w:p>
        </w:tc>
        <w:tc>
          <w:tcPr>
            <w:tcW w:w="2795" w:type="dxa"/>
            <w:shd w:val="clear" w:color="auto" w:fill="auto"/>
          </w:tcPr>
          <w:p w14:paraId="30FD3487" w14:textId="06B57124" w:rsidR="00081241" w:rsidRPr="004B6903" w:rsidRDefault="00081241" w:rsidP="00081241">
            <w:pPr>
              <w:pStyle w:val="Tabletext"/>
              <w:rPr>
                <w:rFonts w:cs="Arial"/>
                <w:sz w:val="20"/>
                <w:szCs w:val="18"/>
              </w:rPr>
            </w:pPr>
            <w:r w:rsidRPr="006C10A1">
              <w:rPr>
                <w:rFonts w:cs="Arial"/>
                <w:sz w:val="20"/>
                <w:szCs w:val="20"/>
              </w:rPr>
              <w:t>Public Health Awareness is vital, and the guidelines should be targeted to all public health professionals involved in health risks of environmental exposure.</w:t>
            </w:r>
          </w:p>
        </w:tc>
        <w:tc>
          <w:tcPr>
            <w:tcW w:w="3402" w:type="dxa"/>
            <w:shd w:val="clear" w:color="auto" w:fill="auto"/>
          </w:tcPr>
          <w:p w14:paraId="7CD4F655" w14:textId="79C226E6" w:rsidR="00081241" w:rsidRPr="004B6903" w:rsidRDefault="00081241" w:rsidP="00081241">
            <w:pPr>
              <w:pStyle w:val="Tabletext"/>
              <w:rPr>
                <w:rFonts w:cs="Arial"/>
                <w:sz w:val="20"/>
                <w:szCs w:val="18"/>
              </w:rPr>
            </w:pPr>
            <w:r w:rsidRPr="006C10A1">
              <w:rPr>
                <w:rFonts w:cs="Arial"/>
                <w:sz w:val="20"/>
                <w:szCs w:val="20"/>
              </w:rPr>
              <w:t>Setting a threshold for indoor air pollutants, combined with safety factors is needed.</w:t>
            </w:r>
          </w:p>
        </w:tc>
        <w:tc>
          <w:tcPr>
            <w:tcW w:w="3260" w:type="dxa"/>
            <w:shd w:val="clear" w:color="auto" w:fill="auto"/>
          </w:tcPr>
          <w:p w14:paraId="10FB0C2C" w14:textId="77777777" w:rsidR="00081241" w:rsidRPr="004B6903" w:rsidRDefault="00081241" w:rsidP="00081241">
            <w:pPr>
              <w:pStyle w:val="Tabletext"/>
              <w:rPr>
                <w:rFonts w:cs="Arial"/>
                <w:sz w:val="20"/>
                <w:szCs w:val="18"/>
              </w:rPr>
            </w:pPr>
          </w:p>
        </w:tc>
        <w:tc>
          <w:tcPr>
            <w:tcW w:w="3266" w:type="dxa"/>
            <w:shd w:val="clear" w:color="auto" w:fill="auto"/>
          </w:tcPr>
          <w:p w14:paraId="0A0EC00A" w14:textId="77777777" w:rsidR="00081241" w:rsidRDefault="00081241" w:rsidP="00081241">
            <w:pPr>
              <w:pStyle w:val="Tabletext"/>
            </w:pPr>
          </w:p>
        </w:tc>
      </w:tr>
      <w:tr w:rsidR="00081241" w:rsidRPr="004B6903" w14:paraId="0DD38B9A" w14:textId="77777777" w:rsidTr="00F64761">
        <w:trPr>
          <w:trHeight w:val="282"/>
        </w:trPr>
        <w:tc>
          <w:tcPr>
            <w:tcW w:w="602" w:type="dxa"/>
            <w:shd w:val="clear" w:color="auto" w:fill="auto"/>
          </w:tcPr>
          <w:p w14:paraId="174B2296" w14:textId="27965CD0" w:rsidR="00081241" w:rsidRDefault="00BE32E0" w:rsidP="00234085">
            <w:pPr>
              <w:pStyle w:val="Tabletext"/>
              <w:rPr>
                <w:sz w:val="20"/>
              </w:rPr>
            </w:pPr>
            <w:r>
              <w:rPr>
                <w:sz w:val="20"/>
              </w:rPr>
              <w:t>36</w:t>
            </w:r>
          </w:p>
        </w:tc>
        <w:tc>
          <w:tcPr>
            <w:tcW w:w="1559" w:type="dxa"/>
            <w:shd w:val="clear" w:color="auto" w:fill="auto"/>
          </w:tcPr>
          <w:p w14:paraId="387AA497" w14:textId="07EF85C9" w:rsidR="00081241" w:rsidRPr="004B6903" w:rsidRDefault="00081241" w:rsidP="00234085">
            <w:pPr>
              <w:pStyle w:val="Tabletext"/>
              <w:rPr>
                <w:rFonts w:cs="Arial"/>
                <w:sz w:val="20"/>
                <w:szCs w:val="18"/>
              </w:rPr>
            </w:pPr>
            <w:r w:rsidRPr="004B6903">
              <w:rPr>
                <w:rFonts w:cs="Arial"/>
                <w:sz w:val="20"/>
                <w:szCs w:val="18"/>
              </w:rPr>
              <w:t>Royal College of Paediatrics and Child Health</w:t>
            </w:r>
          </w:p>
        </w:tc>
        <w:tc>
          <w:tcPr>
            <w:tcW w:w="2795" w:type="dxa"/>
            <w:shd w:val="clear" w:color="auto" w:fill="auto"/>
          </w:tcPr>
          <w:p w14:paraId="4A8E32B9" w14:textId="3F00FB33" w:rsidR="00081241" w:rsidRPr="00081241" w:rsidRDefault="00081241" w:rsidP="00081241">
            <w:pPr>
              <w:pStyle w:val="Tabletext"/>
              <w:rPr>
                <w:rFonts w:cs="Arial"/>
                <w:sz w:val="20"/>
                <w:szCs w:val="18"/>
              </w:rPr>
            </w:pPr>
            <w:r>
              <w:rPr>
                <w:rFonts w:cs="Arial"/>
                <w:sz w:val="20"/>
                <w:szCs w:val="18"/>
              </w:rPr>
              <w:t>[Suggested as a</w:t>
            </w:r>
            <w:r w:rsidRPr="00081241">
              <w:rPr>
                <w:rFonts w:cs="Arial"/>
                <w:sz w:val="20"/>
                <w:szCs w:val="18"/>
              </w:rPr>
              <w:t>dditional developmental areas of emergent practice</w:t>
            </w:r>
            <w:r>
              <w:rPr>
                <w:rFonts w:cs="Arial"/>
                <w:sz w:val="20"/>
                <w:szCs w:val="18"/>
              </w:rPr>
              <w:t>]</w:t>
            </w:r>
          </w:p>
          <w:p w14:paraId="5409155D" w14:textId="4C3CAD63" w:rsidR="00081241" w:rsidRPr="004B6903" w:rsidRDefault="00081241" w:rsidP="00081241">
            <w:pPr>
              <w:pStyle w:val="Tabletext"/>
              <w:rPr>
                <w:rFonts w:cs="Arial"/>
                <w:sz w:val="20"/>
                <w:szCs w:val="18"/>
              </w:rPr>
            </w:pPr>
            <w:r w:rsidRPr="00081241">
              <w:rPr>
                <w:rFonts w:cs="Arial"/>
                <w:sz w:val="20"/>
                <w:szCs w:val="18"/>
              </w:rPr>
              <w:lastRenderedPageBreak/>
              <w:t>Education of adults and children regarding indoor and outdoor air quality is important. Possible pollutants are cigarette smoke, fumes from fireplaces, wax candles, aerosols, deodorants, air fresheners, PVC flooring and paint; they all contribute to poor indoor air quality. Regular airing of indoor space is important, but outdoor air quality also needs to be considered (fumes from cars, factories, landfill sites etc). Trees and plants improve air quality by absorbing carbon dioxide and producing oxygen.</w:t>
            </w:r>
          </w:p>
        </w:tc>
        <w:tc>
          <w:tcPr>
            <w:tcW w:w="3402" w:type="dxa"/>
            <w:shd w:val="clear" w:color="auto" w:fill="auto"/>
          </w:tcPr>
          <w:p w14:paraId="7B8568D3" w14:textId="77777777" w:rsidR="00081241" w:rsidRPr="004B6903" w:rsidRDefault="00081241" w:rsidP="00234085">
            <w:pPr>
              <w:pStyle w:val="Tabletext"/>
              <w:rPr>
                <w:rFonts w:cs="Arial"/>
                <w:sz w:val="20"/>
                <w:szCs w:val="18"/>
              </w:rPr>
            </w:pPr>
          </w:p>
        </w:tc>
        <w:tc>
          <w:tcPr>
            <w:tcW w:w="3260" w:type="dxa"/>
            <w:shd w:val="clear" w:color="auto" w:fill="auto"/>
          </w:tcPr>
          <w:p w14:paraId="481350E7" w14:textId="77777777" w:rsidR="00081241" w:rsidRPr="004B6903" w:rsidRDefault="00081241" w:rsidP="00234085">
            <w:pPr>
              <w:pStyle w:val="Tabletext"/>
              <w:rPr>
                <w:rFonts w:cs="Arial"/>
                <w:sz w:val="20"/>
                <w:szCs w:val="18"/>
              </w:rPr>
            </w:pPr>
          </w:p>
        </w:tc>
        <w:tc>
          <w:tcPr>
            <w:tcW w:w="3266" w:type="dxa"/>
            <w:shd w:val="clear" w:color="auto" w:fill="auto"/>
          </w:tcPr>
          <w:p w14:paraId="28137746" w14:textId="77777777" w:rsidR="00081241" w:rsidRPr="004B6903" w:rsidRDefault="00081241" w:rsidP="00234085">
            <w:pPr>
              <w:pStyle w:val="Tabletext"/>
              <w:rPr>
                <w:rFonts w:cs="Arial"/>
                <w:sz w:val="20"/>
                <w:szCs w:val="18"/>
              </w:rPr>
            </w:pPr>
          </w:p>
        </w:tc>
      </w:tr>
      <w:tr w:rsidR="00B51BFB" w:rsidRPr="004B6903" w14:paraId="3110D94E" w14:textId="77777777" w:rsidTr="00626F58">
        <w:trPr>
          <w:trHeight w:val="282"/>
        </w:trPr>
        <w:tc>
          <w:tcPr>
            <w:tcW w:w="602" w:type="dxa"/>
          </w:tcPr>
          <w:p w14:paraId="66672776" w14:textId="3C0942A7" w:rsidR="00B51BFB" w:rsidRPr="004B6903" w:rsidRDefault="00B51BFB" w:rsidP="00234085">
            <w:pPr>
              <w:pStyle w:val="Tabletext"/>
              <w:rPr>
                <w:sz w:val="20"/>
              </w:rPr>
            </w:pPr>
            <w:r>
              <w:rPr>
                <w:sz w:val="20"/>
              </w:rPr>
              <w:t>3</w:t>
            </w:r>
            <w:r w:rsidR="00BE32E0">
              <w:rPr>
                <w:sz w:val="20"/>
              </w:rPr>
              <w:t>7</w:t>
            </w:r>
          </w:p>
        </w:tc>
        <w:tc>
          <w:tcPr>
            <w:tcW w:w="1559" w:type="dxa"/>
          </w:tcPr>
          <w:p w14:paraId="1E61D98C" w14:textId="77777777" w:rsidR="00B51BFB" w:rsidRPr="004B6903" w:rsidRDefault="00B51BFB" w:rsidP="00234085">
            <w:pPr>
              <w:pStyle w:val="Tabletext"/>
              <w:rPr>
                <w:rFonts w:cs="Arial"/>
                <w:sz w:val="20"/>
                <w:szCs w:val="18"/>
              </w:rPr>
            </w:pPr>
            <w:r w:rsidRPr="004B6903">
              <w:rPr>
                <w:rFonts w:cs="Arial"/>
                <w:sz w:val="20"/>
                <w:szCs w:val="18"/>
              </w:rPr>
              <w:t>SCM2</w:t>
            </w:r>
          </w:p>
        </w:tc>
        <w:tc>
          <w:tcPr>
            <w:tcW w:w="2795" w:type="dxa"/>
          </w:tcPr>
          <w:p w14:paraId="2AE3971E" w14:textId="77777777" w:rsidR="00B51BFB" w:rsidRPr="004B6903" w:rsidRDefault="00B51BFB" w:rsidP="00234085">
            <w:pPr>
              <w:pStyle w:val="Tabletext"/>
              <w:rPr>
                <w:rFonts w:cs="Arial"/>
                <w:sz w:val="20"/>
                <w:szCs w:val="18"/>
              </w:rPr>
            </w:pPr>
            <w:r w:rsidRPr="004B6903">
              <w:rPr>
                <w:rFonts w:cs="Arial"/>
                <w:sz w:val="20"/>
                <w:szCs w:val="18"/>
              </w:rPr>
              <w:t>Householder awareness of indoor air quality at home (IAQAH) health impacts</w:t>
            </w:r>
          </w:p>
        </w:tc>
        <w:tc>
          <w:tcPr>
            <w:tcW w:w="3402" w:type="dxa"/>
          </w:tcPr>
          <w:p w14:paraId="782929C5" w14:textId="77777777" w:rsidR="00B51BFB" w:rsidRPr="004B6903" w:rsidRDefault="00B51BFB" w:rsidP="00234085">
            <w:pPr>
              <w:pStyle w:val="Tabletext"/>
              <w:rPr>
                <w:rFonts w:cs="Arial"/>
                <w:sz w:val="20"/>
                <w:szCs w:val="18"/>
              </w:rPr>
            </w:pPr>
            <w:r w:rsidRPr="004B6903">
              <w:rPr>
                <w:rFonts w:cs="Arial"/>
                <w:sz w:val="20"/>
                <w:szCs w:val="18"/>
              </w:rPr>
              <w:t xml:space="preserve">There is low householder awareness of IAQAH and its negative health impacts. </w:t>
            </w:r>
          </w:p>
          <w:p w14:paraId="5E345C88" w14:textId="77777777" w:rsidR="00B51BFB" w:rsidRPr="004B6903" w:rsidRDefault="00B51BFB" w:rsidP="00234085">
            <w:pPr>
              <w:pStyle w:val="Tabletext"/>
              <w:rPr>
                <w:rFonts w:cs="Arial"/>
                <w:sz w:val="20"/>
                <w:szCs w:val="18"/>
              </w:rPr>
            </w:pPr>
          </w:p>
          <w:p w14:paraId="19CEB1E3" w14:textId="77777777" w:rsidR="00B51BFB" w:rsidRPr="004B6903" w:rsidRDefault="00B51BFB" w:rsidP="00234085">
            <w:pPr>
              <w:pStyle w:val="Tabletext"/>
              <w:rPr>
                <w:rFonts w:cs="Arial"/>
                <w:sz w:val="20"/>
                <w:szCs w:val="18"/>
              </w:rPr>
            </w:pPr>
            <w:r w:rsidRPr="004B6903">
              <w:rPr>
                <w:rFonts w:cs="Arial"/>
                <w:sz w:val="20"/>
                <w:szCs w:val="18"/>
              </w:rPr>
              <w:t>Without greater awareness, householders are unlikely to consider or think about how IAQAH may be impacting their own or others’ health, and therefore unlikely to take any relevant action or change of behaviour.</w:t>
            </w:r>
          </w:p>
          <w:p w14:paraId="298B1B32" w14:textId="77777777" w:rsidR="00B51BFB" w:rsidRPr="004B6903" w:rsidRDefault="00B51BFB" w:rsidP="00234085">
            <w:pPr>
              <w:pStyle w:val="Tabletext"/>
              <w:rPr>
                <w:rFonts w:cs="Arial"/>
                <w:sz w:val="20"/>
                <w:szCs w:val="18"/>
              </w:rPr>
            </w:pPr>
          </w:p>
          <w:p w14:paraId="589F1CD0" w14:textId="77777777" w:rsidR="00B51BFB" w:rsidRPr="004B6903" w:rsidRDefault="00B51BFB" w:rsidP="00234085">
            <w:pPr>
              <w:pStyle w:val="Tabletext"/>
              <w:rPr>
                <w:rFonts w:cs="Arial"/>
                <w:sz w:val="20"/>
                <w:szCs w:val="18"/>
              </w:rPr>
            </w:pPr>
            <w:r w:rsidRPr="004B6903">
              <w:rPr>
                <w:rFonts w:cs="Arial"/>
                <w:sz w:val="20"/>
                <w:szCs w:val="18"/>
              </w:rPr>
              <w:t xml:space="preserve">Greater householder awareness is essential for behaviour changes (e.g. removal or reduction of IAQAH </w:t>
            </w:r>
            <w:r w:rsidRPr="004B6903">
              <w:rPr>
                <w:rFonts w:cs="Arial"/>
                <w:sz w:val="20"/>
                <w:szCs w:val="18"/>
              </w:rPr>
              <w:lastRenderedPageBreak/>
              <w:t>sources and use of ventilation) and to put pressure on home providers (e.g. landlords and developers) to reduce and mitigate other IAQAH sources, especially where improved IAQAH entails greater costs.</w:t>
            </w:r>
          </w:p>
          <w:p w14:paraId="6B21349F" w14:textId="77777777" w:rsidR="00B51BFB" w:rsidRPr="004B6903" w:rsidRDefault="00B51BFB" w:rsidP="00234085">
            <w:pPr>
              <w:pStyle w:val="Tabletext"/>
              <w:rPr>
                <w:rFonts w:cs="Arial"/>
                <w:sz w:val="20"/>
                <w:szCs w:val="18"/>
              </w:rPr>
            </w:pPr>
          </w:p>
          <w:p w14:paraId="73ECA887" w14:textId="77777777" w:rsidR="00B51BFB" w:rsidRPr="004B6903" w:rsidRDefault="00B51BFB" w:rsidP="00234085">
            <w:pPr>
              <w:pStyle w:val="Tabletext"/>
              <w:rPr>
                <w:rFonts w:cs="Arial"/>
                <w:sz w:val="20"/>
                <w:szCs w:val="18"/>
              </w:rPr>
            </w:pPr>
            <w:r w:rsidRPr="004B6903">
              <w:rPr>
                <w:rFonts w:cs="Arial"/>
                <w:sz w:val="20"/>
                <w:szCs w:val="18"/>
              </w:rPr>
              <w:t xml:space="preserve">Other solutions to addressing poor IAQAH, such as greater awareness among and greater regulation of home providers would be insufficient alone to address the negative health impacts of IAQAH (without also greater householder awareness).  </w:t>
            </w:r>
          </w:p>
        </w:tc>
        <w:tc>
          <w:tcPr>
            <w:tcW w:w="3260" w:type="dxa"/>
          </w:tcPr>
          <w:p w14:paraId="590A2B1E" w14:textId="77777777" w:rsidR="00B51BFB" w:rsidRPr="004B6903" w:rsidRDefault="00B51BFB" w:rsidP="00234085">
            <w:pPr>
              <w:pStyle w:val="Tabletext"/>
              <w:rPr>
                <w:rFonts w:cs="Arial"/>
                <w:sz w:val="20"/>
                <w:szCs w:val="18"/>
              </w:rPr>
            </w:pPr>
            <w:r w:rsidRPr="004B6903">
              <w:rPr>
                <w:rFonts w:cs="Arial"/>
                <w:sz w:val="20"/>
                <w:szCs w:val="18"/>
              </w:rPr>
              <w:lastRenderedPageBreak/>
              <w:t xml:space="preserve">Raising awareness of the negative health impacts of poor IAQAH is critical to support all other ways to address IAQAH. </w:t>
            </w:r>
          </w:p>
        </w:tc>
        <w:tc>
          <w:tcPr>
            <w:tcW w:w="3266" w:type="dxa"/>
          </w:tcPr>
          <w:p w14:paraId="76250346" w14:textId="77777777" w:rsidR="00B51BFB" w:rsidRPr="004B6903" w:rsidRDefault="00B51BFB" w:rsidP="00234085">
            <w:pPr>
              <w:pStyle w:val="Tabletext"/>
              <w:rPr>
                <w:rFonts w:cs="Arial"/>
                <w:sz w:val="20"/>
                <w:szCs w:val="18"/>
              </w:rPr>
            </w:pPr>
            <w:r w:rsidRPr="004B6903">
              <w:rPr>
                <w:rFonts w:cs="Arial"/>
                <w:sz w:val="20"/>
                <w:szCs w:val="18"/>
              </w:rPr>
              <w:t>NICE Indoor air quality at home Guideline, January 2020;</w:t>
            </w:r>
          </w:p>
          <w:p w14:paraId="04FB8B6B" w14:textId="77777777" w:rsidR="00B51BFB" w:rsidRPr="004B6903" w:rsidRDefault="00B51BFB" w:rsidP="00234085">
            <w:pPr>
              <w:pStyle w:val="Tabletext"/>
              <w:rPr>
                <w:rFonts w:cs="Arial"/>
                <w:sz w:val="20"/>
                <w:szCs w:val="18"/>
              </w:rPr>
            </w:pPr>
            <w:r w:rsidRPr="004B6903">
              <w:rPr>
                <w:rFonts w:cs="Arial"/>
                <w:sz w:val="20"/>
                <w:szCs w:val="18"/>
              </w:rPr>
              <w:t>NICE Indoor air quality at home: [2] Evidence review for exposure to pollutants and health outcomes, June 2019;</w:t>
            </w:r>
          </w:p>
          <w:p w14:paraId="41204C6E" w14:textId="77777777" w:rsidR="00B51BFB" w:rsidRPr="004B6903" w:rsidRDefault="00B51BFB" w:rsidP="00234085">
            <w:pPr>
              <w:pStyle w:val="Tabletext"/>
              <w:rPr>
                <w:rFonts w:cs="Arial"/>
                <w:sz w:val="20"/>
                <w:szCs w:val="18"/>
              </w:rPr>
            </w:pPr>
            <w:r w:rsidRPr="004B6903">
              <w:rPr>
                <w:rFonts w:cs="Arial"/>
                <w:sz w:val="20"/>
                <w:szCs w:val="18"/>
              </w:rPr>
              <w:t>NICE Indoor air quality at home: [4] Evidence review on effective strategies for raising awareness, June 2019;</w:t>
            </w:r>
          </w:p>
          <w:p w14:paraId="0F20F985" w14:textId="77777777" w:rsidR="00B51BFB" w:rsidRPr="004B6903" w:rsidRDefault="00B51BFB" w:rsidP="00234085">
            <w:pPr>
              <w:pStyle w:val="Tabletext"/>
              <w:rPr>
                <w:rFonts w:cs="Arial"/>
                <w:sz w:val="20"/>
                <w:szCs w:val="18"/>
              </w:rPr>
            </w:pPr>
            <w:r w:rsidRPr="004B6903">
              <w:rPr>
                <w:rFonts w:cs="Arial"/>
                <w:sz w:val="20"/>
                <w:szCs w:val="18"/>
              </w:rPr>
              <w:t xml:space="preserve">NICE Indoor air quality at home: [A] Evidence reviews for indoor air quality at </w:t>
            </w:r>
          </w:p>
          <w:p w14:paraId="7F1129D2" w14:textId="77777777" w:rsidR="00B51BFB" w:rsidRPr="004B6903" w:rsidRDefault="00B51BFB" w:rsidP="00234085">
            <w:pPr>
              <w:pStyle w:val="Tabletext"/>
              <w:rPr>
                <w:rFonts w:cs="Arial"/>
                <w:sz w:val="20"/>
                <w:szCs w:val="18"/>
              </w:rPr>
            </w:pPr>
            <w:r w:rsidRPr="004B6903">
              <w:rPr>
                <w:rFonts w:cs="Arial"/>
                <w:sz w:val="20"/>
                <w:szCs w:val="18"/>
              </w:rPr>
              <w:t>home: Cost effectiveness outcomes, March 2019;</w:t>
            </w:r>
          </w:p>
          <w:p w14:paraId="507E5A92" w14:textId="77777777" w:rsidR="00B51BFB" w:rsidRPr="004B6903" w:rsidRDefault="00B51BFB" w:rsidP="00234085">
            <w:pPr>
              <w:pStyle w:val="Tabletext"/>
              <w:rPr>
                <w:rFonts w:cs="Arial"/>
                <w:sz w:val="20"/>
                <w:szCs w:val="18"/>
              </w:rPr>
            </w:pPr>
            <w:r w:rsidRPr="004B6903">
              <w:rPr>
                <w:rFonts w:cs="Arial"/>
                <w:sz w:val="20"/>
                <w:szCs w:val="18"/>
              </w:rPr>
              <w:lastRenderedPageBreak/>
              <w:t>RCPCH The inside story: Health effects of indoor air quality on children and young people, January 2020;</w:t>
            </w:r>
          </w:p>
          <w:p w14:paraId="1A65617E" w14:textId="77777777" w:rsidR="00B51BFB" w:rsidRPr="004B6903" w:rsidRDefault="00B51BFB" w:rsidP="00234085">
            <w:pPr>
              <w:pStyle w:val="Tabletext"/>
              <w:rPr>
                <w:rFonts w:cs="Arial"/>
                <w:sz w:val="20"/>
                <w:szCs w:val="18"/>
              </w:rPr>
            </w:pPr>
            <w:r w:rsidRPr="004B6903">
              <w:rPr>
                <w:rFonts w:cs="Arial"/>
                <w:sz w:val="20"/>
                <w:szCs w:val="18"/>
              </w:rPr>
              <w:t>Dept for Environment, Food and Rural Affairs, Clean Air Strategy 2019;</w:t>
            </w:r>
          </w:p>
          <w:p w14:paraId="3E59D911" w14:textId="77777777" w:rsidR="00B51BFB" w:rsidRPr="004B6903" w:rsidRDefault="00B51BFB" w:rsidP="00234085">
            <w:pPr>
              <w:pStyle w:val="Tabletext"/>
              <w:rPr>
                <w:rFonts w:cs="Arial"/>
                <w:sz w:val="20"/>
                <w:szCs w:val="18"/>
              </w:rPr>
            </w:pPr>
            <w:r w:rsidRPr="004B6903">
              <w:rPr>
                <w:rFonts w:cs="Arial"/>
                <w:sz w:val="20"/>
                <w:szCs w:val="18"/>
              </w:rPr>
              <w:t>Royal College of Physicians. Every breath we take: the lifelong impact of air</w:t>
            </w:r>
          </w:p>
          <w:p w14:paraId="17E94728" w14:textId="77777777" w:rsidR="00B51BFB" w:rsidRPr="004B6903" w:rsidRDefault="00B51BFB" w:rsidP="00234085">
            <w:pPr>
              <w:pStyle w:val="Tabletext"/>
              <w:rPr>
                <w:rFonts w:cs="Arial"/>
                <w:sz w:val="20"/>
                <w:szCs w:val="18"/>
              </w:rPr>
            </w:pPr>
            <w:r w:rsidRPr="004B6903">
              <w:rPr>
                <w:rFonts w:cs="Arial"/>
                <w:sz w:val="20"/>
                <w:szCs w:val="18"/>
              </w:rPr>
              <w:t>pollution. Report of a working party. London: RCP, 2016;</w:t>
            </w:r>
          </w:p>
          <w:p w14:paraId="6B5B852C" w14:textId="77777777" w:rsidR="00B51BFB" w:rsidRPr="004B6903" w:rsidRDefault="00B51BFB" w:rsidP="00234085">
            <w:pPr>
              <w:pStyle w:val="Tabletext"/>
              <w:rPr>
                <w:rFonts w:cs="Arial"/>
                <w:sz w:val="20"/>
                <w:szCs w:val="18"/>
              </w:rPr>
            </w:pPr>
          </w:p>
        </w:tc>
      </w:tr>
      <w:tr w:rsidR="00B51BFB" w:rsidRPr="004B6903" w14:paraId="6801028F" w14:textId="77777777" w:rsidTr="00626F58">
        <w:trPr>
          <w:trHeight w:val="282"/>
        </w:trPr>
        <w:tc>
          <w:tcPr>
            <w:tcW w:w="602" w:type="dxa"/>
          </w:tcPr>
          <w:p w14:paraId="6E6D4399" w14:textId="4E861A5F" w:rsidR="00B51BFB" w:rsidRPr="004B6903" w:rsidRDefault="00B51BFB" w:rsidP="00234085">
            <w:pPr>
              <w:pStyle w:val="Tabletext"/>
              <w:rPr>
                <w:sz w:val="20"/>
              </w:rPr>
            </w:pPr>
            <w:r>
              <w:rPr>
                <w:sz w:val="20"/>
              </w:rPr>
              <w:lastRenderedPageBreak/>
              <w:t>3</w:t>
            </w:r>
            <w:r w:rsidR="00BE32E0">
              <w:rPr>
                <w:sz w:val="20"/>
              </w:rPr>
              <w:t>8</w:t>
            </w:r>
          </w:p>
        </w:tc>
        <w:tc>
          <w:tcPr>
            <w:tcW w:w="1559" w:type="dxa"/>
          </w:tcPr>
          <w:p w14:paraId="70C7429C" w14:textId="77777777" w:rsidR="00B51BFB" w:rsidRPr="004B6903" w:rsidRDefault="00B51BFB" w:rsidP="00234085">
            <w:pPr>
              <w:pStyle w:val="Tabletext"/>
              <w:rPr>
                <w:rFonts w:cs="Arial"/>
                <w:sz w:val="20"/>
                <w:szCs w:val="18"/>
              </w:rPr>
            </w:pPr>
            <w:r w:rsidRPr="004B6903">
              <w:rPr>
                <w:rFonts w:cs="Arial"/>
                <w:sz w:val="20"/>
                <w:szCs w:val="18"/>
              </w:rPr>
              <w:t>SCM2</w:t>
            </w:r>
          </w:p>
        </w:tc>
        <w:tc>
          <w:tcPr>
            <w:tcW w:w="2795" w:type="dxa"/>
          </w:tcPr>
          <w:p w14:paraId="27534898" w14:textId="77777777" w:rsidR="00B51BFB" w:rsidRPr="004B6903" w:rsidRDefault="00B51BFB" w:rsidP="00234085">
            <w:pPr>
              <w:pStyle w:val="Tabletext"/>
              <w:rPr>
                <w:rFonts w:cs="Arial"/>
                <w:sz w:val="20"/>
                <w:szCs w:val="18"/>
              </w:rPr>
            </w:pPr>
            <w:r w:rsidRPr="004B6903">
              <w:rPr>
                <w:rFonts w:cs="Arial"/>
                <w:sz w:val="20"/>
                <w:szCs w:val="18"/>
              </w:rPr>
              <w:t>Householder awareness of IAQAH drivers</w:t>
            </w:r>
          </w:p>
        </w:tc>
        <w:tc>
          <w:tcPr>
            <w:tcW w:w="3402" w:type="dxa"/>
          </w:tcPr>
          <w:p w14:paraId="4114B4AD" w14:textId="77777777" w:rsidR="00B51BFB" w:rsidRPr="004B6903" w:rsidRDefault="00B51BFB" w:rsidP="00234085">
            <w:pPr>
              <w:pStyle w:val="Tabletext"/>
              <w:rPr>
                <w:rFonts w:cs="Arial"/>
                <w:sz w:val="20"/>
                <w:szCs w:val="18"/>
              </w:rPr>
            </w:pPr>
            <w:r w:rsidRPr="004B6903">
              <w:rPr>
                <w:rFonts w:cs="Arial"/>
                <w:sz w:val="20"/>
                <w:szCs w:val="18"/>
              </w:rPr>
              <w:t xml:space="preserve">Along with low householder awareness of IAQAH, awareness of the causes of poor IAQAH is likely to be even lower than knowledge of the health impacts. </w:t>
            </w:r>
          </w:p>
          <w:p w14:paraId="5264394C" w14:textId="77777777" w:rsidR="00B51BFB" w:rsidRPr="004B6903" w:rsidRDefault="00B51BFB" w:rsidP="00234085">
            <w:pPr>
              <w:pStyle w:val="Tabletext"/>
              <w:rPr>
                <w:rFonts w:cs="Arial"/>
                <w:sz w:val="20"/>
                <w:szCs w:val="18"/>
              </w:rPr>
            </w:pPr>
          </w:p>
          <w:p w14:paraId="69F6FA63" w14:textId="77777777" w:rsidR="00B51BFB" w:rsidRPr="004B6903" w:rsidRDefault="00B51BFB" w:rsidP="00234085">
            <w:pPr>
              <w:pStyle w:val="Tabletext"/>
              <w:rPr>
                <w:rFonts w:cs="Arial"/>
                <w:sz w:val="20"/>
                <w:szCs w:val="18"/>
              </w:rPr>
            </w:pPr>
            <w:r w:rsidRPr="004B6903">
              <w:rPr>
                <w:rFonts w:cs="Arial"/>
                <w:sz w:val="20"/>
                <w:szCs w:val="18"/>
              </w:rPr>
              <w:t xml:space="preserve">Hence, much greater awareness of the health impacts and causes of poor IAQAH are needed in combination, in order to lead to necessary householder behaviour changes (i.e. reducing or mitigating IAQAH sources) and to put pressure on home providers to reduce or mitigate poor IAQAH sources. </w:t>
            </w:r>
          </w:p>
        </w:tc>
        <w:tc>
          <w:tcPr>
            <w:tcW w:w="3260" w:type="dxa"/>
          </w:tcPr>
          <w:p w14:paraId="42F0A9BE" w14:textId="77777777" w:rsidR="00B51BFB" w:rsidRPr="004B6903" w:rsidRDefault="00B51BFB" w:rsidP="00234085">
            <w:pPr>
              <w:pStyle w:val="Tabletext"/>
              <w:rPr>
                <w:rFonts w:cs="Arial"/>
                <w:sz w:val="20"/>
                <w:szCs w:val="18"/>
              </w:rPr>
            </w:pPr>
            <w:r w:rsidRPr="004B6903">
              <w:rPr>
                <w:rFonts w:cs="Arial"/>
                <w:sz w:val="20"/>
                <w:szCs w:val="18"/>
              </w:rPr>
              <w:t xml:space="preserve">Raising awareness of the drivers of poor IAQAH is also essential to support all other measures to address IAQAH. </w:t>
            </w:r>
          </w:p>
        </w:tc>
        <w:tc>
          <w:tcPr>
            <w:tcW w:w="3266" w:type="dxa"/>
          </w:tcPr>
          <w:p w14:paraId="25ACA894" w14:textId="77777777" w:rsidR="00B51BFB" w:rsidRPr="004B6903" w:rsidRDefault="00B51BFB" w:rsidP="00234085">
            <w:pPr>
              <w:pStyle w:val="Tabletext"/>
              <w:rPr>
                <w:rFonts w:cs="Arial"/>
                <w:sz w:val="20"/>
                <w:szCs w:val="18"/>
              </w:rPr>
            </w:pPr>
            <w:r w:rsidRPr="004B6903">
              <w:rPr>
                <w:rFonts w:cs="Arial"/>
                <w:sz w:val="20"/>
                <w:szCs w:val="18"/>
              </w:rPr>
              <w:t>NICE Indoor air quality at home Guideline, January 2020;</w:t>
            </w:r>
          </w:p>
          <w:p w14:paraId="6BCC0556" w14:textId="77777777" w:rsidR="00B51BFB" w:rsidRPr="004B6903" w:rsidRDefault="00B51BFB" w:rsidP="00234085">
            <w:pPr>
              <w:pStyle w:val="Tabletext"/>
              <w:rPr>
                <w:rFonts w:cs="Arial"/>
                <w:sz w:val="20"/>
                <w:szCs w:val="18"/>
              </w:rPr>
            </w:pPr>
            <w:r w:rsidRPr="004B6903">
              <w:rPr>
                <w:rFonts w:cs="Arial"/>
                <w:sz w:val="20"/>
                <w:szCs w:val="18"/>
              </w:rPr>
              <w:t>NICE Indoor air quality at home: [3.1] Evidence review for material and structural interventions, June 2019;</w:t>
            </w:r>
          </w:p>
          <w:p w14:paraId="0CF5B0B4" w14:textId="77777777" w:rsidR="00B51BFB" w:rsidRPr="004B6903" w:rsidRDefault="00B51BFB" w:rsidP="00234085">
            <w:pPr>
              <w:pStyle w:val="Tabletext"/>
              <w:rPr>
                <w:rFonts w:cs="Arial"/>
                <w:sz w:val="20"/>
                <w:szCs w:val="18"/>
              </w:rPr>
            </w:pPr>
            <w:r w:rsidRPr="004B6903">
              <w:rPr>
                <w:rFonts w:cs="Arial"/>
                <w:sz w:val="20"/>
                <w:szCs w:val="18"/>
              </w:rPr>
              <w:t xml:space="preserve">NICE Indoor air quality at home: [3.2] Evidence review for occupant behaviour </w:t>
            </w:r>
          </w:p>
          <w:p w14:paraId="488891A0" w14:textId="77777777" w:rsidR="00B51BFB" w:rsidRPr="004B6903" w:rsidRDefault="00B51BFB" w:rsidP="00234085">
            <w:pPr>
              <w:pStyle w:val="Tabletext"/>
              <w:rPr>
                <w:rFonts w:cs="Arial"/>
                <w:sz w:val="20"/>
                <w:szCs w:val="18"/>
              </w:rPr>
            </w:pPr>
            <w:r w:rsidRPr="004B6903">
              <w:rPr>
                <w:rFonts w:cs="Arial"/>
                <w:sz w:val="20"/>
                <w:szCs w:val="18"/>
              </w:rPr>
              <w:t>Interventions, June 2019;</w:t>
            </w:r>
          </w:p>
          <w:p w14:paraId="3A4795B8" w14:textId="77777777" w:rsidR="00B51BFB" w:rsidRPr="004B6903" w:rsidRDefault="00B51BFB" w:rsidP="00234085">
            <w:pPr>
              <w:pStyle w:val="Tabletext"/>
              <w:rPr>
                <w:rFonts w:cs="Arial"/>
                <w:sz w:val="20"/>
                <w:szCs w:val="18"/>
              </w:rPr>
            </w:pPr>
            <w:r w:rsidRPr="004B6903">
              <w:rPr>
                <w:rFonts w:cs="Arial"/>
                <w:sz w:val="20"/>
                <w:szCs w:val="18"/>
              </w:rPr>
              <w:t>NICE Indoor air quality at home: [4] Evidence review on effective strategies for raising awareness, June 2019;</w:t>
            </w:r>
          </w:p>
          <w:p w14:paraId="67479194" w14:textId="77777777" w:rsidR="00B51BFB" w:rsidRPr="004B6903" w:rsidRDefault="00B51BFB" w:rsidP="00234085">
            <w:pPr>
              <w:pStyle w:val="Tabletext"/>
              <w:rPr>
                <w:rFonts w:cs="Arial"/>
                <w:sz w:val="20"/>
                <w:szCs w:val="18"/>
              </w:rPr>
            </w:pPr>
            <w:r w:rsidRPr="004B6903">
              <w:rPr>
                <w:rFonts w:cs="Arial"/>
                <w:sz w:val="20"/>
                <w:szCs w:val="18"/>
              </w:rPr>
              <w:t xml:space="preserve">NICE Indoor air quality at home: [A] Evidence reviews for indoor air quality at </w:t>
            </w:r>
          </w:p>
          <w:p w14:paraId="3FA8BD85" w14:textId="77777777" w:rsidR="00B51BFB" w:rsidRPr="004B6903" w:rsidRDefault="00B51BFB" w:rsidP="00234085">
            <w:pPr>
              <w:pStyle w:val="Tabletext"/>
              <w:rPr>
                <w:rFonts w:cs="Arial"/>
                <w:sz w:val="20"/>
                <w:szCs w:val="18"/>
              </w:rPr>
            </w:pPr>
            <w:r w:rsidRPr="004B6903">
              <w:rPr>
                <w:rFonts w:cs="Arial"/>
                <w:sz w:val="20"/>
                <w:szCs w:val="18"/>
              </w:rPr>
              <w:t>home: Cost effectiveness outcomes, March 2019;</w:t>
            </w:r>
          </w:p>
          <w:p w14:paraId="477B8097" w14:textId="77777777" w:rsidR="00B51BFB" w:rsidRPr="004B6903" w:rsidRDefault="00B51BFB" w:rsidP="00234085">
            <w:pPr>
              <w:pStyle w:val="Tabletext"/>
              <w:rPr>
                <w:rFonts w:cs="Arial"/>
                <w:sz w:val="20"/>
                <w:szCs w:val="18"/>
              </w:rPr>
            </w:pPr>
            <w:r w:rsidRPr="004B6903">
              <w:rPr>
                <w:rFonts w:cs="Arial"/>
                <w:sz w:val="20"/>
                <w:szCs w:val="18"/>
              </w:rPr>
              <w:lastRenderedPageBreak/>
              <w:t>Dept for Environment, Food and Rural Affairs, Clean Air Strategy 2019</w:t>
            </w:r>
          </w:p>
        </w:tc>
      </w:tr>
      <w:tr w:rsidR="00B51BFB" w:rsidRPr="004B6903" w14:paraId="681806B6" w14:textId="77777777" w:rsidTr="00626F58">
        <w:trPr>
          <w:trHeight w:val="282"/>
        </w:trPr>
        <w:tc>
          <w:tcPr>
            <w:tcW w:w="602" w:type="dxa"/>
          </w:tcPr>
          <w:p w14:paraId="09CC22C3" w14:textId="6E72F8D1" w:rsidR="00B51BFB" w:rsidRPr="004B6903" w:rsidRDefault="00B51BFB" w:rsidP="00234085">
            <w:pPr>
              <w:pStyle w:val="Tabletext"/>
              <w:rPr>
                <w:sz w:val="20"/>
              </w:rPr>
            </w:pPr>
            <w:r>
              <w:rPr>
                <w:sz w:val="20"/>
              </w:rPr>
              <w:lastRenderedPageBreak/>
              <w:t>3</w:t>
            </w:r>
            <w:r w:rsidR="00BE32E0">
              <w:rPr>
                <w:sz w:val="20"/>
              </w:rPr>
              <w:t>9</w:t>
            </w:r>
          </w:p>
        </w:tc>
        <w:tc>
          <w:tcPr>
            <w:tcW w:w="1559" w:type="dxa"/>
          </w:tcPr>
          <w:p w14:paraId="775E3B26" w14:textId="77777777" w:rsidR="00B51BFB" w:rsidRPr="004B6903" w:rsidRDefault="00B51BFB" w:rsidP="00234085">
            <w:pPr>
              <w:pStyle w:val="Tabletext"/>
              <w:rPr>
                <w:rFonts w:cs="Arial"/>
                <w:sz w:val="20"/>
                <w:szCs w:val="18"/>
              </w:rPr>
            </w:pPr>
            <w:r w:rsidRPr="004B6903">
              <w:rPr>
                <w:rFonts w:cs="Arial"/>
                <w:sz w:val="20"/>
                <w:szCs w:val="18"/>
              </w:rPr>
              <w:t xml:space="preserve">SCM3 </w:t>
            </w:r>
          </w:p>
        </w:tc>
        <w:tc>
          <w:tcPr>
            <w:tcW w:w="2795" w:type="dxa"/>
          </w:tcPr>
          <w:p w14:paraId="7510165D" w14:textId="77777777" w:rsidR="00B51BFB" w:rsidRPr="004B6903" w:rsidRDefault="00B51BFB" w:rsidP="00234085">
            <w:pPr>
              <w:pStyle w:val="Tabletext"/>
              <w:rPr>
                <w:rFonts w:cs="Arial"/>
                <w:sz w:val="20"/>
                <w:szCs w:val="18"/>
              </w:rPr>
            </w:pPr>
            <w:r w:rsidRPr="004B6903">
              <w:rPr>
                <w:rFonts w:cs="Arial"/>
                <w:sz w:val="20"/>
                <w:szCs w:val="18"/>
              </w:rPr>
              <w:t>National and Local Government Advice to the public on the causes of poor indoor air quality, the associated hazards and ways to prevent or mitigate</w:t>
            </w:r>
          </w:p>
        </w:tc>
        <w:tc>
          <w:tcPr>
            <w:tcW w:w="3402" w:type="dxa"/>
          </w:tcPr>
          <w:p w14:paraId="0536EDD7" w14:textId="77777777" w:rsidR="00B51BFB" w:rsidRPr="004B6903" w:rsidRDefault="00B51BFB" w:rsidP="00234085">
            <w:pPr>
              <w:pStyle w:val="Tabletext"/>
              <w:rPr>
                <w:rFonts w:cs="Arial"/>
                <w:sz w:val="20"/>
                <w:szCs w:val="18"/>
              </w:rPr>
            </w:pPr>
            <w:r w:rsidRPr="004B6903">
              <w:rPr>
                <w:rFonts w:cs="Arial"/>
                <w:sz w:val="20"/>
                <w:szCs w:val="18"/>
              </w:rPr>
              <w:t>Members of the public can take relatively simple steps to improve indoor air quality with the right information</w:t>
            </w:r>
          </w:p>
        </w:tc>
        <w:tc>
          <w:tcPr>
            <w:tcW w:w="3260" w:type="dxa"/>
          </w:tcPr>
          <w:p w14:paraId="274F14EB" w14:textId="77777777" w:rsidR="00B51BFB" w:rsidRPr="004B6903" w:rsidRDefault="00B51BFB" w:rsidP="00234085">
            <w:pPr>
              <w:pStyle w:val="Tabletext"/>
              <w:rPr>
                <w:rFonts w:cs="Arial"/>
                <w:sz w:val="20"/>
                <w:szCs w:val="18"/>
              </w:rPr>
            </w:pPr>
            <w:r w:rsidRPr="004B6903">
              <w:rPr>
                <w:rFonts w:cs="Arial"/>
                <w:sz w:val="20"/>
                <w:szCs w:val="18"/>
              </w:rPr>
              <w:t xml:space="preserve">Poor indoor air quality affects all sectors of the housing stock including owner-occupation, private rented sector and social housing. It is important that owners, landlords and tenants are all aware of their rights and responsibilities and the actions required to improve indoor air quality. These include personal behaviours as well as accommodation design and maintenance </w:t>
            </w:r>
          </w:p>
        </w:tc>
        <w:tc>
          <w:tcPr>
            <w:tcW w:w="3266" w:type="dxa"/>
          </w:tcPr>
          <w:p w14:paraId="1FE23D9C" w14:textId="77777777" w:rsidR="00B51BFB" w:rsidRPr="004B6903" w:rsidRDefault="00B51BFB" w:rsidP="00234085">
            <w:pPr>
              <w:pStyle w:val="Tabletext"/>
              <w:rPr>
                <w:rFonts w:cs="Arial"/>
                <w:sz w:val="20"/>
                <w:szCs w:val="18"/>
              </w:rPr>
            </w:pPr>
            <w:r w:rsidRPr="004B6903">
              <w:rPr>
                <w:rFonts w:cs="Arial"/>
                <w:sz w:val="20"/>
                <w:szCs w:val="18"/>
              </w:rPr>
              <w:t xml:space="preserve">RCPH report 2020 The inside story: Health effects of indoor air quality on children and young people </w:t>
            </w:r>
          </w:p>
          <w:p w14:paraId="45625307" w14:textId="77777777" w:rsidR="00B51BFB" w:rsidRPr="004B6903" w:rsidRDefault="00B51BFB" w:rsidP="00234085">
            <w:pPr>
              <w:pStyle w:val="Tabletext"/>
              <w:rPr>
                <w:rFonts w:cs="Arial"/>
                <w:sz w:val="20"/>
                <w:szCs w:val="18"/>
              </w:rPr>
            </w:pPr>
          </w:p>
        </w:tc>
      </w:tr>
      <w:tr w:rsidR="005E412D" w:rsidRPr="004B6903" w14:paraId="4F3C893A" w14:textId="77777777" w:rsidTr="00F64761">
        <w:trPr>
          <w:trHeight w:val="282"/>
        </w:trPr>
        <w:tc>
          <w:tcPr>
            <w:tcW w:w="602" w:type="dxa"/>
            <w:shd w:val="clear" w:color="auto" w:fill="auto"/>
          </w:tcPr>
          <w:p w14:paraId="411291F6" w14:textId="2CB4C831" w:rsidR="005E412D" w:rsidRDefault="00BE32E0" w:rsidP="005E412D">
            <w:pPr>
              <w:pStyle w:val="Tabletext"/>
              <w:rPr>
                <w:sz w:val="20"/>
              </w:rPr>
            </w:pPr>
            <w:r>
              <w:rPr>
                <w:sz w:val="20"/>
              </w:rPr>
              <w:t>40</w:t>
            </w:r>
          </w:p>
        </w:tc>
        <w:tc>
          <w:tcPr>
            <w:tcW w:w="1559" w:type="dxa"/>
            <w:shd w:val="clear" w:color="auto" w:fill="auto"/>
          </w:tcPr>
          <w:p w14:paraId="00766901" w14:textId="3467B7B0" w:rsidR="005E412D" w:rsidRPr="004B6903" w:rsidRDefault="005E412D" w:rsidP="005E412D">
            <w:pPr>
              <w:pStyle w:val="Tabletext"/>
              <w:rPr>
                <w:rFonts w:cs="Arial"/>
                <w:sz w:val="20"/>
                <w:szCs w:val="18"/>
              </w:rPr>
            </w:pPr>
            <w:r w:rsidRPr="005E412D">
              <w:rPr>
                <w:rFonts w:cs="Arial"/>
                <w:sz w:val="20"/>
                <w:szCs w:val="18"/>
              </w:rPr>
              <w:t>SCM4/PHE</w:t>
            </w:r>
          </w:p>
        </w:tc>
        <w:tc>
          <w:tcPr>
            <w:tcW w:w="2795" w:type="dxa"/>
            <w:shd w:val="clear" w:color="auto" w:fill="auto"/>
          </w:tcPr>
          <w:p w14:paraId="261CFDAF" w14:textId="77777777" w:rsidR="005E412D" w:rsidRPr="006C10A1" w:rsidRDefault="005E412D" w:rsidP="005E412D">
            <w:pPr>
              <w:rPr>
                <w:rFonts w:ascii="Arial" w:hAnsi="Arial" w:cs="Arial"/>
                <w:sz w:val="20"/>
                <w:szCs w:val="20"/>
              </w:rPr>
            </w:pPr>
            <w:r w:rsidRPr="006C10A1">
              <w:rPr>
                <w:rFonts w:ascii="Arial" w:hAnsi="Arial" w:cs="Arial"/>
                <w:sz w:val="20"/>
                <w:szCs w:val="20"/>
              </w:rPr>
              <w:t>Develop training of Healthcare professionals to understand the risks of poor indoor air quality and advise properly their patients.</w:t>
            </w:r>
          </w:p>
          <w:p w14:paraId="59A70EA6" w14:textId="77777777" w:rsidR="005E412D" w:rsidRPr="004B6903" w:rsidRDefault="005E412D" w:rsidP="005E412D">
            <w:pPr>
              <w:pStyle w:val="Tabletext"/>
              <w:rPr>
                <w:rFonts w:cs="Arial"/>
                <w:sz w:val="20"/>
                <w:szCs w:val="18"/>
              </w:rPr>
            </w:pPr>
          </w:p>
        </w:tc>
        <w:tc>
          <w:tcPr>
            <w:tcW w:w="3402" w:type="dxa"/>
            <w:shd w:val="clear" w:color="auto" w:fill="auto"/>
          </w:tcPr>
          <w:p w14:paraId="78E9D47D" w14:textId="413CF72B" w:rsidR="005E412D" w:rsidRPr="004B6903" w:rsidRDefault="005E412D" w:rsidP="005E412D">
            <w:pPr>
              <w:pStyle w:val="Tabletext"/>
              <w:rPr>
                <w:rFonts w:cs="Arial"/>
                <w:sz w:val="20"/>
                <w:szCs w:val="18"/>
              </w:rPr>
            </w:pPr>
            <w:r w:rsidRPr="006C10A1">
              <w:rPr>
                <w:rFonts w:cs="Arial"/>
                <w:iCs/>
                <w:sz w:val="20"/>
                <w:szCs w:val="20"/>
              </w:rPr>
              <w:t xml:space="preserve">There is good evidence that exposure to indoor air pollution can deteriorate the quality of life and health status of </w:t>
            </w:r>
            <w:r w:rsidRPr="006C10A1">
              <w:rPr>
                <w:rFonts w:cs="Arial"/>
                <w:sz w:val="20"/>
                <w:szCs w:val="20"/>
              </w:rPr>
              <w:t xml:space="preserve">patients with respiratory and cardiovascular diseases. </w:t>
            </w:r>
          </w:p>
        </w:tc>
        <w:tc>
          <w:tcPr>
            <w:tcW w:w="3260" w:type="dxa"/>
            <w:shd w:val="clear" w:color="auto" w:fill="auto"/>
          </w:tcPr>
          <w:p w14:paraId="3D89B114" w14:textId="5AE3093B" w:rsidR="005E412D" w:rsidRPr="004B6903" w:rsidRDefault="005E412D" w:rsidP="005E412D">
            <w:pPr>
              <w:pStyle w:val="Tabletext"/>
              <w:rPr>
                <w:rFonts w:cs="Arial"/>
                <w:sz w:val="20"/>
                <w:szCs w:val="18"/>
              </w:rPr>
            </w:pPr>
            <w:r w:rsidRPr="006C10A1">
              <w:rPr>
                <w:rFonts w:cs="Arial"/>
                <w:sz w:val="20"/>
                <w:szCs w:val="20"/>
              </w:rPr>
              <w:t>There is a great lack of awareness amongst the healthcare professionals about the impact of poor indoor air pollution on health.</w:t>
            </w:r>
          </w:p>
        </w:tc>
        <w:tc>
          <w:tcPr>
            <w:tcW w:w="3266" w:type="dxa"/>
            <w:shd w:val="clear" w:color="auto" w:fill="auto"/>
          </w:tcPr>
          <w:p w14:paraId="52E609C1" w14:textId="77777777" w:rsidR="005E412D" w:rsidRPr="006C10A1" w:rsidRDefault="005E412D" w:rsidP="005E412D">
            <w:pPr>
              <w:spacing w:line="276" w:lineRule="auto"/>
              <w:rPr>
                <w:rFonts w:ascii="Arial" w:hAnsi="Arial" w:cs="Arial"/>
                <w:sz w:val="20"/>
                <w:szCs w:val="20"/>
              </w:rPr>
            </w:pPr>
            <w:r w:rsidRPr="006C10A1">
              <w:rPr>
                <w:rFonts w:ascii="Arial" w:hAnsi="Arial" w:cs="Arial"/>
                <w:sz w:val="20"/>
                <w:szCs w:val="20"/>
              </w:rPr>
              <w:t>RCPCH report (2020) ‘The inside story: Health effects of indoor air quality on children and young people’.</w:t>
            </w:r>
          </w:p>
          <w:p w14:paraId="5E110B7A" w14:textId="77777777" w:rsidR="005E412D" w:rsidRPr="006C10A1" w:rsidRDefault="00703940" w:rsidP="005E412D">
            <w:pPr>
              <w:rPr>
                <w:rFonts w:ascii="Arial" w:hAnsi="Arial" w:cs="Arial"/>
                <w:sz w:val="20"/>
                <w:szCs w:val="20"/>
              </w:rPr>
            </w:pPr>
            <w:hyperlink r:id="rId64" w:history="1">
              <w:r w:rsidR="005E412D" w:rsidRPr="006C10A1">
                <w:rPr>
                  <w:rFonts w:ascii="Arial" w:hAnsi="Arial" w:cs="Arial"/>
                  <w:color w:val="0000FF"/>
                  <w:sz w:val="20"/>
                  <w:szCs w:val="20"/>
                  <w:u w:val="single"/>
                </w:rPr>
                <w:t>https://www.rcpch.ac.uk/resources/inside-story-health-effects-indoor-air-quality-children-young-people</w:t>
              </w:r>
            </w:hyperlink>
          </w:p>
          <w:p w14:paraId="665B14DE" w14:textId="77777777" w:rsidR="005E412D" w:rsidRPr="004B6903" w:rsidRDefault="005E412D" w:rsidP="005E412D">
            <w:pPr>
              <w:pStyle w:val="Tabletext"/>
              <w:rPr>
                <w:rFonts w:cs="Arial"/>
                <w:sz w:val="20"/>
                <w:szCs w:val="18"/>
              </w:rPr>
            </w:pPr>
          </w:p>
        </w:tc>
      </w:tr>
      <w:tr w:rsidR="00600D4D" w:rsidRPr="004B6903" w14:paraId="1107C1F6" w14:textId="77777777" w:rsidTr="00F64761">
        <w:trPr>
          <w:trHeight w:val="282"/>
        </w:trPr>
        <w:tc>
          <w:tcPr>
            <w:tcW w:w="602" w:type="dxa"/>
            <w:shd w:val="clear" w:color="auto" w:fill="auto"/>
          </w:tcPr>
          <w:p w14:paraId="759949F0" w14:textId="3874701B" w:rsidR="00600D4D" w:rsidRDefault="00BE32E0" w:rsidP="00600D4D">
            <w:pPr>
              <w:pStyle w:val="Tabletext"/>
              <w:rPr>
                <w:sz w:val="20"/>
              </w:rPr>
            </w:pPr>
            <w:r>
              <w:rPr>
                <w:sz w:val="20"/>
              </w:rPr>
              <w:t>41</w:t>
            </w:r>
          </w:p>
        </w:tc>
        <w:tc>
          <w:tcPr>
            <w:tcW w:w="1559" w:type="dxa"/>
            <w:shd w:val="clear" w:color="auto" w:fill="auto"/>
          </w:tcPr>
          <w:p w14:paraId="14B67ECA" w14:textId="3ABAF97F" w:rsidR="00600D4D" w:rsidRPr="004B6903" w:rsidRDefault="00600D4D" w:rsidP="00600D4D">
            <w:pPr>
              <w:pStyle w:val="Tabletext"/>
              <w:rPr>
                <w:rFonts w:cs="Arial"/>
                <w:sz w:val="20"/>
                <w:szCs w:val="18"/>
              </w:rPr>
            </w:pPr>
            <w:r w:rsidRPr="005E412D">
              <w:rPr>
                <w:rFonts w:cs="Arial"/>
                <w:sz w:val="20"/>
                <w:szCs w:val="18"/>
              </w:rPr>
              <w:t>SCM4/PHE</w:t>
            </w:r>
          </w:p>
        </w:tc>
        <w:tc>
          <w:tcPr>
            <w:tcW w:w="2795" w:type="dxa"/>
            <w:shd w:val="clear" w:color="auto" w:fill="auto"/>
          </w:tcPr>
          <w:p w14:paraId="55934E9D" w14:textId="77777777" w:rsidR="00600D4D" w:rsidRPr="006C10A1" w:rsidRDefault="00600D4D" w:rsidP="00600D4D">
            <w:pPr>
              <w:autoSpaceDE w:val="0"/>
              <w:autoSpaceDN w:val="0"/>
              <w:adjustRightInd w:val="0"/>
              <w:rPr>
                <w:rFonts w:ascii="Arial" w:hAnsi="Arial" w:cs="Arial"/>
                <w:sz w:val="20"/>
                <w:szCs w:val="20"/>
              </w:rPr>
            </w:pPr>
            <w:r w:rsidRPr="006C10A1">
              <w:rPr>
                <w:rFonts w:ascii="Arial" w:hAnsi="Arial" w:cs="Arial"/>
                <w:sz w:val="20"/>
                <w:szCs w:val="20"/>
              </w:rPr>
              <w:t>Local authority</w:t>
            </w:r>
          </w:p>
          <w:p w14:paraId="0F3BADBC" w14:textId="77777777" w:rsidR="00600D4D" w:rsidRPr="006C10A1" w:rsidRDefault="00600D4D" w:rsidP="00600D4D">
            <w:pPr>
              <w:autoSpaceDE w:val="0"/>
              <w:autoSpaceDN w:val="0"/>
              <w:adjustRightInd w:val="0"/>
              <w:rPr>
                <w:rFonts w:ascii="Arial" w:hAnsi="Arial" w:cs="Arial"/>
                <w:sz w:val="20"/>
                <w:szCs w:val="20"/>
              </w:rPr>
            </w:pPr>
            <w:r w:rsidRPr="006C10A1">
              <w:rPr>
                <w:rFonts w:ascii="Arial" w:hAnsi="Arial" w:cs="Arial"/>
                <w:sz w:val="20"/>
                <w:szCs w:val="20"/>
              </w:rPr>
              <w:t>staff who visit people in their homes (such as housing, healthcare and social care</w:t>
            </w:r>
          </w:p>
          <w:p w14:paraId="382AD5F0" w14:textId="7F84D0D2" w:rsidR="00600D4D" w:rsidRPr="004B6903" w:rsidRDefault="00600D4D" w:rsidP="00600D4D">
            <w:pPr>
              <w:pStyle w:val="Tabletext"/>
              <w:rPr>
                <w:rFonts w:cs="Arial"/>
                <w:sz w:val="20"/>
                <w:szCs w:val="18"/>
              </w:rPr>
            </w:pPr>
            <w:r w:rsidRPr="006C10A1">
              <w:rPr>
                <w:rFonts w:cs="Arial"/>
                <w:sz w:val="20"/>
                <w:szCs w:val="20"/>
              </w:rPr>
              <w:t>professionals) should raise awareness of poor IAQ in the home.</w:t>
            </w:r>
          </w:p>
        </w:tc>
        <w:tc>
          <w:tcPr>
            <w:tcW w:w="3402" w:type="dxa"/>
            <w:shd w:val="clear" w:color="auto" w:fill="auto"/>
          </w:tcPr>
          <w:p w14:paraId="254C0C17" w14:textId="77777777" w:rsidR="00600D4D" w:rsidRPr="006C10A1" w:rsidRDefault="00600D4D" w:rsidP="00600D4D">
            <w:pPr>
              <w:autoSpaceDE w:val="0"/>
              <w:autoSpaceDN w:val="0"/>
              <w:adjustRightInd w:val="0"/>
              <w:rPr>
                <w:rFonts w:ascii="Arial" w:hAnsi="Arial" w:cs="Arial"/>
                <w:sz w:val="20"/>
                <w:szCs w:val="20"/>
              </w:rPr>
            </w:pPr>
            <w:r w:rsidRPr="006C10A1">
              <w:rPr>
                <w:rFonts w:ascii="Arial" w:hAnsi="Arial" w:cs="Arial"/>
                <w:sz w:val="20"/>
                <w:szCs w:val="20"/>
              </w:rPr>
              <w:t>Good evidence showed that exposure to poor indoor air quality is linked to a range of health problems. Certain groups are more vulnerable, either</w:t>
            </w:r>
          </w:p>
          <w:p w14:paraId="5E5E27C3" w14:textId="7178954F" w:rsidR="00600D4D" w:rsidRPr="004B6903" w:rsidRDefault="00600D4D" w:rsidP="00600D4D">
            <w:pPr>
              <w:pStyle w:val="Tabletext"/>
              <w:rPr>
                <w:rFonts w:cs="Arial"/>
                <w:sz w:val="20"/>
                <w:szCs w:val="18"/>
              </w:rPr>
            </w:pPr>
            <w:r w:rsidRPr="006C10A1">
              <w:rPr>
                <w:rFonts w:cs="Arial"/>
                <w:sz w:val="20"/>
                <w:szCs w:val="20"/>
              </w:rPr>
              <w:t>because of their personal or housing conditions. Since poor indoor air quality is a hidden health threat, raising awareness is a first step in reducing the risk of long-</w:t>
            </w:r>
            <w:r w:rsidRPr="006C10A1">
              <w:rPr>
                <w:rFonts w:cs="Arial"/>
                <w:sz w:val="20"/>
                <w:szCs w:val="20"/>
              </w:rPr>
              <w:lastRenderedPageBreak/>
              <w:t>term health issues, especially for vulnerable groups.</w:t>
            </w:r>
          </w:p>
        </w:tc>
        <w:tc>
          <w:tcPr>
            <w:tcW w:w="3260" w:type="dxa"/>
            <w:shd w:val="clear" w:color="auto" w:fill="auto"/>
          </w:tcPr>
          <w:p w14:paraId="5D2839EE" w14:textId="3A04F86D" w:rsidR="00600D4D" w:rsidRPr="004B6903" w:rsidRDefault="00600D4D" w:rsidP="00600D4D">
            <w:pPr>
              <w:pStyle w:val="Tabletext"/>
              <w:rPr>
                <w:rFonts w:cs="Arial"/>
                <w:sz w:val="20"/>
                <w:szCs w:val="18"/>
              </w:rPr>
            </w:pPr>
            <w:r w:rsidRPr="006C10A1">
              <w:rPr>
                <w:rFonts w:cs="Arial"/>
                <w:sz w:val="20"/>
                <w:szCs w:val="20"/>
              </w:rPr>
              <w:lastRenderedPageBreak/>
              <w:t>People are not aware of the sources of indoor air pollution in their homes and how their activities may affect IAQ.</w:t>
            </w:r>
          </w:p>
        </w:tc>
        <w:tc>
          <w:tcPr>
            <w:tcW w:w="3266" w:type="dxa"/>
            <w:shd w:val="clear" w:color="auto" w:fill="auto"/>
          </w:tcPr>
          <w:p w14:paraId="6BBB49D5" w14:textId="77777777" w:rsidR="00600D4D" w:rsidRPr="006C10A1" w:rsidRDefault="00600D4D" w:rsidP="00600D4D">
            <w:pPr>
              <w:rPr>
                <w:rFonts w:ascii="Arial" w:hAnsi="Arial" w:cs="Arial"/>
                <w:sz w:val="20"/>
                <w:szCs w:val="20"/>
              </w:rPr>
            </w:pPr>
            <w:r w:rsidRPr="006C10A1">
              <w:rPr>
                <w:rFonts w:ascii="Arial" w:hAnsi="Arial" w:cs="Arial"/>
                <w:sz w:val="20"/>
                <w:szCs w:val="20"/>
              </w:rPr>
              <w:t>NICE guideline NG149</w:t>
            </w:r>
          </w:p>
          <w:p w14:paraId="0B0C6139" w14:textId="77777777" w:rsidR="00600D4D" w:rsidRPr="006C10A1" w:rsidRDefault="00600D4D" w:rsidP="00600D4D">
            <w:pPr>
              <w:rPr>
                <w:rFonts w:ascii="Arial" w:hAnsi="Arial" w:cs="Arial"/>
                <w:sz w:val="20"/>
                <w:szCs w:val="20"/>
              </w:rPr>
            </w:pPr>
          </w:p>
          <w:p w14:paraId="74FA9076" w14:textId="77777777" w:rsidR="00600D4D" w:rsidRPr="006C10A1" w:rsidRDefault="00600D4D" w:rsidP="00600D4D">
            <w:pPr>
              <w:spacing w:line="276" w:lineRule="auto"/>
              <w:rPr>
                <w:rFonts w:ascii="Arial" w:hAnsi="Arial" w:cs="Arial"/>
                <w:sz w:val="20"/>
                <w:szCs w:val="20"/>
              </w:rPr>
            </w:pPr>
            <w:r w:rsidRPr="006C10A1">
              <w:rPr>
                <w:rFonts w:ascii="Arial" w:hAnsi="Arial" w:cs="Arial"/>
                <w:sz w:val="20"/>
                <w:szCs w:val="20"/>
              </w:rPr>
              <w:t>RCPCH report (2020) ‘The inside story: Health effects of indoor air quality on children and young people’.</w:t>
            </w:r>
          </w:p>
          <w:p w14:paraId="4B84E704" w14:textId="77777777" w:rsidR="00600D4D" w:rsidRPr="006C10A1" w:rsidRDefault="00703940" w:rsidP="00600D4D">
            <w:pPr>
              <w:rPr>
                <w:rFonts w:ascii="Arial" w:hAnsi="Arial" w:cs="Arial"/>
                <w:sz w:val="20"/>
                <w:szCs w:val="20"/>
              </w:rPr>
            </w:pPr>
            <w:hyperlink r:id="rId65" w:history="1">
              <w:r w:rsidR="00600D4D" w:rsidRPr="006C10A1">
                <w:rPr>
                  <w:rFonts w:ascii="Arial" w:hAnsi="Arial" w:cs="Arial"/>
                  <w:color w:val="0000FF"/>
                  <w:sz w:val="20"/>
                  <w:szCs w:val="20"/>
                  <w:u w:val="single"/>
                </w:rPr>
                <w:t>https://www.rcpch.ac.uk/resources/inside-story-health-effects-indoor-air-quality-children-young-people</w:t>
              </w:r>
            </w:hyperlink>
          </w:p>
          <w:p w14:paraId="6B435459" w14:textId="77777777" w:rsidR="00600D4D" w:rsidRPr="004B6903" w:rsidRDefault="00600D4D" w:rsidP="00600D4D">
            <w:pPr>
              <w:pStyle w:val="Tabletext"/>
              <w:rPr>
                <w:rFonts w:cs="Arial"/>
                <w:sz w:val="20"/>
                <w:szCs w:val="18"/>
              </w:rPr>
            </w:pPr>
          </w:p>
        </w:tc>
      </w:tr>
      <w:tr w:rsidR="005E412D" w:rsidRPr="004B6903" w14:paraId="3EB36A4F" w14:textId="77777777" w:rsidTr="00626F58">
        <w:trPr>
          <w:trHeight w:val="282"/>
        </w:trPr>
        <w:tc>
          <w:tcPr>
            <w:tcW w:w="602" w:type="dxa"/>
          </w:tcPr>
          <w:p w14:paraId="151B2795" w14:textId="019FB6A6" w:rsidR="005E412D" w:rsidRPr="004B6903" w:rsidRDefault="00BE32E0" w:rsidP="005E412D">
            <w:pPr>
              <w:pStyle w:val="Tabletext"/>
              <w:rPr>
                <w:sz w:val="20"/>
              </w:rPr>
            </w:pPr>
            <w:r>
              <w:rPr>
                <w:sz w:val="20"/>
              </w:rPr>
              <w:t>42</w:t>
            </w:r>
          </w:p>
        </w:tc>
        <w:tc>
          <w:tcPr>
            <w:tcW w:w="1559" w:type="dxa"/>
          </w:tcPr>
          <w:p w14:paraId="4DCA330E" w14:textId="77777777" w:rsidR="005E412D" w:rsidRPr="004B6903" w:rsidRDefault="005E412D" w:rsidP="005E412D">
            <w:pPr>
              <w:pStyle w:val="Tabletext"/>
              <w:rPr>
                <w:rFonts w:cs="Arial"/>
                <w:sz w:val="20"/>
                <w:szCs w:val="18"/>
              </w:rPr>
            </w:pPr>
            <w:r w:rsidRPr="004B6903">
              <w:rPr>
                <w:rFonts w:cs="Arial"/>
                <w:sz w:val="20"/>
                <w:szCs w:val="18"/>
              </w:rPr>
              <w:t>UKIEG</w:t>
            </w:r>
          </w:p>
        </w:tc>
        <w:tc>
          <w:tcPr>
            <w:tcW w:w="2795" w:type="dxa"/>
          </w:tcPr>
          <w:p w14:paraId="61157534" w14:textId="77777777" w:rsidR="005E412D" w:rsidRPr="004B6903" w:rsidRDefault="005E412D" w:rsidP="005E412D">
            <w:pPr>
              <w:pStyle w:val="Tabletext"/>
              <w:rPr>
                <w:rFonts w:cs="Arial"/>
                <w:sz w:val="20"/>
                <w:szCs w:val="18"/>
              </w:rPr>
            </w:pPr>
            <w:r w:rsidRPr="004B6903">
              <w:rPr>
                <w:rFonts w:cs="Arial"/>
                <w:sz w:val="20"/>
                <w:szCs w:val="18"/>
              </w:rPr>
              <w:t>Children, young people and adults with chronic respiratory or cardiovascular conditions should be given advice at routine health appointments on how to minimise indoor air pollution through minimising indoor sources of pollution and ensuring appropriate ventilation.</w:t>
            </w:r>
          </w:p>
        </w:tc>
        <w:tc>
          <w:tcPr>
            <w:tcW w:w="3402" w:type="dxa"/>
          </w:tcPr>
          <w:p w14:paraId="0F3E32EC" w14:textId="77777777" w:rsidR="005E412D" w:rsidRPr="004B6903" w:rsidRDefault="005E412D" w:rsidP="005E412D">
            <w:pPr>
              <w:pStyle w:val="Tabletext"/>
              <w:rPr>
                <w:rFonts w:cs="Arial"/>
                <w:sz w:val="20"/>
                <w:szCs w:val="18"/>
              </w:rPr>
            </w:pPr>
            <w:r w:rsidRPr="004B6903">
              <w:rPr>
                <w:rFonts w:cs="Arial"/>
                <w:sz w:val="20"/>
                <w:szCs w:val="18"/>
              </w:rPr>
              <w:t>NICE guidance already recognises the importance of exposure to outdoor air pollution for individuals managing these diseases (QS181). The management of indoor air pollution is also vital for these groups.</w:t>
            </w:r>
          </w:p>
        </w:tc>
        <w:tc>
          <w:tcPr>
            <w:tcW w:w="3260" w:type="dxa"/>
          </w:tcPr>
          <w:p w14:paraId="603431D8" w14:textId="77777777" w:rsidR="005E412D" w:rsidRPr="004B6903" w:rsidRDefault="005E412D" w:rsidP="005E412D">
            <w:pPr>
              <w:pStyle w:val="Tabletext"/>
              <w:rPr>
                <w:rFonts w:cs="Arial"/>
                <w:sz w:val="20"/>
                <w:szCs w:val="18"/>
              </w:rPr>
            </w:pPr>
            <w:r w:rsidRPr="004B6903">
              <w:rPr>
                <w:rFonts w:cs="Arial"/>
                <w:sz w:val="20"/>
                <w:szCs w:val="18"/>
              </w:rPr>
              <w:t>There is a great lack of awareness amongst the public and many professionals about the impact of indoor air pollution on health.</w:t>
            </w:r>
          </w:p>
        </w:tc>
        <w:tc>
          <w:tcPr>
            <w:tcW w:w="3266" w:type="dxa"/>
          </w:tcPr>
          <w:p w14:paraId="4D690874" w14:textId="77777777" w:rsidR="005E412D" w:rsidRPr="004B6903" w:rsidRDefault="005E412D" w:rsidP="005E412D">
            <w:pPr>
              <w:pStyle w:val="Tabletext"/>
              <w:rPr>
                <w:rFonts w:cs="Arial"/>
                <w:sz w:val="20"/>
                <w:szCs w:val="18"/>
              </w:rPr>
            </w:pPr>
            <w:r w:rsidRPr="004B6903">
              <w:rPr>
                <w:rFonts w:cs="Arial"/>
                <w:sz w:val="20"/>
                <w:szCs w:val="18"/>
              </w:rPr>
              <w:t>The RCPCH and RCP 2020 report ‘The inside story: Health effects of indoor air quality on children and young people’ clearly presents the evidence and the need for action.</w:t>
            </w:r>
          </w:p>
          <w:p w14:paraId="517633F0" w14:textId="77777777" w:rsidR="005E412D" w:rsidRPr="004B6903" w:rsidRDefault="005E412D" w:rsidP="005E412D">
            <w:pPr>
              <w:pStyle w:val="Tabletext"/>
              <w:rPr>
                <w:rFonts w:cs="Arial"/>
                <w:sz w:val="20"/>
                <w:szCs w:val="18"/>
              </w:rPr>
            </w:pPr>
            <w:r w:rsidRPr="004B6903">
              <w:rPr>
                <w:rFonts w:cs="Arial"/>
                <w:sz w:val="20"/>
                <w:szCs w:val="18"/>
              </w:rPr>
              <w:t>https://www.rcpch.ac.uk/resources/inside-story-health-effects-indoor-air-quality-children-young-people</w:t>
            </w:r>
          </w:p>
        </w:tc>
      </w:tr>
      <w:tr w:rsidR="005E412D" w:rsidRPr="004B6903" w14:paraId="04471FF6" w14:textId="77777777" w:rsidTr="00626F58">
        <w:trPr>
          <w:trHeight w:val="282"/>
        </w:trPr>
        <w:tc>
          <w:tcPr>
            <w:tcW w:w="602" w:type="dxa"/>
          </w:tcPr>
          <w:p w14:paraId="040236AA" w14:textId="4E6819D3" w:rsidR="005E412D" w:rsidRPr="004B6903" w:rsidRDefault="00BE32E0" w:rsidP="005E412D">
            <w:pPr>
              <w:pStyle w:val="Tabletext"/>
              <w:rPr>
                <w:sz w:val="20"/>
              </w:rPr>
            </w:pPr>
            <w:r>
              <w:rPr>
                <w:sz w:val="20"/>
              </w:rPr>
              <w:t>43</w:t>
            </w:r>
          </w:p>
        </w:tc>
        <w:tc>
          <w:tcPr>
            <w:tcW w:w="1559" w:type="dxa"/>
          </w:tcPr>
          <w:p w14:paraId="63F7C2B1" w14:textId="77777777" w:rsidR="005E412D" w:rsidRPr="004B6903" w:rsidRDefault="005E412D" w:rsidP="005E412D">
            <w:pPr>
              <w:pStyle w:val="Tabletext"/>
              <w:rPr>
                <w:rFonts w:cs="Arial"/>
                <w:sz w:val="20"/>
                <w:szCs w:val="18"/>
              </w:rPr>
            </w:pPr>
            <w:r w:rsidRPr="004B6903">
              <w:rPr>
                <w:rFonts w:cs="Arial"/>
                <w:sz w:val="20"/>
                <w:szCs w:val="18"/>
              </w:rPr>
              <w:t>UKIEG</w:t>
            </w:r>
          </w:p>
        </w:tc>
        <w:tc>
          <w:tcPr>
            <w:tcW w:w="2795" w:type="dxa"/>
          </w:tcPr>
          <w:p w14:paraId="32F4DD37" w14:textId="77777777" w:rsidR="005E412D" w:rsidRPr="004B6903" w:rsidRDefault="005E412D" w:rsidP="005E412D">
            <w:pPr>
              <w:pStyle w:val="Tabletext"/>
              <w:rPr>
                <w:rFonts w:cs="Arial"/>
                <w:sz w:val="20"/>
                <w:szCs w:val="18"/>
              </w:rPr>
            </w:pPr>
            <w:r w:rsidRPr="004B6903">
              <w:rPr>
                <w:rFonts w:cs="Arial"/>
                <w:sz w:val="20"/>
                <w:szCs w:val="18"/>
              </w:rPr>
              <w:t>Preventing, mitigating and repairing dampness and its causes</w:t>
            </w:r>
          </w:p>
        </w:tc>
        <w:tc>
          <w:tcPr>
            <w:tcW w:w="3402" w:type="dxa"/>
          </w:tcPr>
          <w:p w14:paraId="76D74372" w14:textId="77777777" w:rsidR="005E412D" w:rsidRPr="004B6903" w:rsidRDefault="005E412D" w:rsidP="005E412D">
            <w:pPr>
              <w:pStyle w:val="Tabletext"/>
              <w:rPr>
                <w:rFonts w:cs="Arial"/>
                <w:sz w:val="20"/>
                <w:szCs w:val="18"/>
              </w:rPr>
            </w:pPr>
            <w:r w:rsidRPr="004B6903">
              <w:rPr>
                <w:rFonts w:cs="Arial"/>
                <w:sz w:val="20"/>
                <w:szCs w:val="18"/>
              </w:rPr>
              <w:t xml:space="preserve">This is such a prevalent issue especially among vulnerable low-income households it should be a high priority for improvement. </w:t>
            </w:r>
          </w:p>
        </w:tc>
        <w:tc>
          <w:tcPr>
            <w:tcW w:w="3260" w:type="dxa"/>
          </w:tcPr>
          <w:p w14:paraId="3B435CA8" w14:textId="77777777" w:rsidR="005E412D" w:rsidRPr="004B6903" w:rsidRDefault="005E412D" w:rsidP="005E412D">
            <w:pPr>
              <w:pStyle w:val="Tabletext"/>
              <w:rPr>
                <w:rFonts w:cs="Arial"/>
                <w:sz w:val="20"/>
                <w:szCs w:val="18"/>
              </w:rPr>
            </w:pPr>
            <w:r w:rsidRPr="004B6903">
              <w:rPr>
                <w:rFonts w:cs="Arial"/>
                <w:sz w:val="20"/>
                <w:szCs w:val="18"/>
              </w:rPr>
              <w:t>Links between damp conditions and a range of health conditions are well documented. As stated in the RCPCH/RCP report a high proportion of scientific publications on the topic of IAQ and health concern the impact of dampness and mould.</w:t>
            </w:r>
          </w:p>
        </w:tc>
        <w:tc>
          <w:tcPr>
            <w:tcW w:w="3266" w:type="dxa"/>
          </w:tcPr>
          <w:p w14:paraId="224676C5" w14:textId="77777777" w:rsidR="005E412D" w:rsidRPr="004B6903" w:rsidRDefault="005E412D" w:rsidP="005E412D">
            <w:pPr>
              <w:pStyle w:val="Tabletext"/>
              <w:rPr>
                <w:rFonts w:cs="Arial"/>
                <w:sz w:val="20"/>
                <w:szCs w:val="18"/>
              </w:rPr>
            </w:pPr>
            <w:r w:rsidRPr="004B6903">
              <w:rPr>
                <w:rFonts w:cs="Arial"/>
                <w:sz w:val="20"/>
                <w:szCs w:val="18"/>
              </w:rPr>
              <w:t>https://www.rcpch.ac.uk/resources/inside-story-health-effects-indoor-air-quality-children-young-people</w:t>
            </w:r>
          </w:p>
        </w:tc>
      </w:tr>
    </w:tbl>
    <w:p w14:paraId="37A1E347" w14:textId="77777777" w:rsidR="00B51BFB" w:rsidRDefault="00B51BFB" w:rsidP="00B51BFB">
      <w:pPr>
        <w:pStyle w:val="Paragraph"/>
      </w:pPr>
    </w:p>
    <w:p w14:paraId="5898FC80" w14:textId="77777777" w:rsidR="00B51BFB" w:rsidRPr="001F53FE" w:rsidRDefault="00B51BFB" w:rsidP="001F53FE">
      <w:pPr>
        <w:pStyle w:val="Paragraph"/>
        <w:rPr>
          <w:b/>
          <w:bCs/>
        </w:rPr>
      </w:pPr>
      <w:r w:rsidRPr="001F53FE">
        <w:rPr>
          <w:b/>
          <w:bCs/>
        </w:rPr>
        <w:t>Building materials and design</w:t>
      </w:r>
    </w:p>
    <w:tbl>
      <w:tblPr>
        <w:tblW w:w="1488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4313DE" w:rsidRPr="00427C13" w14:paraId="47396F6B" w14:textId="77777777" w:rsidTr="007A61A3">
        <w:trPr>
          <w:tblHeader/>
        </w:trPr>
        <w:tc>
          <w:tcPr>
            <w:tcW w:w="602" w:type="dxa"/>
            <w:shd w:val="clear" w:color="auto" w:fill="E6E6E6"/>
          </w:tcPr>
          <w:p w14:paraId="56190D6F" w14:textId="77777777" w:rsidR="004313DE" w:rsidRPr="00427C13" w:rsidRDefault="004313DE" w:rsidP="00234085">
            <w:pPr>
              <w:pStyle w:val="Tabletext"/>
              <w:rPr>
                <w:b/>
                <w:bCs/>
                <w:sz w:val="20"/>
              </w:rPr>
            </w:pPr>
            <w:r>
              <w:rPr>
                <w:b/>
                <w:bCs/>
                <w:sz w:val="20"/>
              </w:rPr>
              <w:t>ID</w:t>
            </w:r>
          </w:p>
        </w:tc>
        <w:tc>
          <w:tcPr>
            <w:tcW w:w="1559" w:type="dxa"/>
            <w:shd w:val="clear" w:color="auto" w:fill="E6E6E6"/>
          </w:tcPr>
          <w:p w14:paraId="1A254CC5" w14:textId="77777777" w:rsidR="004313DE" w:rsidRPr="00427C13" w:rsidRDefault="004313DE"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23FED532" w14:textId="77777777" w:rsidR="004313DE" w:rsidRPr="00427C13" w:rsidRDefault="004313DE"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0245986A" w14:textId="77777777" w:rsidR="004313DE" w:rsidRPr="00427C13" w:rsidRDefault="004313DE"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42F4C54B" w14:textId="77777777" w:rsidR="004313DE" w:rsidRPr="00427C13" w:rsidRDefault="004313DE"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43419D39" w14:textId="77777777" w:rsidR="004313DE" w:rsidRPr="00427C13" w:rsidRDefault="004313DE" w:rsidP="00234085">
            <w:pPr>
              <w:pStyle w:val="Tabletext"/>
              <w:rPr>
                <w:rFonts w:cs="Arial"/>
                <w:b/>
                <w:bCs/>
                <w:sz w:val="20"/>
                <w:szCs w:val="18"/>
              </w:rPr>
            </w:pPr>
            <w:r w:rsidRPr="00427C13">
              <w:rPr>
                <w:rFonts w:cs="Arial"/>
                <w:b/>
                <w:bCs/>
                <w:sz w:val="20"/>
                <w:szCs w:val="18"/>
              </w:rPr>
              <w:t>Supporting information</w:t>
            </w:r>
          </w:p>
        </w:tc>
      </w:tr>
      <w:tr w:rsidR="004313DE" w:rsidRPr="003418AE" w14:paraId="70E8B8E8" w14:textId="77777777" w:rsidTr="000A1B89">
        <w:trPr>
          <w:trHeight w:val="282"/>
        </w:trPr>
        <w:tc>
          <w:tcPr>
            <w:tcW w:w="602" w:type="dxa"/>
            <w:shd w:val="clear" w:color="auto" w:fill="auto"/>
          </w:tcPr>
          <w:p w14:paraId="0174424D" w14:textId="77777777" w:rsidR="004313DE" w:rsidRDefault="004313DE" w:rsidP="00F70D90">
            <w:pPr>
              <w:pStyle w:val="Tabletext"/>
              <w:rPr>
                <w:sz w:val="20"/>
              </w:rPr>
            </w:pPr>
            <w:r>
              <w:rPr>
                <w:sz w:val="20"/>
              </w:rPr>
              <w:t>44</w:t>
            </w:r>
          </w:p>
        </w:tc>
        <w:tc>
          <w:tcPr>
            <w:tcW w:w="1559" w:type="dxa"/>
            <w:shd w:val="clear" w:color="auto" w:fill="auto"/>
          </w:tcPr>
          <w:p w14:paraId="6420430F" w14:textId="7AE2ED2B" w:rsidR="004313DE" w:rsidRPr="0094099F" w:rsidRDefault="004313DE" w:rsidP="00F70D90">
            <w:pPr>
              <w:pStyle w:val="Tabletext"/>
              <w:rPr>
                <w:rFonts w:cs="Arial"/>
                <w:sz w:val="20"/>
                <w:szCs w:val="18"/>
              </w:rPr>
            </w:pPr>
            <w:r w:rsidRPr="00F70D90">
              <w:rPr>
                <w:rFonts w:cs="Arial"/>
                <w:sz w:val="20"/>
                <w:szCs w:val="18"/>
              </w:rPr>
              <w:t>Allergy UK</w:t>
            </w:r>
          </w:p>
        </w:tc>
        <w:tc>
          <w:tcPr>
            <w:tcW w:w="2795" w:type="dxa"/>
            <w:shd w:val="clear" w:color="auto" w:fill="auto"/>
          </w:tcPr>
          <w:p w14:paraId="44B99468" w14:textId="77777777" w:rsidR="004313DE" w:rsidRPr="006C10A1" w:rsidRDefault="004313DE" w:rsidP="00F70D90">
            <w:pPr>
              <w:spacing w:after="120" w:line="276" w:lineRule="auto"/>
              <w:rPr>
                <w:rFonts w:ascii="Arial" w:hAnsi="Arial" w:cs="Arial"/>
                <w:sz w:val="20"/>
                <w:szCs w:val="20"/>
              </w:rPr>
            </w:pPr>
            <w:r w:rsidRPr="006C10A1">
              <w:rPr>
                <w:rFonts w:ascii="Arial" w:hAnsi="Arial" w:cs="Arial"/>
                <w:sz w:val="20"/>
                <w:szCs w:val="20"/>
              </w:rPr>
              <w:t xml:space="preserve">Provide an incentivised scheme for improving ventilation, heating and use of allergen and respiratory friendly building materials for </w:t>
            </w:r>
            <w:r w:rsidRPr="006C10A1">
              <w:rPr>
                <w:rFonts w:ascii="Arial" w:hAnsi="Arial" w:cs="Arial"/>
                <w:sz w:val="20"/>
                <w:szCs w:val="20"/>
              </w:rPr>
              <w:lastRenderedPageBreak/>
              <w:t xml:space="preserve">building contractors and estate agents when selling properties that comply with regulations </w:t>
            </w:r>
          </w:p>
          <w:p w14:paraId="1E7F25B0" w14:textId="77777777" w:rsidR="004313DE" w:rsidRPr="006C10A1" w:rsidRDefault="004313DE" w:rsidP="00F70D90">
            <w:pPr>
              <w:pStyle w:val="Tabletext"/>
              <w:rPr>
                <w:rFonts w:cs="Arial"/>
                <w:sz w:val="20"/>
                <w:szCs w:val="20"/>
              </w:rPr>
            </w:pPr>
          </w:p>
        </w:tc>
        <w:tc>
          <w:tcPr>
            <w:tcW w:w="3402" w:type="dxa"/>
            <w:shd w:val="clear" w:color="auto" w:fill="auto"/>
          </w:tcPr>
          <w:p w14:paraId="0ED5847E"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lastRenderedPageBreak/>
              <w:t xml:space="preserve">Incentivised schemes such as those in Denmark and Sweden that have targeted house builders directly to build houses that comply with regulations for air quality </w:t>
            </w:r>
            <w:r w:rsidRPr="006C10A1">
              <w:rPr>
                <w:rFonts w:ascii="Arial" w:hAnsi="Arial" w:cs="Arial"/>
                <w:sz w:val="20"/>
                <w:szCs w:val="20"/>
              </w:rPr>
              <w:lastRenderedPageBreak/>
              <w:t xml:space="preserve">including schemes that have a health criteria when building or renovating and incentivised benefit for estate agents - where houses/ buildings  that comply with regulations for air quality have an increased value  </w:t>
            </w:r>
          </w:p>
          <w:p w14:paraId="3048880D" w14:textId="77777777" w:rsidR="004313DE" w:rsidRPr="006C10A1" w:rsidRDefault="004313DE" w:rsidP="00F70D90">
            <w:pPr>
              <w:pStyle w:val="Tabletext"/>
              <w:rPr>
                <w:rFonts w:cs="Arial"/>
                <w:sz w:val="20"/>
                <w:szCs w:val="20"/>
              </w:rPr>
            </w:pPr>
            <w:r w:rsidRPr="006C10A1">
              <w:rPr>
                <w:rFonts w:cs="Arial"/>
                <w:sz w:val="20"/>
                <w:szCs w:val="20"/>
              </w:rPr>
              <w:t>Use of smart gadgets built into homes to measure indoor air quality</w:t>
            </w:r>
          </w:p>
        </w:tc>
        <w:tc>
          <w:tcPr>
            <w:tcW w:w="3260" w:type="dxa"/>
            <w:shd w:val="clear" w:color="auto" w:fill="auto"/>
          </w:tcPr>
          <w:p w14:paraId="69982FFD"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lastRenderedPageBreak/>
              <w:t xml:space="preserve">In the UK many housing areas in poorer social areas are substandard and have problems with poor ventilation, moulds, build-up of allergens etc and have </w:t>
            </w:r>
            <w:r w:rsidRPr="006C10A1">
              <w:rPr>
                <w:rFonts w:ascii="Arial" w:hAnsi="Arial" w:cs="Arial"/>
                <w:sz w:val="20"/>
                <w:szCs w:val="20"/>
              </w:rPr>
              <w:lastRenderedPageBreak/>
              <w:t xml:space="preserve">a higher incidence of respiratory illness including asthma amongst children.  </w:t>
            </w:r>
          </w:p>
          <w:p w14:paraId="0E75F1E0"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t>Sick building syndrome (SDS) is recognised in the UK and relates to the above factors</w:t>
            </w:r>
          </w:p>
        </w:tc>
        <w:tc>
          <w:tcPr>
            <w:tcW w:w="3266" w:type="dxa"/>
            <w:shd w:val="clear" w:color="auto" w:fill="auto"/>
          </w:tcPr>
          <w:p w14:paraId="5DCCE69B"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lastRenderedPageBreak/>
              <w:t xml:space="preserve">The revised WHO guidelines due to be published in June 2021 has recognised that allergic conditions are an important health concern </w:t>
            </w:r>
            <w:r w:rsidRPr="006C10A1">
              <w:rPr>
                <w:rFonts w:ascii="Arial" w:hAnsi="Arial" w:cs="Arial"/>
                <w:sz w:val="20"/>
                <w:szCs w:val="20"/>
              </w:rPr>
              <w:lastRenderedPageBreak/>
              <w:t xml:space="preserve">when devising policies for indoor air quality. </w:t>
            </w:r>
          </w:p>
          <w:p w14:paraId="18B7A60C"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t xml:space="preserve">EFA guidelines on air quality </w:t>
            </w:r>
          </w:p>
          <w:p w14:paraId="5869D6C0" w14:textId="77777777" w:rsidR="004313DE" w:rsidRPr="006C10A1" w:rsidRDefault="004313DE" w:rsidP="00F70D90">
            <w:pPr>
              <w:spacing w:after="240" w:line="276" w:lineRule="auto"/>
              <w:rPr>
                <w:rFonts w:ascii="Arial" w:hAnsi="Arial" w:cs="Arial"/>
                <w:sz w:val="20"/>
                <w:szCs w:val="20"/>
              </w:rPr>
            </w:pPr>
            <w:r w:rsidRPr="006C10A1">
              <w:rPr>
                <w:rFonts w:ascii="Arial" w:hAnsi="Arial" w:cs="Arial"/>
                <w:sz w:val="20"/>
                <w:szCs w:val="20"/>
              </w:rPr>
              <w:t xml:space="preserve">European guidelines on air quality – indoor </w:t>
            </w:r>
            <w:hyperlink r:id="rId66" w:history="1">
              <w:r w:rsidRPr="006C10A1">
                <w:rPr>
                  <w:rFonts w:ascii="Arial" w:hAnsi="Arial" w:cs="Arial"/>
                  <w:color w:val="0000FF"/>
                  <w:sz w:val="20"/>
                  <w:szCs w:val="20"/>
                  <w:u w:val="single"/>
                </w:rPr>
                <w:t>https://ec.europa.eu/health/scientific_committees/opinions_layman/en/indoor-air-pollution/index.htm</w:t>
              </w:r>
            </w:hyperlink>
          </w:p>
          <w:p w14:paraId="6F606D06" w14:textId="77777777" w:rsidR="004313DE" w:rsidRPr="006C10A1" w:rsidRDefault="00703940" w:rsidP="00F70D90">
            <w:pPr>
              <w:spacing w:after="240" w:line="276" w:lineRule="auto"/>
              <w:rPr>
                <w:rFonts w:ascii="Arial" w:hAnsi="Arial" w:cs="Arial"/>
                <w:sz w:val="20"/>
                <w:szCs w:val="20"/>
              </w:rPr>
            </w:pPr>
            <w:hyperlink r:id="rId67" w:history="1">
              <w:r w:rsidR="004313DE" w:rsidRPr="006C10A1">
                <w:rPr>
                  <w:rFonts w:ascii="Arial" w:hAnsi="Arial" w:cs="Arial"/>
                  <w:color w:val="0000FF"/>
                  <w:sz w:val="20"/>
                  <w:szCs w:val="20"/>
                  <w:u w:val="single"/>
                </w:rPr>
                <w:t>https://ec.europa.eu/environment/integration/research/newsalert/pdf/383na1_en.pdf</w:t>
              </w:r>
            </w:hyperlink>
          </w:p>
          <w:p w14:paraId="614360E2" w14:textId="77777777" w:rsidR="004313DE" w:rsidRPr="006C10A1" w:rsidRDefault="004313DE" w:rsidP="00F70D90">
            <w:pPr>
              <w:pStyle w:val="Tabletext"/>
              <w:rPr>
                <w:rFonts w:cs="Arial"/>
                <w:sz w:val="20"/>
                <w:szCs w:val="20"/>
              </w:rPr>
            </w:pPr>
          </w:p>
        </w:tc>
      </w:tr>
      <w:tr w:rsidR="004313DE" w:rsidRPr="003418AE" w14:paraId="0B6F728D" w14:textId="77777777" w:rsidTr="000A1B89">
        <w:trPr>
          <w:trHeight w:val="282"/>
        </w:trPr>
        <w:tc>
          <w:tcPr>
            <w:tcW w:w="602" w:type="dxa"/>
            <w:shd w:val="clear" w:color="auto" w:fill="auto"/>
          </w:tcPr>
          <w:p w14:paraId="2B0A9152" w14:textId="77777777" w:rsidR="004313DE" w:rsidRDefault="004313DE" w:rsidP="0094099F">
            <w:pPr>
              <w:pStyle w:val="Tabletext"/>
              <w:rPr>
                <w:sz w:val="20"/>
              </w:rPr>
            </w:pPr>
            <w:r>
              <w:rPr>
                <w:sz w:val="20"/>
              </w:rPr>
              <w:lastRenderedPageBreak/>
              <w:t>45</w:t>
            </w:r>
          </w:p>
        </w:tc>
        <w:tc>
          <w:tcPr>
            <w:tcW w:w="1559" w:type="dxa"/>
            <w:shd w:val="clear" w:color="auto" w:fill="auto"/>
          </w:tcPr>
          <w:p w14:paraId="4F75C623" w14:textId="2902B69D" w:rsidR="004313DE" w:rsidRPr="003418AE" w:rsidRDefault="004313DE" w:rsidP="0094099F">
            <w:pPr>
              <w:pStyle w:val="Tabletext"/>
              <w:rPr>
                <w:rFonts w:cs="Arial"/>
                <w:sz w:val="20"/>
                <w:szCs w:val="18"/>
              </w:rPr>
            </w:pPr>
            <w:r w:rsidRPr="0094099F">
              <w:rPr>
                <w:rFonts w:cs="Arial"/>
                <w:sz w:val="20"/>
                <w:szCs w:val="18"/>
              </w:rPr>
              <w:t>Alliance for Sustainable Building Products</w:t>
            </w:r>
          </w:p>
        </w:tc>
        <w:tc>
          <w:tcPr>
            <w:tcW w:w="2795" w:type="dxa"/>
            <w:shd w:val="clear" w:color="auto" w:fill="auto"/>
          </w:tcPr>
          <w:p w14:paraId="743F1443" w14:textId="77777777" w:rsidR="004313DE" w:rsidRPr="003418AE" w:rsidRDefault="004313DE" w:rsidP="0094099F">
            <w:pPr>
              <w:pStyle w:val="Tabletext"/>
              <w:rPr>
                <w:rFonts w:cs="Arial"/>
                <w:sz w:val="20"/>
                <w:szCs w:val="18"/>
              </w:rPr>
            </w:pPr>
            <w:r w:rsidRPr="006C10A1">
              <w:rPr>
                <w:rFonts w:cs="Arial"/>
                <w:sz w:val="20"/>
                <w:szCs w:val="20"/>
              </w:rPr>
              <w:t>Source control</w:t>
            </w:r>
          </w:p>
        </w:tc>
        <w:tc>
          <w:tcPr>
            <w:tcW w:w="3402" w:type="dxa"/>
            <w:shd w:val="clear" w:color="auto" w:fill="auto"/>
          </w:tcPr>
          <w:p w14:paraId="32F94F98" w14:textId="77777777" w:rsidR="004313DE" w:rsidRPr="003418AE" w:rsidRDefault="004313DE" w:rsidP="0094099F">
            <w:pPr>
              <w:pStyle w:val="Tabletext"/>
              <w:rPr>
                <w:rFonts w:cs="Arial"/>
                <w:sz w:val="20"/>
                <w:szCs w:val="18"/>
              </w:rPr>
            </w:pPr>
            <w:r w:rsidRPr="006C10A1">
              <w:rPr>
                <w:rFonts w:cs="Arial"/>
                <w:sz w:val="20"/>
                <w:szCs w:val="20"/>
              </w:rPr>
              <w:t>The best way of ensuring good iaq is not to bring chemicals/substances into the home. However, it is hard for the consumer to navigate through the product information</w:t>
            </w:r>
          </w:p>
        </w:tc>
        <w:tc>
          <w:tcPr>
            <w:tcW w:w="3260" w:type="dxa"/>
            <w:shd w:val="clear" w:color="auto" w:fill="auto"/>
          </w:tcPr>
          <w:p w14:paraId="216F3A6F" w14:textId="77777777" w:rsidR="004313DE" w:rsidRPr="006C10A1" w:rsidRDefault="004313DE" w:rsidP="0094099F">
            <w:pPr>
              <w:spacing w:after="240" w:line="276" w:lineRule="auto"/>
              <w:rPr>
                <w:rFonts w:ascii="Arial" w:hAnsi="Arial" w:cs="Arial"/>
                <w:sz w:val="20"/>
                <w:szCs w:val="20"/>
              </w:rPr>
            </w:pPr>
            <w:r w:rsidRPr="006C10A1">
              <w:rPr>
                <w:rFonts w:ascii="Arial" w:hAnsi="Arial" w:cs="Arial"/>
                <w:sz w:val="20"/>
                <w:szCs w:val="20"/>
              </w:rPr>
              <w:t>In France, the ANSES label covers the emissions of substances, classified into four categories from A+ to C. The lowest mark of the various substances emitted by a given material is noted on the label</w:t>
            </w:r>
            <w:r w:rsidRPr="006C10A1">
              <w:rPr>
                <w:rFonts w:ascii="Arial" w:hAnsi="Arial" w:cs="Arial"/>
                <w:sz w:val="20"/>
                <w:szCs w:val="20"/>
                <w:vertAlign w:val="superscript"/>
              </w:rPr>
              <w:t xml:space="preserve">. </w:t>
            </w:r>
            <w:r w:rsidRPr="006C10A1">
              <w:rPr>
                <w:rFonts w:ascii="Arial" w:hAnsi="Arial" w:cs="Arial"/>
                <w:sz w:val="20"/>
                <w:szCs w:val="20"/>
              </w:rPr>
              <w:t>Since the 1</w:t>
            </w:r>
            <w:r w:rsidRPr="006C10A1">
              <w:rPr>
                <w:rFonts w:ascii="Arial" w:hAnsi="Arial" w:cs="Arial"/>
                <w:sz w:val="20"/>
                <w:szCs w:val="20"/>
                <w:vertAlign w:val="superscript"/>
              </w:rPr>
              <w:t xml:space="preserve">st </w:t>
            </w:r>
            <w:r w:rsidRPr="006C10A1">
              <w:rPr>
                <w:rFonts w:ascii="Arial" w:hAnsi="Arial" w:cs="Arial"/>
                <w:sz w:val="20"/>
                <w:szCs w:val="20"/>
              </w:rPr>
              <w:t>September 2013, every building material (including insulation)</w:t>
            </w:r>
            <w:r w:rsidRPr="006C10A1">
              <w:rPr>
                <w:rFonts w:ascii="Arial" w:hAnsi="Arial" w:cs="Arial"/>
                <w:sz w:val="20"/>
                <w:szCs w:val="20"/>
                <w:vertAlign w:val="superscript"/>
              </w:rPr>
              <w:footnoteReference w:id="20"/>
            </w:r>
            <w:r w:rsidRPr="006C10A1">
              <w:rPr>
                <w:rFonts w:ascii="Arial" w:hAnsi="Arial" w:cs="Arial"/>
                <w:sz w:val="20"/>
                <w:szCs w:val="20"/>
              </w:rPr>
              <w:t xml:space="preserve"> has the obligation to hold this label. </w:t>
            </w:r>
          </w:p>
          <w:p w14:paraId="4321815A" w14:textId="77777777" w:rsidR="004313DE" w:rsidRPr="003418AE" w:rsidRDefault="004313DE" w:rsidP="0094099F">
            <w:pPr>
              <w:pStyle w:val="Tabletext"/>
              <w:rPr>
                <w:rFonts w:cs="Arial"/>
                <w:sz w:val="20"/>
                <w:szCs w:val="18"/>
              </w:rPr>
            </w:pPr>
          </w:p>
        </w:tc>
        <w:tc>
          <w:tcPr>
            <w:tcW w:w="3266" w:type="dxa"/>
            <w:shd w:val="clear" w:color="auto" w:fill="auto"/>
          </w:tcPr>
          <w:p w14:paraId="776C290B" w14:textId="77777777" w:rsidR="004313DE" w:rsidRPr="003418AE" w:rsidRDefault="004313DE" w:rsidP="0094099F">
            <w:pPr>
              <w:pStyle w:val="Tabletext"/>
              <w:rPr>
                <w:rFonts w:cs="Arial"/>
                <w:sz w:val="20"/>
                <w:szCs w:val="18"/>
              </w:rPr>
            </w:pPr>
            <w:r w:rsidRPr="006C10A1">
              <w:rPr>
                <w:rFonts w:cs="Arial"/>
                <w:sz w:val="20"/>
                <w:szCs w:val="20"/>
              </w:rPr>
              <w:lastRenderedPageBreak/>
              <w:t>Other eco-labels exist such as natureplus, where criteria are set by their commission and products analysed in the lab and 3</w:t>
            </w:r>
            <w:r w:rsidRPr="006C10A1">
              <w:rPr>
                <w:rFonts w:cs="Arial"/>
                <w:sz w:val="20"/>
                <w:szCs w:val="20"/>
                <w:vertAlign w:val="superscript"/>
              </w:rPr>
              <w:t>rd</w:t>
            </w:r>
            <w:r w:rsidRPr="006C10A1">
              <w:rPr>
                <w:rFonts w:cs="Arial"/>
                <w:sz w:val="20"/>
                <w:szCs w:val="20"/>
              </w:rPr>
              <w:t xml:space="preserve"> party accredited. An award of the label means the product is healthy</w:t>
            </w:r>
          </w:p>
        </w:tc>
      </w:tr>
      <w:tr w:rsidR="004313DE" w:rsidRPr="003418AE" w14:paraId="798F9A58" w14:textId="77777777" w:rsidTr="007A61A3">
        <w:trPr>
          <w:trHeight w:val="282"/>
        </w:trPr>
        <w:tc>
          <w:tcPr>
            <w:tcW w:w="602" w:type="dxa"/>
          </w:tcPr>
          <w:p w14:paraId="4D8A3FE6" w14:textId="77777777" w:rsidR="004313DE" w:rsidRPr="003418AE" w:rsidRDefault="004313DE" w:rsidP="00234085">
            <w:pPr>
              <w:pStyle w:val="Tabletext"/>
              <w:rPr>
                <w:sz w:val="20"/>
              </w:rPr>
            </w:pPr>
            <w:r>
              <w:rPr>
                <w:sz w:val="20"/>
              </w:rPr>
              <w:t>59</w:t>
            </w:r>
          </w:p>
        </w:tc>
        <w:tc>
          <w:tcPr>
            <w:tcW w:w="1559" w:type="dxa"/>
          </w:tcPr>
          <w:p w14:paraId="4BC228A1" w14:textId="56D45AB5" w:rsidR="004313DE" w:rsidRPr="003418AE" w:rsidRDefault="004313DE" w:rsidP="00234085">
            <w:pPr>
              <w:pStyle w:val="Tabletext"/>
              <w:rPr>
                <w:rFonts w:cs="Arial"/>
                <w:sz w:val="20"/>
                <w:szCs w:val="18"/>
              </w:rPr>
            </w:pPr>
            <w:r w:rsidRPr="003418AE">
              <w:rPr>
                <w:rFonts w:cs="Arial"/>
                <w:sz w:val="20"/>
                <w:szCs w:val="18"/>
              </w:rPr>
              <w:t>Flexi-Orb</w:t>
            </w:r>
          </w:p>
        </w:tc>
        <w:tc>
          <w:tcPr>
            <w:tcW w:w="2795" w:type="dxa"/>
          </w:tcPr>
          <w:p w14:paraId="729D8CAA" w14:textId="77777777" w:rsidR="004313DE" w:rsidRPr="003418AE" w:rsidRDefault="004313DE" w:rsidP="00234085">
            <w:pPr>
              <w:pStyle w:val="Tabletext"/>
              <w:rPr>
                <w:rFonts w:cs="Arial"/>
                <w:sz w:val="20"/>
                <w:szCs w:val="18"/>
              </w:rPr>
            </w:pPr>
            <w:r w:rsidRPr="003418AE">
              <w:rPr>
                <w:rFonts w:cs="Arial"/>
                <w:sz w:val="20"/>
                <w:szCs w:val="18"/>
              </w:rPr>
              <w:t>Breathable insulation</w:t>
            </w:r>
          </w:p>
        </w:tc>
        <w:tc>
          <w:tcPr>
            <w:tcW w:w="3402" w:type="dxa"/>
          </w:tcPr>
          <w:p w14:paraId="212A5058" w14:textId="77777777" w:rsidR="004313DE" w:rsidRPr="003418AE" w:rsidRDefault="004313DE" w:rsidP="00234085">
            <w:pPr>
              <w:pStyle w:val="Tabletext"/>
              <w:rPr>
                <w:rFonts w:cs="Arial"/>
                <w:sz w:val="20"/>
                <w:szCs w:val="18"/>
              </w:rPr>
            </w:pPr>
            <w:r w:rsidRPr="003418AE">
              <w:rPr>
                <w:rFonts w:cs="Arial"/>
                <w:sz w:val="20"/>
                <w:szCs w:val="18"/>
              </w:rPr>
              <w:t>Reduction in consumer complaints</w:t>
            </w:r>
          </w:p>
        </w:tc>
        <w:tc>
          <w:tcPr>
            <w:tcW w:w="3260" w:type="dxa"/>
          </w:tcPr>
          <w:p w14:paraId="6F58F9BC" w14:textId="77777777" w:rsidR="004313DE" w:rsidRPr="003418AE" w:rsidRDefault="004313DE" w:rsidP="00234085">
            <w:pPr>
              <w:pStyle w:val="Tabletext"/>
              <w:rPr>
                <w:sz w:val="20"/>
              </w:rPr>
            </w:pPr>
            <w:r w:rsidRPr="003418AE">
              <w:rPr>
                <w:sz w:val="20"/>
              </w:rPr>
              <w:t>It will prevent mould and damp in residential buildings</w:t>
            </w:r>
          </w:p>
        </w:tc>
        <w:tc>
          <w:tcPr>
            <w:tcW w:w="3266" w:type="dxa"/>
          </w:tcPr>
          <w:p w14:paraId="4371A339" w14:textId="77777777" w:rsidR="004313DE" w:rsidRPr="003418AE" w:rsidRDefault="004313DE" w:rsidP="00234085">
            <w:pPr>
              <w:pStyle w:val="Tabletext"/>
              <w:rPr>
                <w:rFonts w:cs="Arial"/>
                <w:sz w:val="20"/>
                <w:szCs w:val="18"/>
              </w:rPr>
            </w:pPr>
            <w:r w:rsidRPr="003418AE">
              <w:rPr>
                <w:rFonts w:cs="Arial"/>
                <w:sz w:val="20"/>
                <w:szCs w:val="18"/>
              </w:rPr>
              <w:t>Breathable insulation</w:t>
            </w:r>
          </w:p>
        </w:tc>
      </w:tr>
      <w:tr w:rsidR="004313DE" w:rsidRPr="003418AE" w14:paraId="23D324B2" w14:textId="77777777" w:rsidTr="000A1B89">
        <w:trPr>
          <w:trHeight w:val="282"/>
        </w:trPr>
        <w:tc>
          <w:tcPr>
            <w:tcW w:w="602" w:type="dxa"/>
            <w:shd w:val="clear" w:color="auto" w:fill="auto"/>
          </w:tcPr>
          <w:p w14:paraId="15211D9A" w14:textId="77777777" w:rsidR="004313DE" w:rsidRDefault="004313DE" w:rsidP="007A61A3">
            <w:pPr>
              <w:pStyle w:val="Tabletext"/>
              <w:rPr>
                <w:sz w:val="20"/>
              </w:rPr>
            </w:pPr>
            <w:r>
              <w:rPr>
                <w:sz w:val="20"/>
              </w:rPr>
              <w:t>61</w:t>
            </w:r>
          </w:p>
        </w:tc>
        <w:tc>
          <w:tcPr>
            <w:tcW w:w="1559" w:type="dxa"/>
            <w:shd w:val="clear" w:color="auto" w:fill="auto"/>
          </w:tcPr>
          <w:p w14:paraId="32796BB2" w14:textId="022A681E" w:rsidR="004313DE" w:rsidRPr="003418AE" w:rsidRDefault="004313DE" w:rsidP="007A61A3">
            <w:pPr>
              <w:pStyle w:val="Tabletext"/>
              <w:rPr>
                <w:rFonts w:cs="Arial"/>
                <w:sz w:val="20"/>
                <w:szCs w:val="18"/>
              </w:rPr>
            </w:pPr>
            <w:r w:rsidRPr="006C10A1">
              <w:rPr>
                <w:rFonts w:cs="Arial"/>
                <w:sz w:val="20"/>
                <w:szCs w:val="20"/>
              </w:rPr>
              <w:t>Northern Ireland Housing Executive</w:t>
            </w:r>
          </w:p>
        </w:tc>
        <w:tc>
          <w:tcPr>
            <w:tcW w:w="2795" w:type="dxa"/>
            <w:shd w:val="clear" w:color="auto" w:fill="auto"/>
          </w:tcPr>
          <w:p w14:paraId="772561D4" w14:textId="77777777" w:rsidR="004313DE" w:rsidRPr="003418AE" w:rsidRDefault="004313DE" w:rsidP="007A61A3">
            <w:pPr>
              <w:pStyle w:val="Tabletext"/>
              <w:rPr>
                <w:sz w:val="20"/>
                <w:szCs w:val="18"/>
              </w:rPr>
            </w:pPr>
            <w:r w:rsidRPr="006C10A1">
              <w:rPr>
                <w:rFonts w:cs="Arial"/>
                <w:sz w:val="20"/>
                <w:szCs w:val="20"/>
              </w:rPr>
              <w:t>Insulation measures</w:t>
            </w:r>
          </w:p>
        </w:tc>
        <w:tc>
          <w:tcPr>
            <w:tcW w:w="3402" w:type="dxa"/>
            <w:shd w:val="clear" w:color="auto" w:fill="auto"/>
          </w:tcPr>
          <w:p w14:paraId="7026FDDF" w14:textId="77777777" w:rsidR="004313DE" w:rsidRPr="003418AE" w:rsidRDefault="004313DE" w:rsidP="007A61A3">
            <w:pPr>
              <w:pStyle w:val="Tabletext"/>
              <w:rPr>
                <w:rFonts w:eastAsia="Cambria" w:cs="Cambria"/>
                <w:sz w:val="20"/>
                <w:szCs w:val="18"/>
              </w:rPr>
            </w:pPr>
            <w:r w:rsidRPr="006C10A1">
              <w:rPr>
                <w:rFonts w:cs="Arial"/>
                <w:sz w:val="20"/>
                <w:szCs w:val="20"/>
              </w:rPr>
              <w:t>Turn internal energy gains from occupants and  solar gains through windows into air &amp; surface temperature rises</w:t>
            </w:r>
          </w:p>
        </w:tc>
        <w:tc>
          <w:tcPr>
            <w:tcW w:w="3260" w:type="dxa"/>
            <w:shd w:val="clear" w:color="auto" w:fill="auto"/>
          </w:tcPr>
          <w:p w14:paraId="22E63798" w14:textId="77777777" w:rsidR="004313DE" w:rsidRPr="003418AE" w:rsidRDefault="004313DE" w:rsidP="007A61A3">
            <w:pPr>
              <w:pStyle w:val="Tabletext"/>
              <w:rPr>
                <w:rFonts w:eastAsia="Cambria" w:cs="Cambria"/>
                <w:sz w:val="20"/>
                <w:szCs w:val="18"/>
              </w:rPr>
            </w:pPr>
            <w:r w:rsidRPr="006C10A1">
              <w:rPr>
                <w:rFonts w:cs="Arial"/>
                <w:sz w:val="20"/>
                <w:szCs w:val="20"/>
              </w:rPr>
              <w:t>Prevents surface mould formation on occupation, promotes air movement, air changes by buoyancy/ warm air rising</w:t>
            </w:r>
          </w:p>
        </w:tc>
        <w:tc>
          <w:tcPr>
            <w:tcW w:w="3266" w:type="dxa"/>
            <w:shd w:val="clear" w:color="auto" w:fill="auto"/>
          </w:tcPr>
          <w:p w14:paraId="74EF8520" w14:textId="77777777" w:rsidR="004313DE" w:rsidRPr="003418AE" w:rsidRDefault="004313DE" w:rsidP="007A61A3">
            <w:pPr>
              <w:pStyle w:val="Tabletext"/>
              <w:rPr>
                <w:rFonts w:eastAsia="Cambria" w:cs="Cambria"/>
                <w:sz w:val="20"/>
                <w:szCs w:val="18"/>
              </w:rPr>
            </w:pPr>
            <w:r w:rsidRPr="006C10A1">
              <w:rPr>
                <w:rFonts w:cs="Arial"/>
                <w:sz w:val="20"/>
                <w:szCs w:val="20"/>
              </w:rPr>
              <w:t>Physical laws</w:t>
            </w:r>
          </w:p>
        </w:tc>
      </w:tr>
      <w:tr w:rsidR="004313DE" w:rsidRPr="003418AE" w14:paraId="6B54CC72" w14:textId="77777777" w:rsidTr="007A61A3">
        <w:trPr>
          <w:trHeight w:val="282"/>
        </w:trPr>
        <w:tc>
          <w:tcPr>
            <w:tcW w:w="602" w:type="dxa"/>
          </w:tcPr>
          <w:p w14:paraId="7633951B" w14:textId="77777777" w:rsidR="004313DE" w:rsidRPr="003418AE" w:rsidRDefault="004313DE" w:rsidP="00234085">
            <w:pPr>
              <w:pStyle w:val="Tabletext"/>
              <w:rPr>
                <w:sz w:val="20"/>
              </w:rPr>
            </w:pPr>
            <w:r>
              <w:rPr>
                <w:sz w:val="20"/>
              </w:rPr>
              <w:t>69</w:t>
            </w:r>
          </w:p>
        </w:tc>
        <w:tc>
          <w:tcPr>
            <w:tcW w:w="1559" w:type="dxa"/>
          </w:tcPr>
          <w:p w14:paraId="33EC21D9" w14:textId="172D8E50" w:rsidR="004313DE" w:rsidRPr="003418AE" w:rsidRDefault="004313DE" w:rsidP="00234085">
            <w:pPr>
              <w:pStyle w:val="Tabletext"/>
              <w:rPr>
                <w:sz w:val="20"/>
                <w:szCs w:val="18"/>
              </w:rPr>
            </w:pPr>
            <w:r w:rsidRPr="003418AE">
              <w:rPr>
                <w:sz w:val="20"/>
                <w:szCs w:val="18"/>
              </w:rPr>
              <w:t>SCM2</w:t>
            </w:r>
          </w:p>
        </w:tc>
        <w:tc>
          <w:tcPr>
            <w:tcW w:w="2795" w:type="dxa"/>
          </w:tcPr>
          <w:p w14:paraId="04DB512F" w14:textId="77777777" w:rsidR="004313DE" w:rsidRPr="003418AE" w:rsidRDefault="004313DE" w:rsidP="00234085">
            <w:pPr>
              <w:pStyle w:val="Tabletext"/>
              <w:rPr>
                <w:rFonts w:cs="Arial"/>
                <w:sz w:val="20"/>
                <w:szCs w:val="18"/>
              </w:rPr>
            </w:pPr>
            <w:r w:rsidRPr="003418AE">
              <w:rPr>
                <w:rFonts w:cs="Arial"/>
                <w:sz w:val="20"/>
                <w:szCs w:val="18"/>
              </w:rPr>
              <w:t>Consumer product labelling on negative IAQAH impacts</w:t>
            </w:r>
          </w:p>
        </w:tc>
        <w:tc>
          <w:tcPr>
            <w:tcW w:w="3402" w:type="dxa"/>
          </w:tcPr>
          <w:p w14:paraId="6CC63942" w14:textId="77777777" w:rsidR="004313DE" w:rsidRPr="003418AE" w:rsidRDefault="004313DE" w:rsidP="00234085">
            <w:pPr>
              <w:pStyle w:val="Tabletext"/>
              <w:rPr>
                <w:rFonts w:cs="Arial"/>
                <w:sz w:val="20"/>
                <w:szCs w:val="18"/>
              </w:rPr>
            </w:pPr>
            <w:r w:rsidRPr="003418AE">
              <w:rPr>
                <w:rFonts w:cs="Arial"/>
                <w:sz w:val="20"/>
                <w:szCs w:val="18"/>
              </w:rPr>
              <w:t xml:space="preserve">There is currently no (or only limited) labelling on consumer products that might adversely impact IAQAH, such as </w:t>
            </w:r>
            <w:bookmarkStart w:id="150" w:name="_Hlk75853489"/>
            <w:r w:rsidRPr="003418AE">
              <w:rPr>
                <w:rFonts w:cs="Arial"/>
                <w:sz w:val="20"/>
                <w:szCs w:val="18"/>
              </w:rPr>
              <w:t>cleaning and personal products, aerosols, candles, incense, cosmetics, paints and solvents, certain cooking methods, domestic fuels, and furnishings.</w:t>
            </w:r>
          </w:p>
          <w:bookmarkEnd w:id="150"/>
          <w:p w14:paraId="0B8F9A3B" w14:textId="77777777" w:rsidR="004313DE" w:rsidRPr="003418AE" w:rsidRDefault="004313DE" w:rsidP="00234085">
            <w:pPr>
              <w:pStyle w:val="Tabletext"/>
              <w:rPr>
                <w:rFonts w:cs="Arial"/>
                <w:sz w:val="20"/>
                <w:szCs w:val="18"/>
              </w:rPr>
            </w:pPr>
          </w:p>
          <w:p w14:paraId="1F1C89A6" w14:textId="77777777" w:rsidR="004313DE" w:rsidRPr="003418AE" w:rsidRDefault="004313DE" w:rsidP="00234085">
            <w:pPr>
              <w:pStyle w:val="Tabletext"/>
              <w:rPr>
                <w:rFonts w:cs="Arial"/>
                <w:sz w:val="20"/>
                <w:szCs w:val="18"/>
              </w:rPr>
            </w:pPr>
            <w:r w:rsidRPr="003418AE">
              <w:rPr>
                <w:rFonts w:cs="Arial"/>
                <w:sz w:val="20"/>
                <w:szCs w:val="18"/>
              </w:rPr>
              <w:t>More prominent product labelling and warnings could make a big difference to raising householder awareness and changing behaviours.</w:t>
            </w:r>
          </w:p>
        </w:tc>
        <w:tc>
          <w:tcPr>
            <w:tcW w:w="3260" w:type="dxa"/>
          </w:tcPr>
          <w:p w14:paraId="24D97255" w14:textId="77777777" w:rsidR="004313DE" w:rsidRPr="003418AE" w:rsidRDefault="004313DE" w:rsidP="00234085">
            <w:pPr>
              <w:pStyle w:val="Tabletext"/>
              <w:rPr>
                <w:rFonts w:cs="Arial"/>
                <w:sz w:val="20"/>
                <w:szCs w:val="18"/>
              </w:rPr>
            </w:pPr>
            <w:r w:rsidRPr="003418AE">
              <w:rPr>
                <w:rFonts w:cs="Arial"/>
                <w:sz w:val="20"/>
                <w:szCs w:val="18"/>
              </w:rPr>
              <w:t xml:space="preserve">Consumer product labelling would make a substantial targeted impact at raising awareness of products that cause poor IAQAH and likely changes in householder behaviours in their choice and use of such products. </w:t>
            </w:r>
          </w:p>
        </w:tc>
        <w:tc>
          <w:tcPr>
            <w:tcW w:w="3266" w:type="dxa"/>
          </w:tcPr>
          <w:p w14:paraId="4503F63A" w14:textId="77777777" w:rsidR="004313DE" w:rsidRPr="003418AE" w:rsidRDefault="004313DE" w:rsidP="00234085">
            <w:pPr>
              <w:pStyle w:val="Tabletext"/>
              <w:rPr>
                <w:rFonts w:cs="Arial"/>
                <w:sz w:val="20"/>
                <w:szCs w:val="18"/>
              </w:rPr>
            </w:pPr>
            <w:r w:rsidRPr="003418AE">
              <w:rPr>
                <w:rFonts w:cs="Arial"/>
                <w:sz w:val="20"/>
                <w:szCs w:val="18"/>
              </w:rPr>
              <w:t>NICE Indoor air quality at home Guideline, January 2020;</w:t>
            </w:r>
          </w:p>
          <w:p w14:paraId="4409F69F" w14:textId="77777777" w:rsidR="004313DE" w:rsidRPr="003418AE" w:rsidRDefault="004313DE" w:rsidP="00234085">
            <w:pPr>
              <w:pStyle w:val="Tabletext"/>
              <w:rPr>
                <w:rFonts w:cs="Arial"/>
                <w:sz w:val="20"/>
                <w:szCs w:val="18"/>
              </w:rPr>
            </w:pPr>
            <w:r w:rsidRPr="003418AE">
              <w:rPr>
                <w:rFonts w:cs="Arial"/>
                <w:sz w:val="20"/>
                <w:szCs w:val="18"/>
              </w:rPr>
              <w:t xml:space="preserve">NICE Indoor air quality at home: [3.2] Evidence review for occupant behaviour </w:t>
            </w:r>
          </w:p>
          <w:p w14:paraId="4D470CA6" w14:textId="77777777" w:rsidR="004313DE" w:rsidRPr="003418AE" w:rsidRDefault="004313DE" w:rsidP="00234085">
            <w:pPr>
              <w:pStyle w:val="Tabletext"/>
              <w:rPr>
                <w:rFonts w:cs="Arial"/>
                <w:sz w:val="20"/>
                <w:szCs w:val="18"/>
              </w:rPr>
            </w:pPr>
            <w:r w:rsidRPr="003418AE">
              <w:rPr>
                <w:rFonts w:cs="Arial"/>
                <w:sz w:val="20"/>
                <w:szCs w:val="18"/>
              </w:rPr>
              <w:t>Interventions, June 2019;</w:t>
            </w:r>
          </w:p>
          <w:p w14:paraId="39BD22CF" w14:textId="77777777" w:rsidR="004313DE" w:rsidRPr="003418AE" w:rsidRDefault="004313DE" w:rsidP="00234085">
            <w:pPr>
              <w:pStyle w:val="Tabletext"/>
              <w:rPr>
                <w:rFonts w:cs="Arial"/>
                <w:sz w:val="20"/>
                <w:szCs w:val="18"/>
              </w:rPr>
            </w:pPr>
            <w:r w:rsidRPr="003418AE">
              <w:rPr>
                <w:rFonts w:cs="Arial"/>
                <w:sz w:val="20"/>
                <w:szCs w:val="18"/>
              </w:rPr>
              <w:t>NICE Indoor air quality at home: [4] Evidence review on effective strategies for raising awareness, June 2019;</w:t>
            </w:r>
          </w:p>
          <w:p w14:paraId="27ED2542" w14:textId="77777777" w:rsidR="004313DE" w:rsidRPr="003418AE" w:rsidRDefault="004313DE" w:rsidP="00234085">
            <w:pPr>
              <w:pStyle w:val="Tabletext"/>
              <w:rPr>
                <w:rFonts w:cs="Arial"/>
                <w:sz w:val="20"/>
                <w:szCs w:val="18"/>
              </w:rPr>
            </w:pPr>
            <w:r w:rsidRPr="003418AE">
              <w:rPr>
                <w:rFonts w:cs="Arial"/>
                <w:sz w:val="20"/>
                <w:szCs w:val="18"/>
              </w:rPr>
              <w:t xml:space="preserve">NICE Indoor air quality at home: [A] Evidence reviews for indoor air quality at </w:t>
            </w:r>
          </w:p>
          <w:p w14:paraId="4FBB2872" w14:textId="77777777" w:rsidR="004313DE" w:rsidRPr="003418AE" w:rsidRDefault="004313DE" w:rsidP="00234085">
            <w:pPr>
              <w:pStyle w:val="Tabletext"/>
              <w:rPr>
                <w:rFonts w:cs="Arial"/>
                <w:sz w:val="20"/>
                <w:szCs w:val="18"/>
              </w:rPr>
            </w:pPr>
            <w:r w:rsidRPr="003418AE">
              <w:rPr>
                <w:rFonts w:cs="Arial"/>
                <w:sz w:val="20"/>
                <w:szCs w:val="18"/>
              </w:rPr>
              <w:t>home: Cost effectiveness outcomes, March 2019;</w:t>
            </w:r>
          </w:p>
          <w:p w14:paraId="5A0B8497" w14:textId="77777777" w:rsidR="004313DE" w:rsidRPr="003418AE" w:rsidRDefault="004313DE" w:rsidP="00234085">
            <w:pPr>
              <w:pStyle w:val="Tabletext"/>
              <w:rPr>
                <w:rFonts w:cs="Arial"/>
                <w:sz w:val="20"/>
                <w:szCs w:val="18"/>
              </w:rPr>
            </w:pPr>
            <w:r w:rsidRPr="003418AE">
              <w:rPr>
                <w:rFonts w:cs="Arial"/>
                <w:sz w:val="20"/>
                <w:szCs w:val="18"/>
              </w:rPr>
              <w:t>BRE Trust, Ensuring good indoor air quality in buildings, March 2019;</w:t>
            </w:r>
          </w:p>
          <w:p w14:paraId="06EA7345" w14:textId="77777777" w:rsidR="004313DE" w:rsidRPr="003418AE" w:rsidRDefault="004313DE" w:rsidP="00234085">
            <w:pPr>
              <w:pStyle w:val="Tabletext"/>
              <w:rPr>
                <w:rFonts w:cs="Arial"/>
                <w:sz w:val="20"/>
                <w:szCs w:val="18"/>
              </w:rPr>
            </w:pPr>
            <w:r w:rsidRPr="003418AE">
              <w:rPr>
                <w:rFonts w:cs="Arial"/>
                <w:sz w:val="20"/>
                <w:szCs w:val="18"/>
              </w:rPr>
              <w:t>Dept for Environment, Food and Rural Affairs, Clean Air Strategy 2019</w:t>
            </w:r>
          </w:p>
        </w:tc>
      </w:tr>
      <w:tr w:rsidR="004313DE" w:rsidRPr="003418AE" w14:paraId="7AF198D8" w14:textId="77777777" w:rsidTr="000A1B89">
        <w:trPr>
          <w:trHeight w:val="282"/>
        </w:trPr>
        <w:tc>
          <w:tcPr>
            <w:tcW w:w="602" w:type="dxa"/>
            <w:shd w:val="clear" w:color="auto" w:fill="auto"/>
          </w:tcPr>
          <w:p w14:paraId="2F341BF7" w14:textId="77777777" w:rsidR="004313DE" w:rsidRDefault="004313DE" w:rsidP="00F70D90">
            <w:pPr>
              <w:pStyle w:val="Tabletext"/>
              <w:rPr>
                <w:sz w:val="20"/>
              </w:rPr>
            </w:pPr>
            <w:r>
              <w:rPr>
                <w:sz w:val="20"/>
              </w:rPr>
              <w:lastRenderedPageBreak/>
              <w:t>71</w:t>
            </w:r>
          </w:p>
        </w:tc>
        <w:tc>
          <w:tcPr>
            <w:tcW w:w="1559" w:type="dxa"/>
            <w:shd w:val="clear" w:color="auto" w:fill="auto"/>
          </w:tcPr>
          <w:p w14:paraId="7D219198" w14:textId="6404CB9B" w:rsidR="004313DE" w:rsidRPr="003418AE" w:rsidRDefault="004313DE" w:rsidP="00F70D90">
            <w:pPr>
              <w:pStyle w:val="Tabletext"/>
              <w:rPr>
                <w:rFonts w:cs="Arial"/>
                <w:sz w:val="20"/>
                <w:szCs w:val="18"/>
              </w:rPr>
            </w:pPr>
            <w:r w:rsidRPr="00F70D90">
              <w:rPr>
                <w:rFonts w:cs="Arial"/>
                <w:sz w:val="20"/>
                <w:szCs w:val="18"/>
              </w:rPr>
              <w:t>SCM4/PHE</w:t>
            </w:r>
          </w:p>
        </w:tc>
        <w:tc>
          <w:tcPr>
            <w:tcW w:w="2795" w:type="dxa"/>
            <w:shd w:val="clear" w:color="auto" w:fill="auto"/>
          </w:tcPr>
          <w:p w14:paraId="0BDB5D46" w14:textId="77777777" w:rsidR="004313DE" w:rsidRPr="006C10A1" w:rsidRDefault="004313DE" w:rsidP="00F70D90">
            <w:pPr>
              <w:autoSpaceDE w:val="0"/>
              <w:autoSpaceDN w:val="0"/>
              <w:adjustRightInd w:val="0"/>
              <w:rPr>
                <w:rFonts w:ascii="Arial" w:hAnsi="Arial" w:cs="Arial"/>
                <w:sz w:val="20"/>
                <w:szCs w:val="20"/>
              </w:rPr>
            </w:pPr>
            <w:r w:rsidRPr="006C10A1">
              <w:rPr>
                <w:rFonts w:ascii="Arial" w:hAnsi="Arial" w:cs="Arial"/>
                <w:sz w:val="20"/>
                <w:szCs w:val="20"/>
              </w:rPr>
              <w:t>Develop national strategy to improve indoor air</w:t>
            </w:r>
          </w:p>
          <w:p w14:paraId="7995ED04" w14:textId="77777777" w:rsidR="004313DE" w:rsidRPr="003418AE" w:rsidRDefault="004313DE" w:rsidP="00F70D90">
            <w:pPr>
              <w:pStyle w:val="Tabletext"/>
              <w:rPr>
                <w:rFonts w:cs="Arial"/>
                <w:sz w:val="20"/>
                <w:szCs w:val="18"/>
              </w:rPr>
            </w:pPr>
            <w:r w:rsidRPr="006C10A1">
              <w:rPr>
                <w:rFonts w:cs="Arial"/>
                <w:sz w:val="20"/>
                <w:szCs w:val="20"/>
              </w:rPr>
              <w:t>Quality, by introducing labelling schemes, to reduce exposure to chemicals</w:t>
            </w:r>
          </w:p>
        </w:tc>
        <w:tc>
          <w:tcPr>
            <w:tcW w:w="3402" w:type="dxa"/>
            <w:shd w:val="clear" w:color="auto" w:fill="auto"/>
          </w:tcPr>
          <w:p w14:paraId="07B2A133" w14:textId="77777777" w:rsidR="004313DE" w:rsidRPr="006C10A1" w:rsidRDefault="004313DE" w:rsidP="00F70D90">
            <w:pPr>
              <w:autoSpaceDE w:val="0"/>
              <w:autoSpaceDN w:val="0"/>
              <w:adjustRightInd w:val="0"/>
              <w:rPr>
                <w:rFonts w:ascii="Arial" w:hAnsi="Arial" w:cs="Arial"/>
                <w:sz w:val="20"/>
                <w:szCs w:val="20"/>
              </w:rPr>
            </w:pPr>
            <w:r w:rsidRPr="006C10A1">
              <w:rPr>
                <w:rFonts w:ascii="Arial" w:hAnsi="Arial" w:cs="Arial"/>
                <w:sz w:val="20"/>
                <w:szCs w:val="20"/>
              </w:rPr>
              <w:t>Regulation is important to reduce emissions from construction and consumer products in the indoor environments, to meet the safe limits for pollutants in</w:t>
            </w:r>
          </w:p>
          <w:p w14:paraId="6ADEE6FC" w14:textId="77777777" w:rsidR="004313DE" w:rsidRPr="003418AE" w:rsidRDefault="004313DE" w:rsidP="00F70D90">
            <w:pPr>
              <w:pStyle w:val="Tabletext"/>
              <w:rPr>
                <w:rFonts w:cs="Arial"/>
                <w:sz w:val="20"/>
                <w:szCs w:val="18"/>
              </w:rPr>
            </w:pPr>
            <w:r w:rsidRPr="006C10A1">
              <w:rPr>
                <w:rFonts w:cs="Arial"/>
                <w:sz w:val="20"/>
                <w:szCs w:val="20"/>
              </w:rPr>
              <w:t>residential developments (as proposed by WHO (2010) and PHE (2019) IAQ guidelines).</w:t>
            </w:r>
          </w:p>
        </w:tc>
        <w:tc>
          <w:tcPr>
            <w:tcW w:w="3260" w:type="dxa"/>
            <w:shd w:val="clear" w:color="auto" w:fill="auto"/>
          </w:tcPr>
          <w:p w14:paraId="04503A00" w14:textId="77777777" w:rsidR="004313DE" w:rsidRPr="003418AE" w:rsidRDefault="004313DE" w:rsidP="00F70D90">
            <w:pPr>
              <w:pStyle w:val="Tabletext"/>
              <w:rPr>
                <w:rFonts w:cs="Arial"/>
                <w:sz w:val="20"/>
                <w:szCs w:val="18"/>
              </w:rPr>
            </w:pPr>
            <w:r w:rsidRPr="006C10A1">
              <w:rPr>
                <w:rFonts w:cs="Arial"/>
                <w:sz w:val="20"/>
                <w:szCs w:val="20"/>
              </w:rPr>
              <w:t>There is lack of labelling schemes in the UK, which could reduce the emissions of formaldehyde and volatile organic compounds (VOCs) in the indoor environment and their transfer outdoors.</w:t>
            </w:r>
          </w:p>
        </w:tc>
        <w:tc>
          <w:tcPr>
            <w:tcW w:w="3266" w:type="dxa"/>
            <w:shd w:val="clear" w:color="auto" w:fill="auto"/>
          </w:tcPr>
          <w:p w14:paraId="14CDCD92" w14:textId="77777777" w:rsidR="004313DE" w:rsidRPr="006C10A1" w:rsidRDefault="004313DE" w:rsidP="00F70D90">
            <w:pPr>
              <w:autoSpaceDE w:val="0"/>
              <w:autoSpaceDN w:val="0"/>
              <w:adjustRightInd w:val="0"/>
              <w:rPr>
                <w:rFonts w:ascii="Arial" w:hAnsi="Arial" w:cs="Arial"/>
                <w:sz w:val="20"/>
                <w:szCs w:val="20"/>
              </w:rPr>
            </w:pPr>
            <w:bookmarkStart w:id="151" w:name="_Hlk28010959"/>
            <w:r w:rsidRPr="006C10A1">
              <w:rPr>
                <w:rFonts w:ascii="Arial" w:hAnsi="Arial" w:cs="Arial"/>
                <w:sz w:val="20"/>
                <w:szCs w:val="20"/>
              </w:rPr>
              <w:t>Defra, 2019. The Clean Air Strategy 2019 © Crown copyright.</w:t>
            </w:r>
          </w:p>
          <w:p w14:paraId="36541D07" w14:textId="77777777" w:rsidR="004313DE" w:rsidRPr="006C10A1" w:rsidRDefault="00703940" w:rsidP="00F70D90">
            <w:pPr>
              <w:autoSpaceDE w:val="0"/>
              <w:autoSpaceDN w:val="0"/>
              <w:adjustRightInd w:val="0"/>
              <w:rPr>
                <w:rFonts w:ascii="Arial" w:hAnsi="Arial" w:cs="Arial"/>
                <w:sz w:val="20"/>
                <w:szCs w:val="20"/>
              </w:rPr>
            </w:pPr>
            <w:hyperlink r:id="rId68" w:history="1">
              <w:r w:rsidR="004313DE" w:rsidRPr="006C10A1">
                <w:rPr>
                  <w:rFonts w:ascii="Arial" w:hAnsi="Arial" w:cs="Arial"/>
                  <w:color w:val="0000FF"/>
                  <w:sz w:val="20"/>
                  <w:szCs w:val="20"/>
                  <w:u w:val="single"/>
                </w:rPr>
                <w:t>https://assets.publishing.service.gov.uk/government/uploads/system/uploads/attachment_data/file/770715/clean-air-strategy-2019.pdf</w:t>
              </w:r>
            </w:hyperlink>
          </w:p>
          <w:p w14:paraId="53EA57DB" w14:textId="77777777" w:rsidR="004313DE" w:rsidRPr="006C10A1" w:rsidRDefault="004313DE" w:rsidP="00F70D90">
            <w:pPr>
              <w:autoSpaceDE w:val="0"/>
              <w:autoSpaceDN w:val="0"/>
              <w:adjustRightInd w:val="0"/>
              <w:ind w:right="57"/>
              <w:rPr>
                <w:rFonts w:ascii="Arial" w:eastAsia="Calibri" w:hAnsi="Arial" w:cs="Arial"/>
                <w:sz w:val="20"/>
                <w:szCs w:val="20"/>
              </w:rPr>
            </w:pPr>
          </w:p>
          <w:p w14:paraId="60393CE1" w14:textId="77777777" w:rsidR="004313DE" w:rsidRPr="006C10A1" w:rsidRDefault="004313DE" w:rsidP="00F70D90">
            <w:pPr>
              <w:autoSpaceDE w:val="0"/>
              <w:autoSpaceDN w:val="0"/>
              <w:adjustRightInd w:val="0"/>
              <w:ind w:right="57"/>
              <w:rPr>
                <w:rFonts w:ascii="Arial" w:eastAsia="Calibri" w:hAnsi="Arial" w:cs="Arial"/>
                <w:color w:val="0000FF"/>
                <w:sz w:val="20"/>
                <w:szCs w:val="20"/>
                <w:u w:val="single"/>
              </w:rPr>
            </w:pPr>
            <w:r w:rsidRPr="006C10A1">
              <w:rPr>
                <w:rFonts w:ascii="Arial" w:eastAsia="Calibri" w:hAnsi="Arial" w:cs="Arial"/>
                <w:sz w:val="20"/>
                <w:szCs w:val="20"/>
              </w:rPr>
              <w:t xml:space="preserve">Shrubsole C, Dimitroulopoulou S, Foxall AK, Gadeberg B, Doutsi A (2019). IAQ guidelines for selected volatile organic compounds (VOCs) in the UK. Building and Environment, Vol 165, </w:t>
            </w:r>
            <w:hyperlink r:id="rId69" w:history="1">
              <w:r w:rsidRPr="006C10A1">
                <w:rPr>
                  <w:rFonts w:ascii="Arial" w:eastAsia="Calibri" w:hAnsi="Arial" w:cs="Arial"/>
                  <w:color w:val="0000FF"/>
                  <w:sz w:val="20"/>
                  <w:szCs w:val="20"/>
                  <w:u w:val="single"/>
                </w:rPr>
                <w:t>https://doi.org/10.1016/j.buildenv.2019.106382</w:t>
              </w:r>
            </w:hyperlink>
          </w:p>
          <w:bookmarkEnd w:id="151"/>
          <w:p w14:paraId="0EE17927" w14:textId="77777777" w:rsidR="004313DE" w:rsidRDefault="004313DE" w:rsidP="00F70D90">
            <w:pPr>
              <w:pStyle w:val="Tabletext"/>
            </w:pPr>
          </w:p>
        </w:tc>
      </w:tr>
      <w:tr w:rsidR="004313DE" w:rsidRPr="003418AE" w14:paraId="41EADA40" w14:textId="77777777" w:rsidTr="007A61A3">
        <w:trPr>
          <w:trHeight w:val="282"/>
        </w:trPr>
        <w:tc>
          <w:tcPr>
            <w:tcW w:w="602" w:type="dxa"/>
          </w:tcPr>
          <w:p w14:paraId="218181D8" w14:textId="77777777" w:rsidR="004313DE" w:rsidRPr="003418AE" w:rsidRDefault="004313DE" w:rsidP="00234085">
            <w:pPr>
              <w:pStyle w:val="Tabletext"/>
              <w:rPr>
                <w:sz w:val="20"/>
              </w:rPr>
            </w:pPr>
            <w:r>
              <w:rPr>
                <w:sz w:val="20"/>
              </w:rPr>
              <w:t>72</w:t>
            </w:r>
          </w:p>
        </w:tc>
        <w:tc>
          <w:tcPr>
            <w:tcW w:w="1559" w:type="dxa"/>
          </w:tcPr>
          <w:p w14:paraId="005EFA30" w14:textId="59B6BFBE" w:rsidR="004313DE" w:rsidRPr="003418AE" w:rsidRDefault="004313DE" w:rsidP="00234085">
            <w:pPr>
              <w:pStyle w:val="Tabletext"/>
              <w:rPr>
                <w:rFonts w:cs="Arial"/>
                <w:sz w:val="20"/>
                <w:szCs w:val="18"/>
              </w:rPr>
            </w:pPr>
            <w:r w:rsidRPr="003418AE">
              <w:rPr>
                <w:rFonts w:cs="Arial"/>
                <w:sz w:val="20"/>
                <w:szCs w:val="18"/>
              </w:rPr>
              <w:t xml:space="preserve">SCM5 </w:t>
            </w:r>
          </w:p>
        </w:tc>
        <w:tc>
          <w:tcPr>
            <w:tcW w:w="2795" w:type="dxa"/>
          </w:tcPr>
          <w:p w14:paraId="56B0B830" w14:textId="77777777" w:rsidR="004313DE" w:rsidRPr="003418AE" w:rsidRDefault="004313DE" w:rsidP="00234085">
            <w:pPr>
              <w:pStyle w:val="Tabletext"/>
              <w:rPr>
                <w:rFonts w:cs="Arial"/>
                <w:sz w:val="20"/>
                <w:szCs w:val="18"/>
              </w:rPr>
            </w:pPr>
            <w:r w:rsidRPr="003418AE">
              <w:rPr>
                <w:rFonts w:cs="Arial"/>
                <w:sz w:val="20"/>
                <w:szCs w:val="18"/>
              </w:rPr>
              <w:t>Improved labelling of building products</w:t>
            </w:r>
          </w:p>
        </w:tc>
        <w:tc>
          <w:tcPr>
            <w:tcW w:w="3402" w:type="dxa"/>
          </w:tcPr>
          <w:p w14:paraId="5496DE7B" w14:textId="77777777" w:rsidR="004313DE" w:rsidRPr="003418AE" w:rsidRDefault="004313DE" w:rsidP="00234085">
            <w:pPr>
              <w:pStyle w:val="Tabletext"/>
              <w:rPr>
                <w:rFonts w:cs="Arial"/>
                <w:sz w:val="20"/>
                <w:szCs w:val="18"/>
              </w:rPr>
            </w:pPr>
            <w:r w:rsidRPr="003418AE">
              <w:rPr>
                <w:rFonts w:cs="Arial"/>
                <w:sz w:val="20"/>
                <w:szCs w:val="18"/>
              </w:rPr>
              <w:t>Source control – the prevention of pollutants occurring in buildings – is an important strategy for reducing pollutant loads. However, this is difficult to control at present due to lack of information about pollutant content of building materials.</w:t>
            </w:r>
          </w:p>
        </w:tc>
        <w:tc>
          <w:tcPr>
            <w:tcW w:w="3260" w:type="dxa"/>
          </w:tcPr>
          <w:p w14:paraId="3AE20321" w14:textId="77777777" w:rsidR="004313DE" w:rsidRPr="003418AE" w:rsidRDefault="004313DE" w:rsidP="00234085">
            <w:pPr>
              <w:pStyle w:val="Tabletext"/>
              <w:rPr>
                <w:rFonts w:cs="Arial"/>
                <w:sz w:val="20"/>
                <w:szCs w:val="18"/>
              </w:rPr>
            </w:pPr>
            <w:r w:rsidRPr="003418AE">
              <w:rPr>
                <w:rFonts w:cs="Arial"/>
                <w:sz w:val="20"/>
                <w:szCs w:val="18"/>
              </w:rPr>
              <w:t>Building designers and contractors have little access to information that describes the chemical content and potential emissions from building materials. Without this information it is difficult to prevent materials which contain harmful pollutants from entering. Loss of authority of EU standards (eg REACH) and use of other standards (eg EPA) may adversely affect this.</w:t>
            </w:r>
          </w:p>
        </w:tc>
        <w:tc>
          <w:tcPr>
            <w:tcW w:w="3266" w:type="dxa"/>
          </w:tcPr>
          <w:p w14:paraId="0B9ED8CA" w14:textId="77777777" w:rsidR="004313DE" w:rsidRPr="003418AE" w:rsidRDefault="00703940" w:rsidP="00234085">
            <w:pPr>
              <w:pStyle w:val="Tabletext"/>
              <w:rPr>
                <w:rFonts w:cs="Arial"/>
                <w:sz w:val="20"/>
                <w:szCs w:val="18"/>
              </w:rPr>
            </w:pPr>
            <w:hyperlink r:id="rId70" w:history="1">
              <w:r w:rsidR="004313DE" w:rsidRPr="003418AE">
                <w:rPr>
                  <w:rStyle w:val="Hyperlink"/>
                  <w:rFonts w:cs="Arial"/>
                  <w:color w:val="auto"/>
                  <w:sz w:val="20"/>
                  <w:szCs w:val="18"/>
                  <w:u w:val="none"/>
                </w:rPr>
                <w:t>https://www.rcpch.ac.uk/resources/inside-story-health-effects-indoor-air-quality-children-young-people</w:t>
              </w:r>
            </w:hyperlink>
          </w:p>
          <w:p w14:paraId="67EF8204" w14:textId="77777777" w:rsidR="004313DE" w:rsidRPr="003418AE" w:rsidRDefault="004313DE" w:rsidP="00234085">
            <w:pPr>
              <w:pStyle w:val="Tabletext"/>
              <w:rPr>
                <w:rFonts w:cs="Arial"/>
                <w:sz w:val="20"/>
                <w:szCs w:val="18"/>
              </w:rPr>
            </w:pPr>
          </w:p>
          <w:p w14:paraId="6A5BBBFA" w14:textId="77777777" w:rsidR="004313DE" w:rsidRPr="003418AE" w:rsidRDefault="00703940" w:rsidP="00234085">
            <w:pPr>
              <w:pStyle w:val="Tabletext"/>
              <w:rPr>
                <w:rFonts w:cs="Arial"/>
                <w:sz w:val="20"/>
                <w:szCs w:val="18"/>
              </w:rPr>
            </w:pPr>
            <w:hyperlink r:id="rId71" w:history="1">
              <w:r w:rsidR="004313DE" w:rsidRPr="003418AE">
                <w:rPr>
                  <w:rStyle w:val="Hyperlink"/>
                  <w:rFonts w:cs="Arial"/>
                  <w:color w:val="auto"/>
                  <w:sz w:val="20"/>
                  <w:szCs w:val="18"/>
                  <w:u w:val="none"/>
                </w:rPr>
                <w:t>https://www.gov.uk/government/publications/air-quality-uk-guidelines-for-volatile-organic-compounds-in-indoor-spaces</w:t>
              </w:r>
            </w:hyperlink>
          </w:p>
          <w:p w14:paraId="5C474E92" w14:textId="77777777" w:rsidR="004313DE" w:rsidRPr="003418AE" w:rsidRDefault="004313DE" w:rsidP="00234085">
            <w:pPr>
              <w:pStyle w:val="Tabletext"/>
              <w:rPr>
                <w:rFonts w:cs="Arial"/>
                <w:sz w:val="20"/>
                <w:szCs w:val="18"/>
              </w:rPr>
            </w:pPr>
          </w:p>
          <w:p w14:paraId="369E0E55" w14:textId="77777777" w:rsidR="004313DE" w:rsidRPr="003418AE" w:rsidRDefault="004313DE" w:rsidP="00234085">
            <w:pPr>
              <w:pStyle w:val="Tabletext"/>
              <w:rPr>
                <w:rFonts w:cs="Arial"/>
                <w:sz w:val="20"/>
                <w:szCs w:val="18"/>
              </w:rPr>
            </w:pPr>
          </w:p>
          <w:p w14:paraId="68989DCE" w14:textId="77777777" w:rsidR="004313DE" w:rsidRPr="003418AE" w:rsidRDefault="004313DE" w:rsidP="00234085">
            <w:pPr>
              <w:pStyle w:val="Tabletext"/>
              <w:rPr>
                <w:rFonts w:cs="Arial"/>
                <w:sz w:val="20"/>
                <w:szCs w:val="18"/>
              </w:rPr>
            </w:pPr>
          </w:p>
        </w:tc>
      </w:tr>
      <w:tr w:rsidR="004313DE" w:rsidRPr="003418AE" w14:paraId="7890481D" w14:textId="77777777" w:rsidTr="000A1B89">
        <w:trPr>
          <w:trHeight w:val="282"/>
        </w:trPr>
        <w:tc>
          <w:tcPr>
            <w:tcW w:w="602" w:type="dxa"/>
            <w:shd w:val="clear" w:color="auto" w:fill="auto"/>
          </w:tcPr>
          <w:p w14:paraId="69C3B119" w14:textId="77777777" w:rsidR="004313DE" w:rsidRDefault="004313DE" w:rsidP="00D62241">
            <w:pPr>
              <w:pStyle w:val="Tabletext"/>
              <w:rPr>
                <w:sz w:val="20"/>
              </w:rPr>
            </w:pPr>
            <w:r>
              <w:rPr>
                <w:sz w:val="20"/>
              </w:rPr>
              <w:t>46</w:t>
            </w:r>
          </w:p>
        </w:tc>
        <w:tc>
          <w:tcPr>
            <w:tcW w:w="1559" w:type="dxa"/>
            <w:shd w:val="clear" w:color="auto" w:fill="auto"/>
          </w:tcPr>
          <w:p w14:paraId="136E02D9" w14:textId="78460C2B" w:rsidR="004313DE" w:rsidRPr="003418AE" w:rsidRDefault="004313DE" w:rsidP="00D62241">
            <w:pPr>
              <w:pStyle w:val="Tabletext"/>
              <w:rPr>
                <w:rFonts w:cs="Arial"/>
                <w:sz w:val="20"/>
                <w:szCs w:val="18"/>
              </w:rPr>
            </w:pPr>
            <w:r w:rsidRPr="0094099F">
              <w:rPr>
                <w:rFonts w:cs="Arial"/>
                <w:sz w:val="20"/>
                <w:szCs w:val="18"/>
              </w:rPr>
              <w:t>Alliance for Sustainable Building Products</w:t>
            </w:r>
          </w:p>
        </w:tc>
        <w:tc>
          <w:tcPr>
            <w:tcW w:w="2795" w:type="dxa"/>
            <w:shd w:val="clear" w:color="auto" w:fill="auto"/>
          </w:tcPr>
          <w:p w14:paraId="7E6FEE7C" w14:textId="77777777" w:rsidR="004313DE" w:rsidRPr="003418AE" w:rsidRDefault="004313DE" w:rsidP="00D62241">
            <w:pPr>
              <w:pStyle w:val="Tabletext"/>
              <w:rPr>
                <w:rFonts w:cs="Arial"/>
                <w:sz w:val="20"/>
                <w:szCs w:val="18"/>
              </w:rPr>
            </w:pPr>
            <w:r w:rsidRPr="006C10A1">
              <w:rPr>
                <w:rFonts w:cs="Arial"/>
                <w:sz w:val="20"/>
                <w:szCs w:val="20"/>
              </w:rPr>
              <w:t>Ventilation</w:t>
            </w:r>
          </w:p>
        </w:tc>
        <w:tc>
          <w:tcPr>
            <w:tcW w:w="3402" w:type="dxa"/>
            <w:shd w:val="clear" w:color="auto" w:fill="auto"/>
          </w:tcPr>
          <w:p w14:paraId="271CF8F8" w14:textId="77777777" w:rsidR="004313DE" w:rsidRPr="006C10A1" w:rsidRDefault="004313DE" w:rsidP="00D62241">
            <w:pPr>
              <w:spacing w:after="240" w:line="276" w:lineRule="auto"/>
              <w:rPr>
                <w:rFonts w:ascii="Arial" w:hAnsi="Arial" w:cs="Arial"/>
                <w:sz w:val="20"/>
                <w:szCs w:val="20"/>
              </w:rPr>
            </w:pPr>
            <w:r w:rsidRPr="006C10A1">
              <w:rPr>
                <w:rFonts w:ascii="Arial" w:hAnsi="Arial" w:cs="Arial"/>
                <w:sz w:val="20"/>
                <w:szCs w:val="20"/>
              </w:rPr>
              <w:t xml:space="preserve">We know from past studies that MVHR systems have a significant failure rate. This is often down to lack of design knowledge, poor installation and lack of </w:t>
            </w:r>
            <w:r w:rsidRPr="006C10A1">
              <w:rPr>
                <w:rFonts w:ascii="Arial" w:hAnsi="Arial" w:cs="Arial"/>
                <w:sz w:val="20"/>
                <w:szCs w:val="20"/>
              </w:rPr>
              <w:lastRenderedPageBreak/>
              <w:t>commissioning. Also, residents often turn them off, due to noise and to save money</w:t>
            </w:r>
          </w:p>
          <w:p w14:paraId="1D88078E" w14:textId="77777777" w:rsidR="004313DE" w:rsidRPr="003418AE" w:rsidRDefault="004313DE" w:rsidP="00D62241">
            <w:pPr>
              <w:pStyle w:val="Tabletext"/>
              <w:rPr>
                <w:rFonts w:cs="Arial"/>
                <w:sz w:val="20"/>
                <w:szCs w:val="18"/>
              </w:rPr>
            </w:pPr>
          </w:p>
        </w:tc>
        <w:tc>
          <w:tcPr>
            <w:tcW w:w="3260" w:type="dxa"/>
            <w:shd w:val="clear" w:color="auto" w:fill="auto"/>
          </w:tcPr>
          <w:p w14:paraId="069694AD" w14:textId="77777777" w:rsidR="004313DE" w:rsidRPr="003418AE" w:rsidRDefault="004313DE" w:rsidP="00D62241">
            <w:pPr>
              <w:pStyle w:val="Tabletext"/>
              <w:rPr>
                <w:rFonts w:cs="Arial"/>
                <w:sz w:val="20"/>
                <w:szCs w:val="18"/>
              </w:rPr>
            </w:pPr>
            <w:r w:rsidRPr="006C10A1">
              <w:rPr>
                <w:rFonts w:cs="Arial"/>
                <w:sz w:val="20"/>
                <w:szCs w:val="20"/>
              </w:rPr>
              <w:lastRenderedPageBreak/>
              <w:t>We need more testing of such systems, otherwise iaq will continue to be poor, with all the associated health effects</w:t>
            </w:r>
          </w:p>
        </w:tc>
        <w:tc>
          <w:tcPr>
            <w:tcW w:w="3266" w:type="dxa"/>
            <w:shd w:val="clear" w:color="auto" w:fill="auto"/>
          </w:tcPr>
          <w:p w14:paraId="59D26C44" w14:textId="77777777" w:rsidR="004313DE" w:rsidRPr="003418AE" w:rsidRDefault="004313DE" w:rsidP="00D62241">
            <w:pPr>
              <w:pStyle w:val="Tabletext"/>
              <w:rPr>
                <w:rFonts w:cs="Arial"/>
                <w:sz w:val="20"/>
                <w:szCs w:val="18"/>
              </w:rPr>
            </w:pPr>
            <w:r w:rsidRPr="006C10A1">
              <w:rPr>
                <w:rFonts w:cs="Arial"/>
                <w:sz w:val="20"/>
                <w:szCs w:val="20"/>
              </w:rPr>
              <w:t>Past studies have been carried out by Four Walls and commissioned by DCLG (as was)</w:t>
            </w:r>
          </w:p>
        </w:tc>
      </w:tr>
      <w:tr w:rsidR="004313DE" w:rsidRPr="003418AE" w14:paraId="6B0D1D7A" w14:textId="77777777" w:rsidTr="007A61A3">
        <w:trPr>
          <w:trHeight w:val="282"/>
        </w:trPr>
        <w:tc>
          <w:tcPr>
            <w:tcW w:w="602" w:type="dxa"/>
          </w:tcPr>
          <w:p w14:paraId="522B7174" w14:textId="77777777" w:rsidR="004313DE" w:rsidRPr="003418AE" w:rsidRDefault="004313DE" w:rsidP="00234085">
            <w:pPr>
              <w:pStyle w:val="Tabletext"/>
              <w:rPr>
                <w:sz w:val="20"/>
              </w:rPr>
            </w:pPr>
            <w:r>
              <w:rPr>
                <w:sz w:val="20"/>
              </w:rPr>
              <w:t>47</w:t>
            </w:r>
          </w:p>
        </w:tc>
        <w:tc>
          <w:tcPr>
            <w:tcW w:w="1559" w:type="dxa"/>
          </w:tcPr>
          <w:p w14:paraId="67AC3ECA" w14:textId="6DF20891" w:rsidR="004313DE" w:rsidRPr="003418AE" w:rsidRDefault="004313DE" w:rsidP="00234085">
            <w:pPr>
              <w:pStyle w:val="Tabletext"/>
              <w:rPr>
                <w:rFonts w:cs="Arial"/>
                <w:sz w:val="20"/>
                <w:szCs w:val="18"/>
              </w:rPr>
            </w:pPr>
            <w:r w:rsidRPr="003418AE">
              <w:rPr>
                <w:rFonts w:cs="Arial"/>
                <w:sz w:val="20"/>
                <w:szCs w:val="18"/>
              </w:rPr>
              <w:t>BEAMA</w:t>
            </w:r>
          </w:p>
        </w:tc>
        <w:tc>
          <w:tcPr>
            <w:tcW w:w="2795" w:type="dxa"/>
          </w:tcPr>
          <w:p w14:paraId="55F1A871" w14:textId="77777777" w:rsidR="004313DE" w:rsidRPr="003418AE" w:rsidRDefault="004313DE" w:rsidP="00234085">
            <w:pPr>
              <w:pStyle w:val="Tabletext"/>
              <w:rPr>
                <w:rFonts w:cs="Arial"/>
                <w:sz w:val="20"/>
                <w:szCs w:val="18"/>
              </w:rPr>
            </w:pPr>
            <w:bookmarkStart w:id="152" w:name="_Hlk75852062"/>
            <w:r w:rsidRPr="003418AE">
              <w:rPr>
                <w:rFonts w:cs="Arial"/>
                <w:sz w:val="20"/>
                <w:szCs w:val="18"/>
              </w:rPr>
              <w:t>Correctly specified and installed ventilation</w:t>
            </w:r>
            <w:bookmarkEnd w:id="152"/>
          </w:p>
        </w:tc>
        <w:tc>
          <w:tcPr>
            <w:tcW w:w="3402" w:type="dxa"/>
          </w:tcPr>
          <w:p w14:paraId="32D7E7D2" w14:textId="77777777" w:rsidR="004313DE" w:rsidRPr="003418AE" w:rsidRDefault="004313DE" w:rsidP="00234085">
            <w:pPr>
              <w:pStyle w:val="Tabletext"/>
              <w:rPr>
                <w:rFonts w:cs="Arial"/>
                <w:sz w:val="20"/>
                <w:szCs w:val="18"/>
                <w:lang w:eastAsia="en-GB"/>
              </w:rPr>
            </w:pPr>
            <w:r w:rsidRPr="003418AE">
              <w:rPr>
                <w:rFonts w:cs="Arial"/>
                <w:sz w:val="20"/>
                <w:szCs w:val="18"/>
              </w:rPr>
              <w:t>Ventilation is key to managing condensation in the home and reducing the risk of harmful mould forming. It also has a large role to play in improving the indoor air quality in the home, especially in the case of MVHR where filters can improve the quality of the air coming in to the home. Choosing the correct ventilation system, then ensuring it is correctly installed and commissioned, can have a significant impact on air quality in the home. When it is improperly specified or not properly installed, it can exacerbate indoor air quality issues.</w:t>
            </w:r>
          </w:p>
        </w:tc>
        <w:tc>
          <w:tcPr>
            <w:tcW w:w="3260" w:type="dxa"/>
          </w:tcPr>
          <w:p w14:paraId="1FE524EE" w14:textId="77777777" w:rsidR="004313DE" w:rsidRPr="003418AE" w:rsidRDefault="004313DE" w:rsidP="00234085">
            <w:pPr>
              <w:pStyle w:val="Tabletext"/>
              <w:rPr>
                <w:rFonts w:cs="Arial"/>
                <w:sz w:val="20"/>
                <w:szCs w:val="18"/>
              </w:rPr>
            </w:pPr>
            <w:r w:rsidRPr="003418AE">
              <w:rPr>
                <w:rFonts w:cs="Arial"/>
                <w:sz w:val="20"/>
                <w:szCs w:val="18"/>
              </w:rPr>
              <w:t>There is significant body of evidence that when ventilation has not been well specified or installed properly, indoor air quality suffers.</w:t>
            </w:r>
          </w:p>
        </w:tc>
        <w:tc>
          <w:tcPr>
            <w:tcW w:w="3266" w:type="dxa"/>
          </w:tcPr>
          <w:p w14:paraId="34C6766F" w14:textId="77777777" w:rsidR="004313DE" w:rsidRPr="003418AE" w:rsidRDefault="004313DE" w:rsidP="00234085">
            <w:pPr>
              <w:pStyle w:val="Tabletext"/>
              <w:rPr>
                <w:rFonts w:cs="Arial"/>
                <w:sz w:val="20"/>
                <w:szCs w:val="18"/>
              </w:rPr>
            </w:pPr>
            <w:r w:rsidRPr="003418AE">
              <w:rPr>
                <w:rFonts w:cs="Arial"/>
                <w:sz w:val="20"/>
                <w:szCs w:val="18"/>
              </w:rPr>
              <w:t>Please see the following studies:</w:t>
            </w:r>
          </w:p>
          <w:p w14:paraId="3CBA4E1A" w14:textId="77777777" w:rsidR="004313DE" w:rsidRPr="003418AE" w:rsidRDefault="004313DE" w:rsidP="00234085">
            <w:pPr>
              <w:pStyle w:val="Tabletext"/>
              <w:rPr>
                <w:sz w:val="20"/>
                <w:szCs w:val="18"/>
              </w:rPr>
            </w:pPr>
            <w:r w:rsidRPr="003418AE">
              <w:rPr>
                <w:rFonts w:cs="Arial"/>
                <w:sz w:val="20"/>
                <w:szCs w:val="18"/>
              </w:rPr>
              <w:t xml:space="preserve">MHCLG (2019) Ventilation and IAQ in new homes: </w:t>
            </w:r>
            <w:hyperlink r:id="rId72" w:history="1">
              <w:r w:rsidRPr="003418AE">
                <w:rPr>
                  <w:rStyle w:val="Hyperlink"/>
                  <w:color w:val="auto"/>
                  <w:sz w:val="20"/>
                  <w:szCs w:val="18"/>
                  <w:u w:val="none"/>
                </w:rPr>
                <w:t>https://www.gov.uk/government/publications/ventilation-and-indoor-air-quality-in-new-homes</w:t>
              </w:r>
            </w:hyperlink>
          </w:p>
          <w:p w14:paraId="525303C0" w14:textId="77777777" w:rsidR="004313DE" w:rsidRPr="003418AE" w:rsidRDefault="004313DE" w:rsidP="00234085">
            <w:pPr>
              <w:pStyle w:val="Tabletext"/>
              <w:rPr>
                <w:rFonts w:cs="Arial"/>
                <w:sz w:val="20"/>
                <w:szCs w:val="18"/>
              </w:rPr>
            </w:pPr>
            <w:r w:rsidRPr="003418AE">
              <w:rPr>
                <w:rFonts w:cs="Arial"/>
                <w:sz w:val="20"/>
                <w:szCs w:val="18"/>
              </w:rPr>
              <w:t>Zero Carbon Hub. (2016). Ventilation in New Homes.</w:t>
            </w:r>
          </w:p>
          <w:p w14:paraId="55C3C174" w14:textId="77777777" w:rsidR="004313DE" w:rsidRPr="003418AE" w:rsidRDefault="00703940" w:rsidP="00234085">
            <w:pPr>
              <w:pStyle w:val="Tabletext"/>
              <w:rPr>
                <w:rFonts w:cs="Arial"/>
                <w:sz w:val="20"/>
                <w:szCs w:val="18"/>
              </w:rPr>
            </w:pPr>
            <w:hyperlink r:id="rId73" w:history="1">
              <w:r w:rsidR="004313DE" w:rsidRPr="003418AE">
                <w:rPr>
                  <w:rStyle w:val="Hyperlink"/>
                  <w:rFonts w:cs="Arial"/>
                  <w:color w:val="auto"/>
                  <w:sz w:val="20"/>
                  <w:szCs w:val="18"/>
                  <w:u w:val="none"/>
                </w:rPr>
                <w:t>http://www.zerocarbonhub.org/sites/default/files/resources/reports/ZCH_Ventilation.pdf</w:t>
              </w:r>
            </w:hyperlink>
          </w:p>
          <w:p w14:paraId="51E15DC6" w14:textId="77777777" w:rsidR="004313DE" w:rsidRPr="003418AE" w:rsidRDefault="004313DE" w:rsidP="00234085">
            <w:pPr>
              <w:pStyle w:val="Tabletext"/>
              <w:rPr>
                <w:rFonts w:cs="Arial"/>
                <w:sz w:val="20"/>
                <w:szCs w:val="18"/>
              </w:rPr>
            </w:pPr>
            <w:r w:rsidRPr="003418AE">
              <w:rPr>
                <w:rFonts w:cs="Arial"/>
                <w:sz w:val="20"/>
                <w:szCs w:val="18"/>
              </w:rPr>
              <w:t>Cartwright Pickard (2016) Air Quality in New Homes</w:t>
            </w:r>
          </w:p>
          <w:p w14:paraId="4DD75E94" w14:textId="77777777" w:rsidR="004313DE" w:rsidRPr="003418AE" w:rsidRDefault="00703940" w:rsidP="00234085">
            <w:pPr>
              <w:pStyle w:val="Tabletext"/>
              <w:rPr>
                <w:rFonts w:cs="Arial"/>
                <w:sz w:val="20"/>
                <w:szCs w:val="18"/>
              </w:rPr>
            </w:pPr>
            <w:hyperlink r:id="rId74" w:history="1">
              <w:r w:rsidR="004313DE" w:rsidRPr="003418AE">
                <w:rPr>
                  <w:rStyle w:val="Hyperlink"/>
                  <w:rFonts w:cs="Arial"/>
                  <w:color w:val="auto"/>
                  <w:sz w:val="20"/>
                  <w:szCs w:val="18"/>
                  <w:u w:val="none"/>
                </w:rPr>
                <w:t>https://www.cartwrightpickard.com/research/air-quality-in-new-homes/</w:t>
              </w:r>
            </w:hyperlink>
          </w:p>
          <w:p w14:paraId="5A5431F3" w14:textId="77777777" w:rsidR="004313DE" w:rsidRPr="003418AE" w:rsidRDefault="004313DE" w:rsidP="00234085">
            <w:pPr>
              <w:pStyle w:val="Tabletext"/>
              <w:rPr>
                <w:rFonts w:cs="Arial"/>
                <w:sz w:val="20"/>
                <w:szCs w:val="18"/>
              </w:rPr>
            </w:pPr>
          </w:p>
        </w:tc>
      </w:tr>
      <w:tr w:rsidR="004313DE" w:rsidRPr="003418AE" w14:paraId="6870DF0B" w14:textId="77777777" w:rsidTr="007A61A3">
        <w:trPr>
          <w:trHeight w:val="282"/>
        </w:trPr>
        <w:tc>
          <w:tcPr>
            <w:tcW w:w="602" w:type="dxa"/>
          </w:tcPr>
          <w:p w14:paraId="7130C83B" w14:textId="77777777" w:rsidR="004313DE" w:rsidRPr="003418AE" w:rsidRDefault="004313DE" w:rsidP="00234085">
            <w:pPr>
              <w:pStyle w:val="Tabletext"/>
              <w:rPr>
                <w:sz w:val="20"/>
              </w:rPr>
            </w:pPr>
            <w:r>
              <w:rPr>
                <w:sz w:val="20"/>
              </w:rPr>
              <w:t>48</w:t>
            </w:r>
          </w:p>
        </w:tc>
        <w:tc>
          <w:tcPr>
            <w:tcW w:w="1559" w:type="dxa"/>
          </w:tcPr>
          <w:p w14:paraId="777E6376" w14:textId="170B1E13" w:rsidR="004313DE" w:rsidRPr="003418AE" w:rsidRDefault="004313DE" w:rsidP="00234085">
            <w:pPr>
              <w:pStyle w:val="Tabletext"/>
              <w:rPr>
                <w:rFonts w:cs="Arial"/>
                <w:sz w:val="20"/>
                <w:szCs w:val="18"/>
              </w:rPr>
            </w:pPr>
            <w:r w:rsidRPr="003418AE">
              <w:rPr>
                <w:rFonts w:cs="Arial"/>
                <w:sz w:val="20"/>
                <w:szCs w:val="18"/>
              </w:rPr>
              <w:t>BEAMA</w:t>
            </w:r>
          </w:p>
        </w:tc>
        <w:tc>
          <w:tcPr>
            <w:tcW w:w="2795" w:type="dxa"/>
          </w:tcPr>
          <w:p w14:paraId="46BA9297" w14:textId="77777777" w:rsidR="004313DE" w:rsidRPr="003418AE" w:rsidRDefault="004313DE" w:rsidP="00234085">
            <w:pPr>
              <w:pStyle w:val="Tabletext"/>
              <w:rPr>
                <w:rFonts w:cs="Arial"/>
                <w:sz w:val="20"/>
                <w:szCs w:val="18"/>
              </w:rPr>
            </w:pPr>
            <w:r w:rsidRPr="003418AE">
              <w:rPr>
                <w:rFonts w:cs="Arial"/>
                <w:sz w:val="20"/>
                <w:szCs w:val="18"/>
              </w:rPr>
              <w:t>Noise and nuisance running</w:t>
            </w:r>
          </w:p>
        </w:tc>
        <w:tc>
          <w:tcPr>
            <w:tcW w:w="3402" w:type="dxa"/>
          </w:tcPr>
          <w:p w14:paraId="7E9673E8" w14:textId="77777777" w:rsidR="004313DE" w:rsidRPr="003418AE" w:rsidRDefault="004313DE" w:rsidP="00234085">
            <w:pPr>
              <w:pStyle w:val="Tabletext"/>
              <w:rPr>
                <w:rFonts w:cs="Arial"/>
                <w:sz w:val="20"/>
                <w:szCs w:val="18"/>
                <w:lang w:eastAsia="en-GB"/>
              </w:rPr>
            </w:pPr>
            <w:r w:rsidRPr="003418AE">
              <w:rPr>
                <w:rFonts w:cs="Arial"/>
                <w:sz w:val="20"/>
                <w:szCs w:val="18"/>
              </w:rPr>
              <w:t xml:space="preserve">A ventilation product that is noisy or causes nuisance running is likely to be turned off by the resident and therefore will not play its role in delivering better indoor air quality. </w:t>
            </w:r>
          </w:p>
        </w:tc>
        <w:tc>
          <w:tcPr>
            <w:tcW w:w="3260" w:type="dxa"/>
          </w:tcPr>
          <w:p w14:paraId="6CE98F4D" w14:textId="77777777" w:rsidR="004313DE" w:rsidRPr="003418AE" w:rsidRDefault="004313DE" w:rsidP="00234085">
            <w:pPr>
              <w:pStyle w:val="Tabletext"/>
              <w:rPr>
                <w:rFonts w:cs="Arial"/>
                <w:sz w:val="20"/>
                <w:szCs w:val="18"/>
              </w:rPr>
            </w:pPr>
            <w:r w:rsidRPr="003418AE">
              <w:rPr>
                <w:rFonts w:cs="Arial"/>
                <w:sz w:val="20"/>
                <w:szCs w:val="18"/>
              </w:rPr>
              <w:t>Ventilation systems that are noisy, either by design or improper installation have been shown to be switched off, which will in turn lead to deteriorating indoor air quality.</w:t>
            </w:r>
          </w:p>
        </w:tc>
        <w:tc>
          <w:tcPr>
            <w:tcW w:w="3266" w:type="dxa"/>
          </w:tcPr>
          <w:p w14:paraId="572B7F46" w14:textId="77777777" w:rsidR="004313DE" w:rsidRPr="003418AE" w:rsidRDefault="004313DE" w:rsidP="00234085">
            <w:pPr>
              <w:pStyle w:val="Tabletext"/>
              <w:rPr>
                <w:rFonts w:cs="Arial"/>
                <w:sz w:val="20"/>
                <w:szCs w:val="18"/>
              </w:rPr>
            </w:pPr>
            <w:r w:rsidRPr="003418AE">
              <w:rPr>
                <w:rFonts w:cs="Arial"/>
                <w:sz w:val="20"/>
                <w:szCs w:val="18"/>
              </w:rPr>
              <w:t>Evidence:</w:t>
            </w:r>
          </w:p>
          <w:p w14:paraId="3ABE7579" w14:textId="77777777" w:rsidR="004313DE" w:rsidRPr="003418AE" w:rsidRDefault="004313DE" w:rsidP="00234085">
            <w:pPr>
              <w:pStyle w:val="Tabletext"/>
              <w:rPr>
                <w:rFonts w:cs="Arial"/>
                <w:sz w:val="20"/>
                <w:szCs w:val="18"/>
              </w:rPr>
            </w:pPr>
            <w:r w:rsidRPr="003418AE">
              <w:rPr>
                <w:sz w:val="20"/>
                <w:szCs w:val="18"/>
              </w:rPr>
              <w:t xml:space="preserve">One issue highlighted in this report is the potential conflict between noise and the use of the ventilation system. In particular, concerns were raised by residents in this study around the noise from extract fans. This resulted in both intermittent and continuous fans not being operated, which could potentially lead to long-term </w:t>
            </w:r>
            <w:r w:rsidRPr="003418AE">
              <w:rPr>
                <w:sz w:val="20"/>
                <w:szCs w:val="18"/>
              </w:rPr>
              <w:lastRenderedPageBreak/>
              <w:t>under-ventilation consequences for that home. It is also noted that some residents did report problems with the ingress of external noise e.g. where there is a main road at the front of the home. In this case, there is a tendency to close the trickle ventilators to reduce the ingress of noise. This has the secondary effect of reducing ventilation rates.</w:t>
            </w:r>
          </w:p>
          <w:p w14:paraId="37AD8304" w14:textId="77777777" w:rsidR="004313DE" w:rsidRPr="003418AE" w:rsidRDefault="004313DE" w:rsidP="00234085">
            <w:pPr>
              <w:pStyle w:val="Tabletext"/>
              <w:rPr>
                <w:rFonts w:cs="Arial"/>
                <w:sz w:val="20"/>
                <w:szCs w:val="18"/>
              </w:rPr>
            </w:pPr>
          </w:p>
          <w:p w14:paraId="1688050D" w14:textId="77777777" w:rsidR="004313DE" w:rsidRPr="003418AE" w:rsidRDefault="004313DE" w:rsidP="00234085">
            <w:pPr>
              <w:pStyle w:val="Tabletext"/>
              <w:rPr>
                <w:sz w:val="20"/>
                <w:szCs w:val="18"/>
              </w:rPr>
            </w:pPr>
            <w:r w:rsidRPr="003418AE">
              <w:rPr>
                <w:rFonts w:cs="Arial"/>
                <w:sz w:val="20"/>
                <w:szCs w:val="18"/>
              </w:rPr>
              <w:t xml:space="preserve">From: MHCLG (2019) Ventilation and IAQ in new homes: </w:t>
            </w:r>
            <w:hyperlink r:id="rId75" w:history="1">
              <w:r w:rsidRPr="003418AE">
                <w:rPr>
                  <w:rStyle w:val="Hyperlink"/>
                  <w:color w:val="auto"/>
                  <w:sz w:val="20"/>
                  <w:szCs w:val="18"/>
                  <w:u w:val="none"/>
                </w:rPr>
                <w:t>https://www.gov.uk/government/publications/ventilation-and-indoor-air-quality-in-new-homes</w:t>
              </w:r>
            </w:hyperlink>
          </w:p>
          <w:p w14:paraId="7B3679F8" w14:textId="77777777" w:rsidR="004313DE" w:rsidRPr="003418AE" w:rsidRDefault="004313DE" w:rsidP="00234085">
            <w:pPr>
              <w:pStyle w:val="Tabletext"/>
              <w:rPr>
                <w:rFonts w:cs="Arial"/>
                <w:sz w:val="20"/>
                <w:szCs w:val="18"/>
              </w:rPr>
            </w:pPr>
            <w:r w:rsidRPr="003418AE">
              <w:rPr>
                <w:rFonts w:cs="Arial"/>
                <w:sz w:val="20"/>
                <w:szCs w:val="18"/>
              </w:rPr>
              <w:t>Evidence of guidance that can be followed:</w:t>
            </w:r>
          </w:p>
          <w:p w14:paraId="73F20C69" w14:textId="77777777" w:rsidR="004313DE" w:rsidRPr="003418AE" w:rsidRDefault="004313DE" w:rsidP="00234085">
            <w:pPr>
              <w:pStyle w:val="Tabletext"/>
              <w:rPr>
                <w:rFonts w:cs="Arial"/>
                <w:sz w:val="20"/>
                <w:szCs w:val="18"/>
              </w:rPr>
            </w:pPr>
            <w:r w:rsidRPr="003418AE">
              <w:rPr>
                <w:rFonts w:cs="Arial"/>
                <w:sz w:val="20"/>
                <w:szCs w:val="18"/>
              </w:rPr>
              <w:t>Harvie-Clark, Jack, et al. "Assessing noise with provisions for ventilation and overheating in dwellings." Building Services Engineering Research and Technology 40.3 (2019): 263-273.</w:t>
            </w:r>
          </w:p>
          <w:p w14:paraId="27D318F3" w14:textId="77777777" w:rsidR="004313DE" w:rsidRPr="003418AE" w:rsidRDefault="004313DE" w:rsidP="00234085">
            <w:pPr>
              <w:pStyle w:val="Tabletext"/>
              <w:rPr>
                <w:rFonts w:cs="Arial"/>
                <w:sz w:val="20"/>
                <w:szCs w:val="18"/>
              </w:rPr>
            </w:pPr>
          </w:p>
        </w:tc>
      </w:tr>
      <w:tr w:rsidR="004313DE" w:rsidRPr="003418AE" w14:paraId="4D7459BC" w14:textId="77777777" w:rsidTr="007A61A3">
        <w:trPr>
          <w:trHeight w:val="282"/>
        </w:trPr>
        <w:tc>
          <w:tcPr>
            <w:tcW w:w="602" w:type="dxa"/>
          </w:tcPr>
          <w:p w14:paraId="4D298EC0" w14:textId="77777777" w:rsidR="004313DE" w:rsidRPr="003418AE" w:rsidRDefault="004313DE" w:rsidP="00234085">
            <w:pPr>
              <w:pStyle w:val="Tabletext"/>
              <w:rPr>
                <w:sz w:val="20"/>
              </w:rPr>
            </w:pPr>
            <w:r>
              <w:rPr>
                <w:sz w:val="20"/>
              </w:rPr>
              <w:lastRenderedPageBreak/>
              <w:t>49</w:t>
            </w:r>
          </w:p>
        </w:tc>
        <w:tc>
          <w:tcPr>
            <w:tcW w:w="1559" w:type="dxa"/>
          </w:tcPr>
          <w:p w14:paraId="4E5628DA" w14:textId="6F91AC14" w:rsidR="004313DE" w:rsidRPr="003418AE" w:rsidRDefault="004313DE" w:rsidP="00234085">
            <w:pPr>
              <w:pStyle w:val="Tabletext"/>
              <w:rPr>
                <w:rFonts w:cs="Arial"/>
                <w:sz w:val="20"/>
                <w:szCs w:val="18"/>
              </w:rPr>
            </w:pPr>
            <w:r w:rsidRPr="003418AE">
              <w:rPr>
                <w:rFonts w:cs="Arial"/>
                <w:sz w:val="20"/>
                <w:szCs w:val="18"/>
              </w:rPr>
              <w:t>BEAMA</w:t>
            </w:r>
          </w:p>
        </w:tc>
        <w:tc>
          <w:tcPr>
            <w:tcW w:w="2795" w:type="dxa"/>
          </w:tcPr>
          <w:p w14:paraId="5A6A0983" w14:textId="77777777" w:rsidR="004313DE" w:rsidRPr="003418AE" w:rsidRDefault="004313DE" w:rsidP="00234085">
            <w:pPr>
              <w:pStyle w:val="Tabletext"/>
              <w:rPr>
                <w:rFonts w:cs="Arial"/>
                <w:sz w:val="20"/>
                <w:szCs w:val="18"/>
              </w:rPr>
            </w:pPr>
            <w:bookmarkStart w:id="153" w:name="_Hlk75852217"/>
            <w:r w:rsidRPr="003418AE">
              <w:rPr>
                <w:rFonts w:cs="Arial"/>
                <w:sz w:val="20"/>
                <w:szCs w:val="18"/>
              </w:rPr>
              <w:t>Servicing and Maintenance</w:t>
            </w:r>
            <w:bookmarkEnd w:id="153"/>
          </w:p>
        </w:tc>
        <w:tc>
          <w:tcPr>
            <w:tcW w:w="3402" w:type="dxa"/>
          </w:tcPr>
          <w:p w14:paraId="30FBCA05" w14:textId="77777777" w:rsidR="004313DE" w:rsidRPr="003418AE" w:rsidRDefault="004313DE" w:rsidP="00234085">
            <w:pPr>
              <w:pStyle w:val="Tabletext"/>
              <w:rPr>
                <w:rFonts w:cs="Arial"/>
                <w:sz w:val="20"/>
                <w:szCs w:val="18"/>
              </w:rPr>
            </w:pPr>
            <w:r w:rsidRPr="003418AE">
              <w:rPr>
                <w:rFonts w:cs="Arial"/>
                <w:sz w:val="20"/>
                <w:szCs w:val="18"/>
              </w:rPr>
              <w:t>Without regular servicing, ventilation systems could be underperforming and not doing the job intended.</w:t>
            </w:r>
          </w:p>
          <w:p w14:paraId="4681FD14" w14:textId="77777777" w:rsidR="004313DE" w:rsidRPr="003418AE" w:rsidRDefault="004313DE" w:rsidP="00234085">
            <w:pPr>
              <w:pStyle w:val="Tabletext"/>
              <w:rPr>
                <w:rFonts w:cs="Arial"/>
                <w:sz w:val="20"/>
                <w:szCs w:val="18"/>
                <w:lang w:eastAsia="en-GB"/>
              </w:rPr>
            </w:pPr>
            <w:r w:rsidRPr="003418AE">
              <w:rPr>
                <w:rFonts w:cs="Arial"/>
                <w:sz w:val="20"/>
                <w:szCs w:val="18"/>
              </w:rPr>
              <w:t xml:space="preserve">A regular servicing/maintenance programme will ensure the ventilation system continues to operate at optimum, and filters are </w:t>
            </w:r>
            <w:r w:rsidRPr="003418AE">
              <w:rPr>
                <w:rFonts w:cs="Arial"/>
                <w:sz w:val="20"/>
                <w:szCs w:val="18"/>
              </w:rPr>
              <w:lastRenderedPageBreak/>
              <w:t>regularly cleaned/replaced to ensure the air coming in to the property is correctly filtered.</w:t>
            </w:r>
          </w:p>
        </w:tc>
        <w:tc>
          <w:tcPr>
            <w:tcW w:w="3260" w:type="dxa"/>
          </w:tcPr>
          <w:p w14:paraId="03D6CB40" w14:textId="77777777" w:rsidR="004313DE" w:rsidRPr="003418AE" w:rsidRDefault="004313DE" w:rsidP="00234085">
            <w:pPr>
              <w:pStyle w:val="Tabletext"/>
              <w:rPr>
                <w:rFonts w:cs="Arial"/>
                <w:sz w:val="20"/>
                <w:szCs w:val="18"/>
              </w:rPr>
            </w:pPr>
            <w:r w:rsidRPr="003418AE">
              <w:rPr>
                <w:rFonts w:cs="Arial"/>
                <w:sz w:val="20"/>
                <w:szCs w:val="18"/>
              </w:rPr>
              <w:lastRenderedPageBreak/>
              <w:t>Ventilation systems that are not cleaned or maintained properly can have a negative impact on indoor air quality, or reduce the effectiveness of the ventilation strategy employed in the home.</w:t>
            </w:r>
          </w:p>
        </w:tc>
        <w:tc>
          <w:tcPr>
            <w:tcW w:w="3266" w:type="dxa"/>
          </w:tcPr>
          <w:p w14:paraId="624007B3" w14:textId="77777777" w:rsidR="004313DE" w:rsidRPr="003418AE" w:rsidRDefault="004313DE" w:rsidP="00234085">
            <w:pPr>
              <w:pStyle w:val="Tabletext"/>
              <w:rPr>
                <w:rFonts w:cs="Arial"/>
                <w:sz w:val="20"/>
                <w:szCs w:val="18"/>
              </w:rPr>
            </w:pPr>
            <w:r w:rsidRPr="003418AE">
              <w:rPr>
                <w:rFonts w:cs="Arial"/>
                <w:sz w:val="20"/>
                <w:szCs w:val="18"/>
              </w:rPr>
              <w:t>Estill, Cheryl Fairfield, et al. "The impact of maintenance and design for ventilation systems." Applied occupational and environmental hygiene 17.5 (2002): 344-351.</w:t>
            </w:r>
          </w:p>
        </w:tc>
      </w:tr>
      <w:tr w:rsidR="004313DE" w:rsidRPr="003418AE" w14:paraId="04A9FFC1" w14:textId="77777777" w:rsidTr="007A61A3">
        <w:trPr>
          <w:trHeight w:val="282"/>
        </w:trPr>
        <w:tc>
          <w:tcPr>
            <w:tcW w:w="602" w:type="dxa"/>
          </w:tcPr>
          <w:p w14:paraId="03A356DE" w14:textId="77777777" w:rsidR="004313DE" w:rsidRPr="003418AE" w:rsidRDefault="004313DE" w:rsidP="00234085">
            <w:pPr>
              <w:pStyle w:val="Tabletext"/>
              <w:rPr>
                <w:sz w:val="20"/>
              </w:rPr>
            </w:pPr>
            <w:r>
              <w:rPr>
                <w:sz w:val="20"/>
              </w:rPr>
              <w:t>50</w:t>
            </w:r>
          </w:p>
        </w:tc>
        <w:tc>
          <w:tcPr>
            <w:tcW w:w="1559" w:type="dxa"/>
          </w:tcPr>
          <w:p w14:paraId="2C4846C3" w14:textId="457B6680" w:rsidR="004313DE" w:rsidRPr="003418AE" w:rsidRDefault="004313DE" w:rsidP="00234085">
            <w:pPr>
              <w:pStyle w:val="Tabletext"/>
              <w:rPr>
                <w:rFonts w:cs="Arial"/>
                <w:sz w:val="20"/>
                <w:szCs w:val="18"/>
              </w:rPr>
            </w:pPr>
            <w:r w:rsidRPr="003418AE">
              <w:rPr>
                <w:rFonts w:cs="Arial"/>
                <w:sz w:val="20"/>
                <w:szCs w:val="18"/>
              </w:rPr>
              <w:t>BEAMA</w:t>
            </w:r>
          </w:p>
        </w:tc>
        <w:tc>
          <w:tcPr>
            <w:tcW w:w="2795" w:type="dxa"/>
          </w:tcPr>
          <w:p w14:paraId="6BCF5E96" w14:textId="77777777" w:rsidR="004313DE" w:rsidRPr="003418AE" w:rsidRDefault="004313DE" w:rsidP="00234085">
            <w:pPr>
              <w:pStyle w:val="Tabletext"/>
              <w:rPr>
                <w:rFonts w:cs="Arial"/>
                <w:sz w:val="20"/>
                <w:szCs w:val="18"/>
              </w:rPr>
            </w:pPr>
            <w:r w:rsidRPr="003418AE">
              <w:rPr>
                <w:rFonts w:cs="Arial"/>
                <w:sz w:val="20"/>
                <w:szCs w:val="18"/>
              </w:rPr>
              <w:t>Filtration</w:t>
            </w:r>
          </w:p>
        </w:tc>
        <w:tc>
          <w:tcPr>
            <w:tcW w:w="3402" w:type="dxa"/>
          </w:tcPr>
          <w:p w14:paraId="0D6C7FBB" w14:textId="77777777" w:rsidR="004313DE" w:rsidRPr="003418AE" w:rsidRDefault="004313DE" w:rsidP="00234085">
            <w:pPr>
              <w:pStyle w:val="Tabletext"/>
              <w:rPr>
                <w:rFonts w:cs="Arial"/>
                <w:sz w:val="20"/>
                <w:szCs w:val="18"/>
                <w:lang w:eastAsia="en-GB"/>
              </w:rPr>
            </w:pPr>
            <w:r w:rsidRPr="003418AE">
              <w:rPr>
                <w:rFonts w:cs="Arial"/>
                <w:sz w:val="20"/>
                <w:szCs w:val="18"/>
              </w:rPr>
              <w:t>Air outside the home can be heavily polluted and without suitable filtration, any product that allows air in to the home without filtration could be contributing to and exacerbating indoor air pollution.</w:t>
            </w:r>
          </w:p>
        </w:tc>
        <w:tc>
          <w:tcPr>
            <w:tcW w:w="3260" w:type="dxa"/>
          </w:tcPr>
          <w:p w14:paraId="166CD751" w14:textId="77777777" w:rsidR="004313DE" w:rsidRPr="003418AE" w:rsidRDefault="004313DE" w:rsidP="00234085">
            <w:pPr>
              <w:pStyle w:val="Tabletext"/>
              <w:rPr>
                <w:rFonts w:cs="Arial"/>
                <w:sz w:val="20"/>
                <w:szCs w:val="18"/>
              </w:rPr>
            </w:pPr>
            <w:r w:rsidRPr="003418AE">
              <w:rPr>
                <w:rFonts w:cs="Arial"/>
                <w:sz w:val="20"/>
                <w:szCs w:val="18"/>
              </w:rPr>
              <w:t>The UK Chief Medical Officer’s annual report 2017 – ‘Health Impacts of Air Pollution’ – references new indoor air ventilation and filtration models, developed by the EU-funded HEALTHVENT, which have shown the potential for significant health risk reduction.</w:t>
            </w:r>
          </w:p>
        </w:tc>
        <w:tc>
          <w:tcPr>
            <w:tcW w:w="3266" w:type="dxa"/>
          </w:tcPr>
          <w:p w14:paraId="688D029C" w14:textId="77777777" w:rsidR="004313DE" w:rsidRPr="003418AE" w:rsidRDefault="004313DE" w:rsidP="00234085">
            <w:pPr>
              <w:pStyle w:val="Tabletext"/>
              <w:rPr>
                <w:rFonts w:cs="Arial"/>
                <w:sz w:val="20"/>
                <w:szCs w:val="18"/>
              </w:rPr>
            </w:pPr>
            <w:r w:rsidRPr="003418AE">
              <w:rPr>
                <w:rFonts w:cs="Arial"/>
                <w:sz w:val="20"/>
                <w:szCs w:val="18"/>
              </w:rPr>
              <w:t xml:space="preserve">Please see the ‘Health Impacts of Air Pollution’ 2017 report from the UK’s Chief Medical Officer which highlights pollution as a threat to the public’s health. </w:t>
            </w:r>
            <w:hyperlink r:id="rId76" w:history="1">
              <w:r w:rsidRPr="003418AE">
                <w:rPr>
                  <w:rStyle w:val="Hyperlink"/>
                  <w:rFonts w:cs="Arial"/>
                  <w:color w:val="auto"/>
                  <w:sz w:val="20"/>
                  <w:szCs w:val="18"/>
                  <w:u w:val="none"/>
                </w:rPr>
                <w:t>Click here for the report</w:t>
              </w:r>
            </w:hyperlink>
            <w:r w:rsidRPr="003418AE">
              <w:rPr>
                <w:rStyle w:val="Hyperlink"/>
                <w:rFonts w:cs="Arial"/>
                <w:color w:val="auto"/>
                <w:sz w:val="20"/>
                <w:szCs w:val="18"/>
                <w:u w:val="none"/>
              </w:rPr>
              <w:t>.</w:t>
            </w:r>
          </w:p>
        </w:tc>
      </w:tr>
      <w:tr w:rsidR="004313DE" w:rsidRPr="003418AE" w14:paraId="0DA2B891" w14:textId="77777777" w:rsidTr="000A1B89">
        <w:trPr>
          <w:trHeight w:val="282"/>
        </w:trPr>
        <w:tc>
          <w:tcPr>
            <w:tcW w:w="602" w:type="dxa"/>
            <w:shd w:val="clear" w:color="auto" w:fill="auto"/>
          </w:tcPr>
          <w:p w14:paraId="08C543DE" w14:textId="77777777" w:rsidR="004313DE" w:rsidRDefault="004313DE" w:rsidP="007A61A3">
            <w:pPr>
              <w:pStyle w:val="Tabletext"/>
              <w:rPr>
                <w:sz w:val="20"/>
              </w:rPr>
            </w:pPr>
            <w:r>
              <w:rPr>
                <w:sz w:val="20"/>
              </w:rPr>
              <w:t>51</w:t>
            </w:r>
          </w:p>
        </w:tc>
        <w:tc>
          <w:tcPr>
            <w:tcW w:w="1559" w:type="dxa"/>
            <w:shd w:val="clear" w:color="auto" w:fill="auto"/>
          </w:tcPr>
          <w:p w14:paraId="12C94A55" w14:textId="7A34ACBB" w:rsidR="004313DE" w:rsidRPr="003418AE" w:rsidRDefault="004313DE" w:rsidP="007A61A3">
            <w:pPr>
              <w:pStyle w:val="Tabletext"/>
              <w:rPr>
                <w:rFonts w:cs="Arial"/>
                <w:sz w:val="20"/>
                <w:szCs w:val="18"/>
              </w:rPr>
            </w:pPr>
            <w:r w:rsidRPr="007A61A3">
              <w:rPr>
                <w:rFonts w:cs="Arial"/>
                <w:sz w:val="20"/>
                <w:szCs w:val="18"/>
              </w:rPr>
              <w:t>Building Research Establishment</w:t>
            </w:r>
          </w:p>
        </w:tc>
        <w:tc>
          <w:tcPr>
            <w:tcW w:w="2795" w:type="dxa"/>
            <w:shd w:val="clear" w:color="auto" w:fill="auto"/>
          </w:tcPr>
          <w:p w14:paraId="4F355893" w14:textId="77777777" w:rsidR="004313DE" w:rsidRPr="003418AE" w:rsidRDefault="004313DE" w:rsidP="007A61A3">
            <w:pPr>
              <w:pStyle w:val="Tabletext"/>
              <w:rPr>
                <w:rFonts w:cs="Arial"/>
                <w:sz w:val="20"/>
                <w:szCs w:val="18"/>
              </w:rPr>
            </w:pPr>
            <w:r w:rsidRPr="006C10A1">
              <w:rPr>
                <w:rFonts w:cs="Arial"/>
                <w:sz w:val="20"/>
                <w:szCs w:val="20"/>
              </w:rPr>
              <w:t>Ventilation rates to be measured to ISO 16000</w:t>
            </w:r>
            <w:r w:rsidRPr="006C10A1">
              <w:rPr>
                <w:rFonts w:cs="Arial"/>
                <w:sz w:val="20"/>
                <w:szCs w:val="20"/>
              </w:rPr>
              <w:noBreakHyphen/>
              <w:t>8, or by air</w:t>
            </w:r>
            <w:r w:rsidRPr="006C10A1">
              <w:rPr>
                <w:rFonts w:cs="Arial"/>
                <w:sz w:val="20"/>
                <w:szCs w:val="20"/>
              </w:rPr>
              <w:noBreakHyphen/>
              <w:t>flow hoods for mechanical ventilation</w:t>
            </w:r>
          </w:p>
        </w:tc>
        <w:tc>
          <w:tcPr>
            <w:tcW w:w="3402" w:type="dxa"/>
            <w:shd w:val="clear" w:color="auto" w:fill="auto"/>
          </w:tcPr>
          <w:p w14:paraId="4C93D3FF"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 xml:space="preserve">While ventilation rates are specified in building regulations, these are often only calculated theoretically. </w:t>
            </w:r>
          </w:p>
          <w:p w14:paraId="5E38BA3F" w14:textId="77777777" w:rsidR="004313DE" w:rsidRPr="003418AE" w:rsidRDefault="004313DE" w:rsidP="007A61A3">
            <w:pPr>
              <w:pStyle w:val="Tabletext"/>
              <w:rPr>
                <w:rFonts w:cs="Arial"/>
                <w:sz w:val="20"/>
                <w:szCs w:val="18"/>
              </w:rPr>
            </w:pPr>
            <w:r w:rsidRPr="006C10A1">
              <w:rPr>
                <w:rFonts w:cs="Arial"/>
                <w:sz w:val="20"/>
                <w:szCs w:val="20"/>
              </w:rPr>
              <w:t>Ministry of Housing, Communities &amp; Local Government and other studies have shown that many buildings are under ventilated</w:t>
            </w:r>
          </w:p>
        </w:tc>
        <w:tc>
          <w:tcPr>
            <w:tcW w:w="3260" w:type="dxa"/>
            <w:shd w:val="clear" w:color="auto" w:fill="auto"/>
          </w:tcPr>
          <w:p w14:paraId="414DF035"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Carbon dioxide, a bio effluent, is used to assess the adequacy of ventilation. It has been linked to loss of cognition and torpor.</w:t>
            </w:r>
          </w:p>
          <w:p w14:paraId="6604FB9E"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Elevated carbon dioxide concentrations due to inadequate ventilation may be expected in buildings with high occupant density, and so will disproportionately affect the more disadvantaged in our society. Any loss of cognition will impair children’s ability to learn and complete homework, which could affect their exam grades, perpetuating their life of poverty.</w:t>
            </w:r>
          </w:p>
          <w:p w14:paraId="6835B87C" w14:textId="77777777" w:rsidR="004313DE" w:rsidRPr="003418AE" w:rsidRDefault="004313DE" w:rsidP="007A61A3">
            <w:pPr>
              <w:pStyle w:val="Tabletext"/>
              <w:rPr>
                <w:rFonts w:cs="Arial"/>
                <w:sz w:val="20"/>
                <w:szCs w:val="18"/>
              </w:rPr>
            </w:pPr>
            <w:r w:rsidRPr="006C10A1">
              <w:rPr>
                <w:rFonts w:cs="Arial"/>
                <w:sz w:val="20"/>
                <w:szCs w:val="20"/>
              </w:rPr>
              <w:t xml:space="preserve">The COVID pandemic has highlighted the benefits of buildings being properly ventilated </w:t>
            </w:r>
            <w:r w:rsidRPr="006C10A1">
              <w:rPr>
                <w:rFonts w:cs="Arial"/>
                <w:sz w:val="20"/>
                <w:szCs w:val="20"/>
              </w:rPr>
              <w:lastRenderedPageBreak/>
              <w:t>to help reduce the spread of infection.</w:t>
            </w:r>
          </w:p>
        </w:tc>
        <w:tc>
          <w:tcPr>
            <w:tcW w:w="3266" w:type="dxa"/>
            <w:shd w:val="clear" w:color="auto" w:fill="auto"/>
          </w:tcPr>
          <w:p w14:paraId="6FF34FF3"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lastRenderedPageBreak/>
              <w:t xml:space="preserve">Please see: </w:t>
            </w:r>
          </w:p>
          <w:p w14:paraId="644F147D"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 xml:space="preserve">Royal College of Paediatrics and Child Health report “The inside story: Health effects of indoor air quality on children and young people” published January 2020.  </w:t>
            </w:r>
            <w:hyperlink r:id="rId77" w:history="1">
              <w:r w:rsidRPr="006C10A1">
                <w:rPr>
                  <w:rFonts w:ascii="Arial" w:hAnsi="Arial" w:cs="Arial"/>
                  <w:color w:val="0000FF"/>
                  <w:sz w:val="20"/>
                  <w:szCs w:val="20"/>
                  <w:u w:val="single"/>
                </w:rPr>
                <w:t>https://www.rcpch.ac.uk/resources/inside-story-health-effects-indoor-air-quality-children-young-people</w:t>
              </w:r>
            </w:hyperlink>
            <w:r w:rsidRPr="006C10A1">
              <w:rPr>
                <w:rFonts w:ascii="Arial" w:hAnsi="Arial" w:cs="Arial"/>
                <w:sz w:val="20"/>
                <w:szCs w:val="20"/>
              </w:rPr>
              <w:t xml:space="preserve"> </w:t>
            </w:r>
          </w:p>
          <w:p w14:paraId="48D1D8F3"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 xml:space="preserve">Architects Journal article “Airtightness blamed for health risks in homes” published November 2016. </w:t>
            </w:r>
            <w:hyperlink r:id="rId78" w:history="1">
              <w:r w:rsidRPr="006C10A1">
                <w:rPr>
                  <w:rFonts w:ascii="Arial" w:hAnsi="Arial" w:cs="Arial"/>
                  <w:color w:val="0000FF"/>
                  <w:sz w:val="20"/>
                  <w:szCs w:val="20"/>
                  <w:u w:val="single"/>
                </w:rPr>
                <w:t>https://www.architectsjournal.co.uk/buildings/airtightness-blamed-for-health-risks-in-homes</w:t>
              </w:r>
            </w:hyperlink>
            <w:r w:rsidRPr="006C10A1">
              <w:rPr>
                <w:rFonts w:ascii="Arial" w:hAnsi="Arial" w:cs="Arial"/>
                <w:sz w:val="20"/>
                <w:szCs w:val="20"/>
              </w:rPr>
              <w:t xml:space="preserve"> </w:t>
            </w:r>
          </w:p>
          <w:p w14:paraId="357CBE71" w14:textId="77777777" w:rsidR="004313DE" w:rsidRPr="003418AE" w:rsidRDefault="004313DE" w:rsidP="007A61A3">
            <w:pPr>
              <w:pStyle w:val="Tabletext"/>
              <w:rPr>
                <w:rFonts w:cs="Arial"/>
                <w:sz w:val="20"/>
                <w:szCs w:val="18"/>
              </w:rPr>
            </w:pPr>
            <w:r w:rsidRPr="006C10A1">
              <w:rPr>
                <w:rFonts w:cs="Arial"/>
                <w:sz w:val="20"/>
                <w:szCs w:val="20"/>
              </w:rPr>
              <w:t xml:space="preserve">Ministry of Housing, Communities &amp; Local Government study </w:t>
            </w:r>
            <w:r w:rsidRPr="006C10A1">
              <w:rPr>
                <w:rFonts w:cs="Arial"/>
                <w:sz w:val="20"/>
                <w:szCs w:val="20"/>
              </w:rPr>
              <w:lastRenderedPageBreak/>
              <w:t xml:space="preserve">“Ventilation and Indoor Air Quality in New Homes” published September 2019. </w:t>
            </w:r>
            <w:hyperlink r:id="rId79" w:history="1">
              <w:r w:rsidRPr="006C10A1">
                <w:rPr>
                  <w:rFonts w:cs="Arial"/>
                  <w:color w:val="0000FF"/>
                  <w:sz w:val="20"/>
                  <w:szCs w:val="20"/>
                  <w:u w:val="single"/>
                </w:rPr>
                <w:t>https://assets.publishing.service.gov.uk/government/uploads/system/uploads/attachment_data/file/835208/Research_-_ventilation_and_indoor_air_quality.pdf</w:t>
              </w:r>
            </w:hyperlink>
          </w:p>
        </w:tc>
      </w:tr>
      <w:tr w:rsidR="004313DE" w:rsidRPr="003418AE" w14:paraId="65AA1577" w14:textId="77777777" w:rsidTr="007A61A3">
        <w:trPr>
          <w:trHeight w:val="282"/>
        </w:trPr>
        <w:tc>
          <w:tcPr>
            <w:tcW w:w="602" w:type="dxa"/>
          </w:tcPr>
          <w:p w14:paraId="368F390A" w14:textId="77777777" w:rsidR="004313DE" w:rsidRPr="003418AE" w:rsidRDefault="004313DE" w:rsidP="00234085">
            <w:pPr>
              <w:pStyle w:val="Tabletext"/>
              <w:rPr>
                <w:sz w:val="20"/>
              </w:rPr>
            </w:pPr>
            <w:r>
              <w:rPr>
                <w:sz w:val="20"/>
              </w:rPr>
              <w:lastRenderedPageBreak/>
              <w:t>52</w:t>
            </w:r>
          </w:p>
        </w:tc>
        <w:tc>
          <w:tcPr>
            <w:tcW w:w="1559" w:type="dxa"/>
          </w:tcPr>
          <w:p w14:paraId="2F8C0E79" w14:textId="37B9071E" w:rsidR="004313DE" w:rsidRPr="003418AE" w:rsidRDefault="004313DE" w:rsidP="00234085">
            <w:pPr>
              <w:pStyle w:val="Tabletext"/>
              <w:rPr>
                <w:rFonts w:cs="Arial"/>
                <w:sz w:val="20"/>
                <w:szCs w:val="18"/>
              </w:rPr>
            </w:pPr>
            <w:r w:rsidRPr="003418AE">
              <w:rPr>
                <w:rFonts w:cs="Arial"/>
                <w:sz w:val="20"/>
                <w:szCs w:val="18"/>
              </w:rPr>
              <w:t>CETEC</w:t>
            </w:r>
          </w:p>
        </w:tc>
        <w:tc>
          <w:tcPr>
            <w:tcW w:w="2795" w:type="dxa"/>
          </w:tcPr>
          <w:p w14:paraId="2B1409A1" w14:textId="77777777" w:rsidR="004313DE" w:rsidRPr="003418AE" w:rsidRDefault="004313DE" w:rsidP="00234085">
            <w:pPr>
              <w:pStyle w:val="Tabletext"/>
              <w:rPr>
                <w:rFonts w:cs="Arial"/>
                <w:sz w:val="20"/>
                <w:szCs w:val="18"/>
              </w:rPr>
            </w:pPr>
            <w:r w:rsidRPr="003418AE">
              <w:rPr>
                <w:rFonts w:cs="Arial"/>
                <w:sz w:val="20"/>
                <w:szCs w:val="18"/>
              </w:rPr>
              <w:t>Design of homes to mitigate high outdoor pollution levels</w:t>
            </w:r>
          </w:p>
          <w:p w14:paraId="3AC23EE1" w14:textId="77777777" w:rsidR="004313DE" w:rsidRPr="003418AE" w:rsidRDefault="004313DE" w:rsidP="00234085">
            <w:pPr>
              <w:pStyle w:val="Tabletext"/>
              <w:rPr>
                <w:rFonts w:cs="Arial"/>
                <w:sz w:val="20"/>
                <w:szCs w:val="18"/>
              </w:rPr>
            </w:pPr>
          </w:p>
        </w:tc>
        <w:tc>
          <w:tcPr>
            <w:tcW w:w="3402" w:type="dxa"/>
          </w:tcPr>
          <w:p w14:paraId="48F30BF7" w14:textId="77777777" w:rsidR="004313DE" w:rsidRPr="003418AE" w:rsidRDefault="004313DE" w:rsidP="00234085">
            <w:pPr>
              <w:pStyle w:val="Tabletext"/>
              <w:rPr>
                <w:rFonts w:cs="Arial"/>
                <w:sz w:val="20"/>
                <w:szCs w:val="18"/>
              </w:rPr>
            </w:pPr>
            <w:r w:rsidRPr="003418AE">
              <w:rPr>
                <w:rFonts w:cs="Arial"/>
                <w:sz w:val="20"/>
                <w:szCs w:val="18"/>
              </w:rPr>
              <w:t>Designing form of house to let it ventilate naturally for most of a year. However, when outdoor pollution levels are accurately determined to be high, incorporating within the design parameters a mechanical ventilation system that can be used to draw in air and ‘treat’ it.</w:t>
            </w:r>
          </w:p>
          <w:p w14:paraId="2F1ECE7C" w14:textId="77777777" w:rsidR="004313DE" w:rsidRPr="003418AE" w:rsidRDefault="004313DE" w:rsidP="00234085">
            <w:pPr>
              <w:pStyle w:val="Tabletext"/>
              <w:rPr>
                <w:rFonts w:cs="Arial"/>
                <w:sz w:val="20"/>
                <w:szCs w:val="18"/>
              </w:rPr>
            </w:pPr>
          </w:p>
        </w:tc>
        <w:tc>
          <w:tcPr>
            <w:tcW w:w="3260" w:type="dxa"/>
          </w:tcPr>
          <w:p w14:paraId="4BE43706" w14:textId="77777777" w:rsidR="004313DE" w:rsidRPr="003418AE" w:rsidRDefault="004313DE" w:rsidP="00234085">
            <w:pPr>
              <w:pStyle w:val="Tabletext"/>
              <w:rPr>
                <w:rFonts w:cs="Arial"/>
                <w:sz w:val="20"/>
                <w:szCs w:val="18"/>
              </w:rPr>
            </w:pPr>
            <w:r w:rsidRPr="003418AE">
              <w:rPr>
                <w:rFonts w:cs="Arial"/>
                <w:sz w:val="20"/>
                <w:szCs w:val="18"/>
              </w:rPr>
              <w:t xml:space="preserve">Indoor/outdoor air pollution relationships have not been studied in enough detail. </w:t>
            </w:r>
          </w:p>
          <w:p w14:paraId="0D1FC211" w14:textId="77777777" w:rsidR="004313DE" w:rsidRPr="003418AE" w:rsidRDefault="00703940" w:rsidP="00234085">
            <w:pPr>
              <w:pStyle w:val="Tabletext"/>
              <w:rPr>
                <w:sz w:val="20"/>
                <w:szCs w:val="18"/>
              </w:rPr>
            </w:pPr>
            <w:hyperlink r:id="rId80" w:history="1">
              <w:r w:rsidR="004313DE" w:rsidRPr="003418AE">
                <w:rPr>
                  <w:rStyle w:val="Hyperlink"/>
                  <w:color w:val="auto"/>
                  <w:sz w:val="20"/>
                  <w:szCs w:val="18"/>
                  <w:u w:val="none"/>
                </w:rPr>
                <w:t>https://nerc.ukri.org/funding/application/currentopportunities/pre-announcement-networks-to-build-interdisciplinary-communities-to-address-air-quality-challenges-across-the-indoor-outdoor-continuum/</w:t>
              </w:r>
            </w:hyperlink>
          </w:p>
          <w:p w14:paraId="1664B456" w14:textId="77777777" w:rsidR="004313DE" w:rsidRPr="003418AE" w:rsidRDefault="004313DE" w:rsidP="00234085">
            <w:pPr>
              <w:pStyle w:val="Tabletext"/>
              <w:rPr>
                <w:sz w:val="20"/>
                <w:szCs w:val="18"/>
              </w:rPr>
            </w:pPr>
            <w:r w:rsidRPr="003418AE">
              <w:rPr>
                <w:sz w:val="20"/>
                <w:szCs w:val="18"/>
              </w:rPr>
              <w:t>Indoor air pollution is believed to be addressable by openings to the outdoor fresh air, with insufficient understanding that it may only bring in different problems.</w:t>
            </w:r>
          </w:p>
          <w:p w14:paraId="3066F686" w14:textId="77777777" w:rsidR="004313DE" w:rsidRPr="003418AE" w:rsidRDefault="004313DE" w:rsidP="00234085">
            <w:pPr>
              <w:pStyle w:val="Tabletext"/>
              <w:rPr>
                <w:rFonts w:cs="Arial"/>
                <w:sz w:val="20"/>
                <w:szCs w:val="18"/>
              </w:rPr>
            </w:pPr>
          </w:p>
        </w:tc>
        <w:tc>
          <w:tcPr>
            <w:tcW w:w="3266" w:type="dxa"/>
          </w:tcPr>
          <w:p w14:paraId="790C3DC1" w14:textId="77777777" w:rsidR="004313DE" w:rsidRPr="003418AE" w:rsidRDefault="004313DE" w:rsidP="00234085">
            <w:pPr>
              <w:pStyle w:val="Tabletext"/>
              <w:rPr>
                <w:rFonts w:cs="Arial"/>
                <w:sz w:val="20"/>
                <w:szCs w:val="18"/>
              </w:rPr>
            </w:pPr>
          </w:p>
        </w:tc>
      </w:tr>
      <w:tr w:rsidR="004313DE" w:rsidRPr="003418AE" w14:paraId="602C060D" w14:textId="77777777" w:rsidTr="007A61A3">
        <w:trPr>
          <w:trHeight w:val="282"/>
        </w:trPr>
        <w:tc>
          <w:tcPr>
            <w:tcW w:w="602" w:type="dxa"/>
          </w:tcPr>
          <w:p w14:paraId="490655EA" w14:textId="77777777" w:rsidR="004313DE" w:rsidRPr="003418AE" w:rsidRDefault="004313DE" w:rsidP="00234085">
            <w:pPr>
              <w:pStyle w:val="Tabletext"/>
              <w:rPr>
                <w:sz w:val="20"/>
              </w:rPr>
            </w:pPr>
            <w:r>
              <w:rPr>
                <w:sz w:val="20"/>
              </w:rPr>
              <w:t>53</w:t>
            </w:r>
          </w:p>
        </w:tc>
        <w:tc>
          <w:tcPr>
            <w:tcW w:w="1559" w:type="dxa"/>
          </w:tcPr>
          <w:p w14:paraId="131ACA20" w14:textId="177EB542" w:rsidR="004313DE" w:rsidRPr="003418AE" w:rsidRDefault="004313DE" w:rsidP="00234085">
            <w:pPr>
              <w:pStyle w:val="Tabletext"/>
              <w:rPr>
                <w:rFonts w:cs="Arial"/>
                <w:sz w:val="20"/>
                <w:szCs w:val="18"/>
              </w:rPr>
            </w:pPr>
            <w:r w:rsidRPr="003418AE">
              <w:rPr>
                <w:rFonts w:cs="Arial"/>
                <w:sz w:val="20"/>
                <w:szCs w:val="18"/>
              </w:rPr>
              <w:t>CETEC</w:t>
            </w:r>
          </w:p>
        </w:tc>
        <w:tc>
          <w:tcPr>
            <w:tcW w:w="2795" w:type="dxa"/>
          </w:tcPr>
          <w:p w14:paraId="05C8F87B" w14:textId="77777777" w:rsidR="004313DE" w:rsidRPr="003418AE" w:rsidRDefault="004313DE" w:rsidP="00234085">
            <w:pPr>
              <w:pStyle w:val="Tabletext"/>
              <w:rPr>
                <w:rFonts w:cs="Arial"/>
                <w:sz w:val="20"/>
                <w:szCs w:val="18"/>
              </w:rPr>
            </w:pPr>
            <w:r w:rsidRPr="003418AE">
              <w:rPr>
                <w:rFonts w:cs="Arial"/>
                <w:sz w:val="20"/>
                <w:szCs w:val="18"/>
              </w:rPr>
              <w:t xml:space="preserve">Impact of energy efficiency policies </w:t>
            </w:r>
          </w:p>
        </w:tc>
        <w:tc>
          <w:tcPr>
            <w:tcW w:w="3402" w:type="dxa"/>
          </w:tcPr>
          <w:p w14:paraId="09F14BC5" w14:textId="77777777" w:rsidR="004313DE" w:rsidRPr="003418AE" w:rsidRDefault="004313DE" w:rsidP="00234085">
            <w:pPr>
              <w:pStyle w:val="Tabletext"/>
              <w:rPr>
                <w:rFonts w:cs="Arial"/>
                <w:sz w:val="20"/>
                <w:szCs w:val="18"/>
              </w:rPr>
            </w:pPr>
            <w:r w:rsidRPr="003418AE">
              <w:rPr>
                <w:rFonts w:cs="Arial"/>
                <w:sz w:val="20"/>
                <w:szCs w:val="18"/>
              </w:rPr>
              <w:t xml:space="preserve">Energy efficiency is still a laudable objective, but it is not clear that sufficient attention is being paid to the air quality in ever more airtight buildings. </w:t>
            </w:r>
          </w:p>
        </w:tc>
        <w:tc>
          <w:tcPr>
            <w:tcW w:w="3260" w:type="dxa"/>
          </w:tcPr>
          <w:p w14:paraId="08F48A2E" w14:textId="77777777" w:rsidR="004313DE" w:rsidRPr="003418AE" w:rsidRDefault="004313DE" w:rsidP="00234085">
            <w:pPr>
              <w:pStyle w:val="Tabletext"/>
              <w:rPr>
                <w:rFonts w:cs="Arial"/>
                <w:sz w:val="20"/>
                <w:szCs w:val="18"/>
              </w:rPr>
            </w:pPr>
          </w:p>
        </w:tc>
        <w:tc>
          <w:tcPr>
            <w:tcW w:w="3266" w:type="dxa"/>
          </w:tcPr>
          <w:p w14:paraId="2865B05F" w14:textId="77777777" w:rsidR="004313DE" w:rsidRPr="003418AE" w:rsidRDefault="004313DE" w:rsidP="00234085">
            <w:pPr>
              <w:pStyle w:val="Tabletext"/>
              <w:rPr>
                <w:rFonts w:cs="Arial"/>
                <w:sz w:val="20"/>
                <w:szCs w:val="18"/>
              </w:rPr>
            </w:pPr>
          </w:p>
        </w:tc>
      </w:tr>
      <w:tr w:rsidR="004313DE" w:rsidRPr="003418AE" w14:paraId="41B63D65" w14:textId="77777777" w:rsidTr="000A1B89">
        <w:trPr>
          <w:trHeight w:val="282"/>
        </w:trPr>
        <w:tc>
          <w:tcPr>
            <w:tcW w:w="602" w:type="dxa"/>
            <w:shd w:val="clear" w:color="auto" w:fill="auto"/>
          </w:tcPr>
          <w:p w14:paraId="13F0FCE3" w14:textId="77777777" w:rsidR="004313DE" w:rsidRDefault="004313DE" w:rsidP="00234085">
            <w:pPr>
              <w:pStyle w:val="Tabletext"/>
              <w:rPr>
                <w:sz w:val="20"/>
              </w:rPr>
            </w:pPr>
            <w:r>
              <w:rPr>
                <w:sz w:val="20"/>
              </w:rPr>
              <w:t>54</w:t>
            </w:r>
          </w:p>
        </w:tc>
        <w:tc>
          <w:tcPr>
            <w:tcW w:w="1559" w:type="dxa"/>
            <w:shd w:val="clear" w:color="auto" w:fill="auto"/>
          </w:tcPr>
          <w:p w14:paraId="1F2253FA" w14:textId="55810FD2" w:rsidR="004313DE" w:rsidRPr="003418AE" w:rsidRDefault="004313DE" w:rsidP="00234085">
            <w:pPr>
              <w:pStyle w:val="Tabletext"/>
              <w:rPr>
                <w:rFonts w:cs="Arial"/>
                <w:sz w:val="20"/>
                <w:szCs w:val="18"/>
              </w:rPr>
            </w:pPr>
            <w:r w:rsidRPr="006C10A1">
              <w:rPr>
                <w:rFonts w:cs="Arial"/>
                <w:sz w:val="20"/>
                <w:szCs w:val="20"/>
              </w:rPr>
              <w:t xml:space="preserve">Council for Gas Detection and </w:t>
            </w:r>
            <w:r w:rsidRPr="006C10A1">
              <w:rPr>
                <w:rFonts w:cs="Arial"/>
                <w:sz w:val="20"/>
                <w:szCs w:val="20"/>
              </w:rPr>
              <w:lastRenderedPageBreak/>
              <w:t>environmental monitoring</w:t>
            </w:r>
          </w:p>
        </w:tc>
        <w:tc>
          <w:tcPr>
            <w:tcW w:w="2795" w:type="dxa"/>
            <w:shd w:val="clear" w:color="auto" w:fill="auto"/>
          </w:tcPr>
          <w:p w14:paraId="02FC6A8D" w14:textId="77777777" w:rsidR="004313DE" w:rsidRPr="003418AE" w:rsidRDefault="004313DE" w:rsidP="00234085">
            <w:pPr>
              <w:pStyle w:val="Tabletext"/>
              <w:rPr>
                <w:rFonts w:cs="Arial"/>
                <w:sz w:val="20"/>
                <w:szCs w:val="18"/>
              </w:rPr>
            </w:pPr>
            <w:r w:rsidRPr="007A61A3">
              <w:rPr>
                <w:rFonts w:cs="Arial"/>
                <w:sz w:val="20"/>
                <w:szCs w:val="18"/>
              </w:rPr>
              <w:lastRenderedPageBreak/>
              <w:t>Focus also on local ventilation and maintenance of hob hoods</w:t>
            </w:r>
          </w:p>
        </w:tc>
        <w:tc>
          <w:tcPr>
            <w:tcW w:w="3402" w:type="dxa"/>
            <w:shd w:val="clear" w:color="auto" w:fill="auto"/>
          </w:tcPr>
          <w:p w14:paraId="289056B3" w14:textId="77777777" w:rsidR="004313DE" w:rsidRPr="003418AE" w:rsidRDefault="004313DE" w:rsidP="00234085">
            <w:pPr>
              <w:pStyle w:val="Tabletext"/>
              <w:rPr>
                <w:rFonts w:cs="Arial"/>
                <w:sz w:val="20"/>
                <w:szCs w:val="18"/>
                <w:lang w:eastAsia="en-GB"/>
              </w:rPr>
            </w:pPr>
          </w:p>
        </w:tc>
        <w:tc>
          <w:tcPr>
            <w:tcW w:w="3260" w:type="dxa"/>
            <w:shd w:val="clear" w:color="auto" w:fill="auto"/>
          </w:tcPr>
          <w:p w14:paraId="445AE2B4" w14:textId="77777777" w:rsidR="004313DE" w:rsidRPr="003418AE" w:rsidRDefault="004313DE" w:rsidP="00234085">
            <w:pPr>
              <w:pStyle w:val="Tabletext"/>
              <w:rPr>
                <w:rFonts w:cs="Arial"/>
                <w:sz w:val="20"/>
                <w:szCs w:val="18"/>
                <w:lang w:eastAsia="en-GB"/>
              </w:rPr>
            </w:pPr>
          </w:p>
        </w:tc>
        <w:tc>
          <w:tcPr>
            <w:tcW w:w="3266" w:type="dxa"/>
            <w:shd w:val="clear" w:color="auto" w:fill="auto"/>
          </w:tcPr>
          <w:p w14:paraId="6DB7DD6B" w14:textId="77777777" w:rsidR="004313DE" w:rsidRPr="003418AE" w:rsidRDefault="004313DE" w:rsidP="00234085">
            <w:pPr>
              <w:pStyle w:val="Tabletext"/>
              <w:rPr>
                <w:rFonts w:cs="Arial"/>
                <w:sz w:val="20"/>
                <w:szCs w:val="18"/>
                <w:lang w:eastAsia="en-GB"/>
              </w:rPr>
            </w:pPr>
          </w:p>
        </w:tc>
      </w:tr>
      <w:tr w:rsidR="004313DE" w:rsidRPr="003418AE" w14:paraId="73775718" w14:textId="77777777" w:rsidTr="007A61A3">
        <w:trPr>
          <w:trHeight w:val="282"/>
        </w:trPr>
        <w:tc>
          <w:tcPr>
            <w:tcW w:w="602" w:type="dxa"/>
          </w:tcPr>
          <w:p w14:paraId="075E1859" w14:textId="77777777" w:rsidR="004313DE" w:rsidRPr="003418AE" w:rsidRDefault="004313DE" w:rsidP="00234085">
            <w:pPr>
              <w:pStyle w:val="Tabletext"/>
              <w:rPr>
                <w:sz w:val="20"/>
              </w:rPr>
            </w:pPr>
            <w:bookmarkStart w:id="154" w:name="_Hlk75852682"/>
            <w:r>
              <w:rPr>
                <w:sz w:val="20"/>
              </w:rPr>
              <w:t>55</w:t>
            </w:r>
          </w:p>
        </w:tc>
        <w:tc>
          <w:tcPr>
            <w:tcW w:w="1559" w:type="dxa"/>
          </w:tcPr>
          <w:p w14:paraId="3FD8BAD7" w14:textId="2B96BF74" w:rsidR="004313DE" w:rsidRPr="003418AE" w:rsidRDefault="004313DE" w:rsidP="00234085">
            <w:pPr>
              <w:pStyle w:val="Tabletext"/>
              <w:rPr>
                <w:rFonts w:cs="Arial"/>
                <w:sz w:val="20"/>
                <w:szCs w:val="18"/>
              </w:rPr>
            </w:pPr>
            <w:r w:rsidRPr="003418AE">
              <w:rPr>
                <w:rFonts w:cs="Arial"/>
                <w:sz w:val="20"/>
                <w:szCs w:val="18"/>
              </w:rPr>
              <w:t>Federation of Environmental Trade Associations Ltd</w:t>
            </w:r>
          </w:p>
        </w:tc>
        <w:tc>
          <w:tcPr>
            <w:tcW w:w="2795" w:type="dxa"/>
          </w:tcPr>
          <w:p w14:paraId="78849FE5" w14:textId="77777777" w:rsidR="004313DE" w:rsidRPr="003418AE" w:rsidRDefault="004313DE" w:rsidP="00234085">
            <w:pPr>
              <w:pStyle w:val="Tabletext"/>
              <w:rPr>
                <w:rFonts w:cs="Arial"/>
                <w:sz w:val="20"/>
                <w:szCs w:val="18"/>
              </w:rPr>
            </w:pPr>
            <w:r w:rsidRPr="003418AE">
              <w:rPr>
                <w:rFonts w:cs="Arial"/>
                <w:sz w:val="20"/>
                <w:szCs w:val="18"/>
              </w:rPr>
              <w:t>Correctly specified and installed ventilation</w:t>
            </w:r>
          </w:p>
        </w:tc>
        <w:tc>
          <w:tcPr>
            <w:tcW w:w="3402" w:type="dxa"/>
          </w:tcPr>
          <w:p w14:paraId="12F71393" w14:textId="77777777" w:rsidR="004313DE" w:rsidRPr="003418AE" w:rsidRDefault="004313DE" w:rsidP="00234085">
            <w:pPr>
              <w:pStyle w:val="Tabletext"/>
              <w:rPr>
                <w:rFonts w:cs="Arial"/>
                <w:sz w:val="20"/>
                <w:szCs w:val="18"/>
                <w:lang w:eastAsia="en-GB"/>
              </w:rPr>
            </w:pPr>
            <w:r w:rsidRPr="003418AE">
              <w:rPr>
                <w:rFonts w:cs="Arial"/>
                <w:sz w:val="20"/>
                <w:szCs w:val="18"/>
                <w:lang w:eastAsia="en-GB"/>
              </w:rPr>
              <w:t xml:space="preserve">Ventilation is key to managing condensation in the home and reducing the risk of harmful mould forming. It also has a large role to play in improving the indoor air quality in the home, especially in the case of MVHR where filters can improve the quality of the air coming into the home. </w:t>
            </w:r>
          </w:p>
        </w:tc>
        <w:tc>
          <w:tcPr>
            <w:tcW w:w="3260" w:type="dxa"/>
          </w:tcPr>
          <w:p w14:paraId="2BB699CA" w14:textId="77777777" w:rsidR="004313DE" w:rsidRPr="003418AE" w:rsidRDefault="004313DE" w:rsidP="00234085">
            <w:pPr>
              <w:pStyle w:val="Tabletext"/>
              <w:rPr>
                <w:rFonts w:cs="Arial"/>
                <w:sz w:val="20"/>
                <w:szCs w:val="18"/>
                <w:lang w:eastAsia="en-GB"/>
              </w:rPr>
            </w:pPr>
            <w:r w:rsidRPr="003418AE">
              <w:rPr>
                <w:rFonts w:cs="Arial"/>
                <w:sz w:val="20"/>
                <w:szCs w:val="18"/>
                <w:lang w:eastAsia="en-GB"/>
              </w:rPr>
              <w:t>Choosing the correct ventilation system, then ensuring it is correctly installed and commissioned, can have a significant impact on air quality in the home.</w:t>
            </w:r>
          </w:p>
          <w:p w14:paraId="17369461" w14:textId="77777777" w:rsidR="004313DE" w:rsidRPr="003418AE" w:rsidRDefault="004313DE" w:rsidP="00234085">
            <w:pPr>
              <w:pStyle w:val="Tabletext"/>
              <w:rPr>
                <w:rFonts w:cs="Arial"/>
                <w:sz w:val="20"/>
                <w:szCs w:val="18"/>
              </w:rPr>
            </w:pPr>
          </w:p>
        </w:tc>
        <w:tc>
          <w:tcPr>
            <w:tcW w:w="3266" w:type="dxa"/>
          </w:tcPr>
          <w:p w14:paraId="23E71758" w14:textId="77777777" w:rsidR="004313DE" w:rsidRPr="003418AE" w:rsidRDefault="004313DE" w:rsidP="00234085">
            <w:pPr>
              <w:pStyle w:val="Tabletext"/>
              <w:rPr>
                <w:rFonts w:cs="Arial"/>
                <w:sz w:val="20"/>
                <w:szCs w:val="18"/>
                <w:lang w:eastAsia="en-GB"/>
              </w:rPr>
            </w:pPr>
          </w:p>
        </w:tc>
      </w:tr>
      <w:bookmarkEnd w:id="154"/>
      <w:tr w:rsidR="004313DE" w:rsidRPr="003418AE" w14:paraId="5988F95D" w14:textId="77777777" w:rsidTr="007A61A3">
        <w:trPr>
          <w:trHeight w:val="282"/>
        </w:trPr>
        <w:tc>
          <w:tcPr>
            <w:tcW w:w="602" w:type="dxa"/>
          </w:tcPr>
          <w:p w14:paraId="4455228A" w14:textId="77777777" w:rsidR="004313DE" w:rsidRPr="003418AE" w:rsidRDefault="004313DE" w:rsidP="00234085">
            <w:pPr>
              <w:pStyle w:val="Tabletext"/>
              <w:rPr>
                <w:sz w:val="20"/>
              </w:rPr>
            </w:pPr>
            <w:r>
              <w:rPr>
                <w:sz w:val="20"/>
              </w:rPr>
              <w:t>56</w:t>
            </w:r>
          </w:p>
        </w:tc>
        <w:tc>
          <w:tcPr>
            <w:tcW w:w="1559" w:type="dxa"/>
          </w:tcPr>
          <w:p w14:paraId="111AD47D" w14:textId="73B13E7F" w:rsidR="004313DE" w:rsidRPr="003418AE" w:rsidRDefault="004313DE" w:rsidP="00234085">
            <w:pPr>
              <w:pStyle w:val="Tabletext"/>
              <w:rPr>
                <w:rFonts w:cs="Arial"/>
                <w:sz w:val="20"/>
                <w:szCs w:val="18"/>
              </w:rPr>
            </w:pPr>
            <w:r w:rsidRPr="003418AE">
              <w:rPr>
                <w:rFonts w:cs="Arial"/>
                <w:sz w:val="20"/>
                <w:szCs w:val="18"/>
              </w:rPr>
              <w:t>Federation of Environmental Trade Associations Ltd</w:t>
            </w:r>
          </w:p>
        </w:tc>
        <w:tc>
          <w:tcPr>
            <w:tcW w:w="2795" w:type="dxa"/>
          </w:tcPr>
          <w:p w14:paraId="4D567668" w14:textId="77777777" w:rsidR="004313DE" w:rsidRPr="003418AE" w:rsidRDefault="004313DE" w:rsidP="00234085">
            <w:pPr>
              <w:pStyle w:val="Tabletext"/>
              <w:rPr>
                <w:rFonts w:cs="Arial"/>
                <w:sz w:val="20"/>
                <w:szCs w:val="18"/>
              </w:rPr>
            </w:pPr>
            <w:r w:rsidRPr="003418AE">
              <w:rPr>
                <w:rFonts w:cs="Arial"/>
                <w:sz w:val="20"/>
                <w:szCs w:val="18"/>
              </w:rPr>
              <w:t>Noise and nuisance running</w:t>
            </w:r>
          </w:p>
        </w:tc>
        <w:tc>
          <w:tcPr>
            <w:tcW w:w="3402" w:type="dxa"/>
          </w:tcPr>
          <w:p w14:paraId="09095A10" w14:textId="77777777" w:rsidR="004313DE" w:rsidRPr="003418AE" w:rsidRDefault="004313DE" w:rsidP="00234085">
            <w:pPr>
              <w:pStyle w:val="Tabletext"/>
              <w:rPr>
                <w:rFonts w:cs="Arial"/>
                <w:sz w:val="20"/>
                <w:szCs w:val="18"/>
                <w:lang w:eastAsia="en-GB"/>
              </w:rPr>
            </w:pPr>
            <w:r w:rsidRPr="003418AE">
              <w:rPr>
                <w:rFonts w:cs="Arial"/>
                <w:sz w:val="20"/>
                <w:szCs w:val="18"/>
                <w:lang w:eastAsia="en-GB"/>
              </w:rPr>
              <w:t>A ventilation product that is noisy or causes nuisance running will get turned off by the resident and therefore will not play its role in delivering better IAQ. Any product that contributes to good indoor air quality should also be silent or very quiet.</w:t>
            </w:r>
          </w:p>
        </w:tc>
        <w:tc>
          <w:tcPr>
            <w:tcW w:w="3260" w:type="dxa"/>
          </w:tcPr>
          <w:p w14:paraId="46D0C8F7" w14:textId="77777777" w:rsidR="004313DE" w:rsidRPr="003418AE" w:rsidRDefault="004313DE" w:rsidP="00234085">
            <w:pPr>
              <w:pStyle w:val="Tabletext"/>
              <w:rPr>
                <w:rFonts w:cs="Arial"/>
                <w:sz w:val="20"/>
                <w:szCs w:val="18"/>
              </w:rPr>
            </w:pPr>
          </w:p>
        </w:tc>
        <w:tc>
          <w:tcPr>
            <w:tcW w:w="3266" w:type="dxa"/>
          </w:tcPr>
          <w:p w14:paraId="52BA8B90" w14:textId="77777777" w:rsidR="004313DE" w:rsidRPr="003418AE" w:rsidRDefault="004313DE" w:rsidP="00234085">
            <w:pPr>
              <w:pStyle w:val="Tabletext"/>
              <w:rPr>
                <w:rFonts w:cs="Arial"/>
                <w:sz w:val="20"/>
                <w:szCs w:val="18"/>
                <w:lang w:eastAsia="en-GB"/>
              </w:rPr>
            </w:pPr>
          </w:p>
        </w:tc>
      </w:tr>
      <w:tr w:rsidR="004313DE" w:rsidRPr="003418AE" w14:paraId="6D629900" w14:textId="77777777" w:rsidTr="007A61A3">
        <w:trPr>
          <w:trHeight w:val="282"/>
        </w:trPr>
        <w:tc>
          <w:tcPr>
            <w:tcW w:w="602" w:type="dxa"/>
          </w:tcPr>
          <w:p w14:paraId="76D34DC2" w14:textId="77777777" w:rsidR="004313DE" w:rsidRPr="003418AE" w:rsidRDefault="004313DE" w:rsidP="00234085">
            <w:pPr>
              <w:pStyle w:val="Tabletext"/>
              <w:rPr>
                <w:sz w:val="20"/>
              </w:rPr>
            </w:pPr>
            <w:r>
              <w:rPr>
                <w:sz w:val="20"/>
              </w:rPr>
              <w:t>57</w:t>
            </w:r>
          </w:p>
        </w:tc>
        <w:tc>
          <w:tcPr>
            <w:tcW w:w="1559" w:type="dxa"/>
          </w:tcPr>
          <w:p w14:paraId="235AF7AD" w14:textId="276F8D4A" w:rsidR="004313DE" w:rsidRPr="003418AE" w:rsidRDefault="004313DE" w:rsidP="00234085">
            <w:pPr>
              <w:pStyle w:val="Tabletext"/>
              <w:rPr>
                <w:rFonts w:cs="Arial"/>
                <w:sz w:val="20"/>
                <w:szCs w:val="18"/>
              </w:rPr>
            </w:pPr>
            <w:r w:rsidRPr="003418AE">
              <w:rPr>
                <w:rFonts w:cs="Arial"/>
                <w:sz w:val="20"/>
                <w:szCs w:val="18"/>
              </w:rPr>
              <w:t>Federation of Environmental Trade Associations Ltd</w:t>
            </w:r>
          </w:p>
        </w:tc>
        <w:tc>
          <w:tcPr>
            <w:tcW w:w="2795" w:type="dxa"/>
          </w:tcPr>
          <w:p w14:paraId="73DC6669" w14:textId="77777777" w:rsidR="004313DE" w:rsidRPr="003418AE" w:rsidRDefault="004313DE" w:rsidP="00234085">
            <w:pPr>
              <w:pStyle w:val="Tabletext"/>
              <w:rPr>
                <w:rFonts w:cs="Arial"/>
                <w:sz w:val="20"/>
                <w:szCs w:val="18"/>
              </w:rPr>
            </w:pPr>
            <w:r w:rsidRPr="003418AE">
              <w:rPr>
                <w:rFonts w:cs="Arial"/>
                <w:sz w:val="20"/>
                <w:szCs w:val="18"/>
              </w:rPr>
              <w:t>Servicing and Maintenance</w:t>
            </w:r>
          </w:p>
        </w:tc>
        <w:tc>
          <w:tcPr>
            <w:tcW w:w="3402" w:type="dxa"/>
          </w:tcPr>
          <w:p w14:paraId="6951BDAF" w14:textId="77777777" w:rsidR="004313DE" w:rsidRPr="003418AE" w:rsidRDefault="004313DE" w:rsidP="00234085">
            <w:pPr>
              <w:pStyle w:val="Tabletext"/>
              <w:rPr>
                <w:sz w:val="20"/>
              </w:rPr>
            </w:pPr>
            <w:r w:rsidRPr="003418AE">
              <w:rPr>
                <w:sz w:val="20"/>
              </w:rPr>
              <w:t>Without regular servicing, ventilation systems could be underperforming and not doing the job intended. A regular servicing/maintenance programme will ensure the ventilation system continues to operate at optimum, and filters are regularly cleaned/replaced to ensure the air coming in to the property is correctly filtered.</w:t>
            </w:r>
          </w:p>
        </w:tc>
        <w:tc>
          <w:tcPr>
            <w:tcW w:w="3260" w:type="dxa"/>
          </w:tcPr>
          <w:p w14:paraId="7FE6C002" w14:textId="77777777" w:rsidR="004313DE" w:rsidRPr="003418AE" w:rsidRDefault="004313DE" w:rsidP="00234085">
            <w:pPr>
              <w:pStyle w:val="Tabletext"/>
              <w:rPr>
                <w:rFonts w:cs="Arial"/>
                <w:sz w:val="20"/>
                <w:szCs w:val="18"/>
              </w:rPr>
            </w:pPr>
          </w:p>
        </w:tc>
        <w:tc>
          <w:tcPr>
            <w:tcW w:w="3266" w:type="dxa"/>
          </w:tcPr>
          <w:p w14:paraId="5260F9F9" w14:textId="77777777" w:rsidR="004313DE" w:rsidRPr="003418AE" w:rsidRDefault="004313DE" w:rsidP="00234085">
            <w:pPr>
              <w:pStyle w:val="Tabletext"/>
              <w:rPr>
                <w:rFonts w:cs="Arial"/>
                <w:sz w:val="20"/>
                <w:szCs w:val="18"/>
                <w:lang w:eastAsia="en-GB"/>
              </w:rPr>
            </w:pPr>
          </w:p>
        </w:tc>
      </w:tr>
      <w:tr w:rsidR="004313DE" w:rsidRPr="003418AE" w14:paraId="333FD950" w14:textId="77777777" w:rsidTr="007A61A3">
        <w:trPr>
          <w:trHeight w:val="282"/>
        </w:trPr>
        <w:tc>
          <w:tcPr>
            <w:tcW w:w="602" w:type="dxa"/>
          </w:tcPr>
          <w:p w14:paraId="7A948324" w14:textId="77777777" w:rsidR="004313DE" w:rsidRPr="003418AE" w:rsidRDefault="004313DE" w:rsidP="00234085">
            <w:pPr>
              <w:pStyle w:val="Tabletext"/>
              <w:rPr>
                <w:sz w:val="20"/>
              </w:rPr>
            </w:pPr>
            <w:r>
              <w:rPr>
                <w:sz w:val="20"/>
              </w:rPr>
              <w:t>58</w:t>
            </w:r>
          </w:p>
        </w:tc>
        <w:tc>
          <w:tcPr>
            <w:tcW w:w="1559" w:type="dxa"/>
          </w:tcPr>
          <w:p w14:paraId="2E77FCE2" w14:textId="01919944" w:rsidR="004313DE" w:rsidRPr="003418AE" w:rsidRDefault="004313DE" w:rsidP="00234085">
            <w:pPr>
              <w:pStyle w:val="Tabletext"/>
              <w:rPr>
                <w:rFonts w:cs="Arial"/>
                <w:sz w:val="20"/>
                <w:szCs w:val="18"/>
              </w:rPr>
            </w:pPr>
            <w:r w:rsidRPr="003418AE">
              <w:rPr>
                <w:rFonts w:cs="Arial"/>
                <w:sz w:val="20"/>
                <w:szCs w:val="18"/>
              </w:rPr>
              <w:t>Federation of Environmental Trade Associations Ltd</w:t>
            </w:r>
          </w:p>
        </w:tc>
        <w:tc>
          <w:tcPr>
            <w:tcW w:w="2795" w:type="dxa"/>
          </w:tcPr>
          <w:p w14:paraId="4C2D26DE" w14:textId="77777777" w:rsidR="004313DE" w:rsidRPr="003418AE" w:rsidRDefault="004313DE" w:rsidP="00234085">
            <w:pPr>
              <w:pStyle w:val="Tabletext"/>
              <w:rPr>
                <w:rFonts w:cs="Arial"/>
                <w:sz w:val="20"/>
                <w:szCs w:val="18"/>
              </w:rPr>
            </w:pPr>
            <w:r w:rsidRPr="003418AE">
              <w:rPr>
                <w:rFonts w:cs="Arial"/>
                <w:sz w:val="20"/>
                <w:szCs w:val="18"/>
              </w:rPr>
              <w:t>Filtration</w:t>
            </w:r>
          </w:p>
        </w:tc>
        <w:tc>
          <w:tcPr>
            <w:tcW w:w="3402" w:type="dxa"/>
          </w:tcPr>
          <w:p w14:paraId="7B38F866" w14:textId="77777777" w:rsidR="004313DE" w:rsidRPr="003418AE" w:rsidRDefault="004313DE" w:rsidP="00234085">
            <w:pPr>
              <w:pStyle w:val="Tabletext"/>
              <w:rPr>
                <w:sz w:val="20"/>
              </w:rPr>
            </w:pPr>
            <w:r w:rsidRPr="003418AE">
              <w:rPr>
                <w:sz w:val="20"/>
              </w:rPr>
              <w:t xml:space="preserve">Air outside the home can be heavily polluted and without suitable filtration, any product that allows air in to the home without filtration </w:t>
            </w:r>
            <w:r w:rsidRPr="003418AE">
              <w:rPr>
                <w:sz w:val="20"/>
              </w:rPr>
              <w:lastRenderedPageBreak/>
              <w:t xml:space="preserve">could be contributing to the problem. </w:t>
            </w:r>
          </w:p>
          <w:p w14:paraId="539E5485" w14:textId="77777777" w:rsidR="004313DE" w:rsidRPr="003418AE" w:rsidRDefault="004313DE" w:rsidP="00234085">
            <w:pPr>
              <w:pStyle w:val="Tabletext"/>
              <w:rPr>
                <w:rFonts w:cs="Arial"/>
                <w:sz w:val="20"/>
                <w:szCs w:val="18"/>
                <w:lang w:eastAsia="en-GB"/>
              </w:rPr>
            </w:pPr>
          </w:p>
        </w:tc>
        <w:tc>
          <w:tcPr>
            <w:tcW w:w="3260" w:type="dxa"/>
          </w:tcPr>
          <w:p w14:paraId="7C1D48B5" w14:textId="77777777" w:rsidR="004313DE" w:rsidRPr="003418AE" w:rsidRDefault="004313DE" w:rsidP="00234085">
            <w:pPr>
              <w:pStyle w:val="Tabletext"/>
              <w:rPr>
                <w:rFonts w:cs="Arial"/>
                <w:sz w:val="20"/>
                <w:szCs w:val="18"/>
              </w:rPr>
            </w:pPr>
          </w:p>
        </w:tc>
        <w:tc>
          <w:tcPr>
            <w:tcW w:w="3266" w:type="dxa"/>
          </w:tcPr>
          <w:p w14:paraId="0A7B3228" w14:textId="77777777" w:rsidR="004313DE" w:rsidRPr="003418AE" w:rsidRDefault="004313DE" w:rsidP="00234085">
            <w:pPr>
              <w:pStyle w:val="Tabletext"/>
              <w:rPr>
                <w:rFonts w:cs="Arial"/>
                <w:sz w:val="20"/>
                <w:szCs w:val="18"/>
                <w:lang w:eastAsia="en-GB"/>
              </w:rPr>
            </w:pPr>
          </w:p>
        </w:tc>
      </w:tr>
      <w:tr w:rsidR="004313DE" w:rsidRPr="003418AE" w14:paraId="07E34615" w14:textId="77777777" w:rsidTr="007A61A3">
        <w:trPr>
          <w:trHeight w:val="282"/>
        </w:trPr>
        <w:tc>
          <w:tcPr>
            <w:tcW w:w="602" w:type="dxa"/>
          </w:tcPr>
          <w:p w14:paraId="33808F0E" w14:textId="77777777" w:rsidR="004313DE" w:rsidRPr="003418AE" w:rsidRDefault="004313DE" w:rsidP="00234085">
            <w:pPr>
              <w:pStyle w:val="Tabletext"/>
              <w:rPr>
                <w:sz w:val="20"/>
              </w:rPr>
            </w:pPr>
            <w:r>
              <w:rPr>
                <w:sz w:val="20"/>
              </w:rPr>
              <w:t>60</w:t>
            </w:r>
          </w:p>
        </w:tc>
        <w:tc>
          <w:tcPr>
            <w:tcW w:w="1559" w:type="dxa"/>
          </w:tcPr>
          <w:p w14:paraId="65FCE061" w14:textId="3A9F1312" w:rsidR="004313DE" w:rsidRPr="003418AE" w:rsidRDefault="004313DE" w:rsidP="00234085">
            <w:pPr>
              <w:pStyle w:val="Tabletext"/>
              <w:rPr>
                <w:rFonts w:cs="Arial"/>
                <w:sz w:val="20"/>
                <w:szCs w:val="18"/>
              </w:rPr>
            </w:pPr>
            <w:r w:rsidRPr="003418AE">
              <w:rPr>
                <w:rFonts w:cs="Arial"/>
                <w:sz w:val="20"/>
                <w:szCs w:val="18"/>
              </w:rPr>
              <w:t>Flexi-Orb</w:t>
            </w:r>
          </w:p>
        </w:tc>
        <w:tc>
          <w:tcPr>
            <w:tcW w:w="2795" w:type="dxa"/>
          </w:tcPr>
          <w:p w14:paraId="3138D057" w14:textId="77777777" w:rsidR="004313DE" w:rsidRPr="003418AE" w:rsidRDefault="004313DE" w:rsidP="00234085">
            <w:pPr>
              <w:pStyle w:val="Tabletext"/>
              <w:rPr>
                <w:rFonts w:cs="Arial"/>
                <w:sz w:val="20"/>
                <w:szCs w:val="18"/>
              </w:rPr>
            </w:pPr>
            <w:r w:rsidRPr="003418AE">
              <w:rPr>
                <w:rFonts w:cs="Arial"/>
                <w:sz w:val="20"/>
                <w:szCs w:val="18"/>
              </w:rPr>
              <w:t>Making MVHR more affordable</w:t>
            </w:r>
          </w:p>
        </w:tc>
        <w:tc>
          <w:tcPr>
            <w:tcW w:w="3402" w:type="dxa"/>
          </w:tcPr>
          <w:p w14:paraId="6B9D710B" w14:textId="77777777" w:rsidR="004313DE" w:rsidRPr="003418AE" w:rsidRDefault="004313DE" w:rsidP="00234085">
            <w:pPr>
              <w:pStyle w:val="Tabletext"/>
              <w:rPr>
                <w:rFonts w:cs="Arial"/>
                <w:sz w:val="20"/>
                <w:szCs w:val="18"/>
              </w:rPr>
            </w:pPr>
            <w:r w:rsidRPr="003418AE">
              <w:rPr>
                <w:rFonts w:cs="Arial"/>
                <w:sz w:val="20"/>
                <w:szCs w:val="18"/>
              </w:rPr>
              <w:t>Reduce number of cases referred to NHS for breathing problems</w:t>
            </w:r>
          </w:p>
        </w:tc>
        <w:tc>
          <w:tcPr>
            <w:tcW w:w="3260" w:type="dxa"/>
          </w:tcPr>
          <w:p w14:paraId="1206B23A" w14:textId="77777777" w:rsidR="004313DE" w:rsidRPr="003418AE" w:rsidRDefault="004313DE" w:rsidP="00234085">
            <w:pPr>
              <w:pStyle w:val="Tabletext"/>
              <w:rPr>
                <w:rFonts w:cs="Arial"/>
                <w:sz w:val="20"/>
                <w:szCs w:val="18"/>
              </w:rPr>
            </w:pPr>
            <w:r w:rsidRPr="003418AE">
              <w:rPr>
                <w:rFonts w:cs="Arial"/>
                <w:sz w:val="20"/>
                <w:szCs w:val="18"/>
              </w:rPr>
              <w:t>It will help ensure adults and children are breathing in good air within home</w:t>
            </w:r>
          </w:p>
        </w:tc>
        <w:tc>
          <w:tcPr>
            <w:tcW w:w="3266" w:type="dxa"/>
          </w:tcPr>
          <w:p w14:paraId="25F01F08" w14:textId="77777777" w:rsidR="004313DE" w:rsidRPr="003418AE" w:rsidRDefault="004313DE" w:rsidP="00234085">
            <w:pPr>
              <w:pStyle w:val="Tabletext"/>
              <w:rPr>
                <w:rFonts w:cs="Arial"/>
                <w:sz w:val="20"/>
                <w:szCs w:val="18"/>
              </w:rPr>
            </w:pPr>
            <w:r w:rsidRPr="003418AE">
              <w:rPr>
                <w:rFonts w:cs="Arial"/>
                <w:sz w:val="20"/>
                <w:szCs w:val="18"/>
              </w:rPr>
              <w:t>Making MVHR more affordable</w:t>
            </w:r>
          </w:p>
        </w:tc>
      </w:tr>
      <w:tr w:rsidR="004313DE" w:rsidRPr="003418AE" w14:paraId="073C826E" w14:textId="77777777" w:rsidTr="000A1B89">
        <w:trPr>
          <w:trHeight w:val="282"/>
        </w:trPr>
        <w:tc>
          <w:tcPr>
            <w:tcW w:w="602" w:type="dxa"/>
            <w:shd w:val="clear" w:color="auto" w:fill="auto"/>
          </w:tcPr>
          <w:p w14:paraId="350454BE" w14:textId="77777777" w:rsidR="004313DE" w:rsidRDefault="004313DE" w:rsidP="007A61A3">
            <w:pPr>
              <w:pStyle w:val="Tabletext"/>
              <w:rPr>
                <w:sz w:val="20"/>
              </w:rPr>
            </w:pPr>
            <w:r>
              <w:rPr>
                <w:sz w:val="20"/>
              </w:rPr>
              <w:t>62</w:t>
            </w:r>
          </w:p>
        </w:tc>
        <w:tc>
          <w:tcPr>
            <w:tcW w:w="1559" w:type="dxa"/>
            <w:shd w:val="clear" w:color="auto" w:fill="auto"/>
          </w:tcPr>
          <w:p w14:paraId="0233D0F2" w14:textId="63FD3BD4" w:rsidR="004313DE" w:rsidRPr="003418AE" w:rsidRDefault="004313DE" w:rsidP="007A61A3">
            <w:pPr>
              <w:pStyle w:val="Tabletext"/>
              <w:rPr>
                <w:rFonts w:cs="Arial"/>
                <w:sz w:val="20"/>
                <w:szCs w:val="18"/>
              </w:rPr>
            </w:pPr>
            <w:r w:rsidRPr="006C10A1">
              <w:rPr>
                <w:rFonts w:cs="Arial"/>
                <w:sz w:val="20"/>
                <w:szCs w:val="20"/>
              </w:rPr>
              <w:t>Northern Ireland Housing Executive</w:t>
            </w:r>
          </w:p>
        </w:tc>
        <w:tc>
          <w:tcPr>
            <w:tcW w:w="2795" w:type="dxa"/>
            <w:shd w:val="clear" w:color="auto" w:fill="auto"/>
          </w:tcPr>
          <w:p w14:paraId="18E3982D" w14:textId="77777777" w:rsidR="004313DE" w:rsidRPr="003418AE" w:rsidRDefault="004313DE" w:rsidP="007A61A3">
            <w:pPr>
              <w:pStyle w:val="Tabletext"/>
              <w:rPr>
                <w:sz w:val="20"/>
                <w:szCs w:val="18"/>
              </w:rPr>
            </w:pPr>
            <w:r w:rsidRPr="006C10A1">
              <w:rPr>
                <w:rFonts w:cs="Arial"/>
                <w:sz w:val="20"/>
                <w:szCs w:val="20"/>
              </w:rPr>
              <w:t>Insist that heating controls can prevent temperatures falling too far</w:t>
            </w:r>
          </w:p>
        </w:tc>
        <w:tc>
          <w:tcPr>
            <w:tcW w:w="3402" w:type="dxa"/>
            <w:shd w:val="clear" w:color="auto" w:fill="auto"/>
          </w:tcPr>
          <w:p w14:paraId="6E51BC08" w14:textId="77777777" w:rsidR="004313DE" w:rsidRPr="003418AE" w:rsidRDefault="004313DE" w:rsidP="007A61A3">
            <w:pPr>
              <w:pStyle w:val="Tabletext"/>
              <w:rPr>
                <w:rFonts w:eastAsia="Cambria" w:cs="Cambria"/>
                <w:sz w:val="20"/>
                <w:szCs w:val="18"/>
              </w:rPr>
            </w:pPr>
            <w:r w:rsidRPr="006C10A1">
              <w:rPr>
                <w:rFonts w:cs="Arial"/>
                <w:sz w:val="20"/>
                <w:szCs w:val="20"/>
              </w:rPr>
              <w:t>Prevents relative humidity rising too far with temperature falls, by small inputs of heat. E.g.@night</w:t>
            </w:r>
          </w:p>
        </w:tc>
        <w:tc>
          <w:tcPr>
            <w:tcW w:w="3260" w:type="dxa"/>
            <w:shd w:val="clear" w:color="auto" w:fill="auto"/>
          </w:tcPr>
          <w:p w14:paraId="50A76CE6" w14:textId="77777777" w:rsidR="004313DE" w:rsidRPr="003418AE" w:rsidRDefault="004313DE" w:rsidP="007A61A3">
            <w:pPr>
              <w:pStyle w:val="Tabletext"/>
              <w:rPr>
                <w:rFonts w:eastAsia="Cambria" w:cs="Cambria"/>
                <w:sz w:val="20"/>
                <w:szCs w:val="18"/>
              </w:rPr>
            </w:pPr>
            <w:r w:rsidRPr="006C10A1">
              <w:rPr>
                <w:rFonts w:cs="Arial"/>
                <w:sz w:val="20"/>
                <w:szCs w:val="20"/>
              </w:rPr>
              <w:t>Prevents surface mould formation, promotes air movement, air changes</w:t>
            </w:r>
          </w:p>
        </w:tc>
        <w:tc>
          <w:tcPr>
            <w:tcW w:w="3266" w:type="dxa"/>
            <w:shd w:val="clear" w:color="auto" w:fill="auto"/>
          </w:tcPr>
          <w:p w14:paraId="4209A645" w14:textId="77777777" w:rsidR="004313DE" w:rsidRPr="003418AE" w:rsidRDefault="004313DE" w:rsidP="007A61A3">
            <w:pPr>
              <w:pStyle w:val="Tabletext"/>
              <w:rPr>
                <w:rFonts w:eastAsia="Cambria" w:cs="Cambria"/>
                <w:sz w:val="20"/>
                <w:szCs w:val="18"/>
              </w:rPr>
            </w:pPr>
            <w:r w:rsidRPr="006C10A1">
              <w:rPr>
                <w:rFonts w:cs="Arial"/>
                <w:sz w:val="20"/>
                <w:szCs w:val="20"/>
              </w:rPr>
              <w:t>Physical laws of gases; psychrometric charts.</w:t>
            </w:r>
          </w:p>
        </w:tc>
      </w:tr>
      <w:tr w:rsidR="004313DE" w:rsidRPr="003418AE" w14:paraId="135D5CA4" w14:textId="77777777" w:rsidTr="000A1B89">
        <w:trPr>
          <w:trHeight w:val="282"/>
        </w:trPr>
        <w:tc>
          <w:tcPr>
            <w:tcW w:w="602" w:type="dxa"/>
            <w:shd w:val="clear" w:color="auto" w:fill="auto"/>
          </w:tcPr>
          <w:p w14:paraId="376475E0" w14:textId="77777777" w:rsidR="004313DE" w:rsidRDefault="004313DE" w:rsidP="007A61A3">
            <w:pPr>
              <w:pStyle w:val="Tabletext"/>
              <w:rPr>
                <w:sz w:val="20"/>
              </w:rPr>
            </w:pPr>
            <w:r>
              <w:rPr>
                <w:sz w:val="20"/>
              </w:rPr>
              <w:t>63</w:t>
            </w:r>
          </w:p>
        </w:tc>
        <w:tc>
          <w:tcPr>
            <w:tcW w:w="1559" w:type="dxa"/>
            <w:shd w:val="clear" w:color="auto" w:fill="auto"/>
          </w:tcPr>
          <w:p w14:paraId="240AE9E5" w14:textId="1A9FFE07" w:rsidR="004313DE" w:rsidRPr="003418AE" w:rsidRDefault="004313DE" w:rsidP="007A61A3">
            <w:pPr>
              <w:pStyle w:val="Tabletext"/>
              <w:rPr>
                <w:rFonts w:cs="Arial"/>
                <w:sz w:val="20"/>
                <w:szCs w:val="18"/>
              </w:rPr>
            </w:pPr>
            <w:r w:rsidRPr="006C10A1">
              <w:rPr>
                <w:rFonts w:cs="Arial"/>
                <w:sz w:val="20"/>
                <w:szCs w:val="20"/>
              </w:rPr>
              <w:t>Northern Ireland Housing Executive</w:t>
            </w:r>
          </w:p>
        </w:tc>
        <w:tc>
          <w:tcPr>
            <w:tcW w:w="2795" w:type="dxa"/>
            <w:shd w:val="clear" w:color="auto" w:fill="auto"/>
          </w:tcPr>
          <w:p w14:paraId="51BBAFA9" w14:textId="77777777" w:rsidR="004313DE" w:rsidRPr="003418AE" w:rsidRDefault="004313DE" w:rsidP="007A61A3">
            <w:pPr>
              <w:pStyle w:val="Tabletext"/>
              <w:rPr>
                <w:sz w:val="20"/>
                <w:szCs w:val="18"/>
              </w:rPr>
            </w:pPr>
            <w:r w:rsidRPr="006C10A1">
              <w:rPr>
                <w:rFonts w:cs="Arial"/>
                <w:sz w:val="20"/>
                <w:szCs w:val="20"/>
              </w:rPr>
              <w:t>Mechanical Ventilation Systems Installed</w:t>
            </w:r>
          </w:p>
        </w:tc>
        <w:tc>
          <w:tcPr>
            <w:tcW w:w="3402" w:type="dxa"/>
            <w:shd w:val="clear" w:color="auto" w:fill="auto"/>
          </w:tcPr>
          <w:p w14:paraId="284ECC73" w14:textId="77777777" w:rsidR="004313DE" w:rsidRPr="003418AE" w:rsidRDefault="004313DE" w:rsidP="007A61A3">
            <w:pPr>
              <w:pStyle w:val="Tabletext"/>
              <w:rPr>
                <w:rFonts w:eastAsia="Cambria" w:cs="Cambria"/>
                <w:sz w:val="20"/>
                <w:szCs w:val="18"/>
              </w:rPr>
            </w:pPr>
            <w:r w:rsidRPr="006C10A1">
              <w:rPr>
                <w:rFonts w:cs="Arial"/>
                <w:sz w:val="20"/>
                <w:szCs w:val="20"/>
              </w:rPr>
              <w:t>Promotes air changes, assures a minimum air change rate.</w:t>
            </w:r>
          </w:p>
        </w:tc>
        <w:tc>
          <w:tcPr>
            <w:tcW w:w="3260" w:type="dxa"/>
            <w:shd w:val="clear" w:color="auto" w:fill="auto"/>
          </w:tcPr>
          <w:p w14:paraId="72061A63" w14:textId="77777777" w:rsidR="004313DE" w:rsidRPr="003418AE" w:rsidRDefault="004313DE" w:rsidP="007A61A3">
            <w:pPr>
              <w:pStyle w:val="Tabletext"/>
              <w:rPr>
                <w:rFonts w:eastAsia="Cambria" w:cs="Cambria"/>
                <w:sz w:val="20"/>
                <w:szCs w:val="18"/>
              </w:rPr>
            </w:pPr>
            <w:r w:rsidRPr="006C10A1">
              <w:rPr>
                <w:rFonts w:cs="Arial"/>
                <w:sz w:val="20"/>
                <w:szCs w:val="20"/>
              </w:rPr>
              <w:t>Prevents surface mould formation, promotes air movement, air changes. Dilutes radon.</w:t>
            </w:r>
          </w:p>
        </w:tc>
        <w:tc>
          <w:tcPr>
            <w:tcW w:w="3266" w:type="dxa"/>
            <w:shd w:val="clear" w:color="auto" w:fill="auto"/>
          </w:tcPr>
          <w:p w14:paraId="6F2F3429"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 xml:space="preserve">Adding extract fans to energy efficiency packages seems effective in reducing admissions by 38% in this scheme. </w:t>
            </w:r>
          </w:p>
          <w:p w14:paraId="00F0EDD4" w14:textId="77777777" w:rsidR="004313DE" w:rsidRPr="006C10A1" w:rsidRDefault="00703940" w:rsidP="007A61A3">
            <w:pPr>
              <w:spacing w:after="240" w:line="276" w:lineRule="auto"/>
              <w:rPr>
                <w:rFonts w:ascii="Arial" w:hAnsi="Arial" w:cs="Arial"/>
                <w:sz w:val="20"/>
                <w:szCs w:val="20"/>
              </w:rPr>
            </w:pPr>
            <w:hyperlink r:id="rId81" w:history="1">
              <w:r w:rsidR="004313DE" w:rsidRPr="006C10A1">
                <w:rPr>
                  <w:rFonts w:ascii="Arial" w:hAnsi="Arial" w:cs="Arial"/>
                  <w:color w:val="0000FF"/>
                  <w:sz w:val="20"/>
                  <w:szCs w:val="20"/>
                  <w:u w:val="single"/>
                </w:rPr>
                <w:t>https://www.journalslibrary.nihr.ac.uk/phr/phr06080#/abstract</w:t>
              </w:r>
            </w:hyperlink>
          </w:p>
          <w:p w14:paraId="35E084E8" w14:textId="77777777" w:rsidR="004313DE" w:rsidRPr="006C10A1" w:rsidRDefault="004313DE" w:rsidP="007A61A3">
            <w:pPr>
              <w:spacing w:after="240" w:line="276" w:lineRule="auto"/>
              <w:rPr>
                <w:rFonts w:ascii="Arial" w:hAnsi="Arial" w:cs="Arial"/>
                <w:sz w:val="20"/>
                <w:szCs w:val="20"/>
              </w:rPr>
            </w:pPr>
            <w:r w:rsidRPr="006C10A1">
              <w:rPr>
                <w:rFonts w:ascii="Arial" w:hAnsi="Arial" w:cs="Arial"/>
                <w:sz w:val="20"/>
                <w:szCs w:val="20"/>
              </w:rPr>
              <w:t xml:space="preserve">see vi results on the first pages of the full report. </w:t>
            </w:r>
          </w:p>
          <w:p w14:paraId="0157762D" w14:textId="77777777" w:rsidR="004313DE" w:rsidRPr="003418AE" w:rsidRDefault="004313DE" w:rsidP="007A61A3">
            <w:pPr>
              <w:pStyle w:val="Tabletext"/>
              <w:rPr>
                <w:rFonts w:eastAsia="Cambria" w:cs="Cambria"/>
                <w:sz w:val="20"/>
                <w:szCs w:val="18"/>
              </w:rPr>
            </w:pPr>
            <w:r w:rsidRPr="006C10A1">
              <w:rPr>
                <w:rFonts w:cs="Arial"/>
                <w:sz w:val="20"/>
                <w:szCs w:val="20"/>
              </w:rPr>
              <w:t>We have further information on NI pilot studies by us.</w:t>
            </w:r>
          </w:p>
        </w:tc>
      </w:tr>
      <w:tr w:rsidR="004313DE" w:rsidRPr="003418AE" w14:paraId="04465AC4" w14:textId="77777777" w:rsidTr="000A1B89">
        <w:trPr>
          <w:trHeight w:val="282"/>
        </w:trPr>
        <w:tc>
          <w:tcPr>
            <w:tcW w:w="602" w:type="dxa"/>
            <w:shd w:val="clear" w:color="auto" w:fill="auto"/>
          </w:tcPr>
          <w:p w14:paraId="7FB7AD35" w14:textId="77777777" w:rsidR="004313DE" w:rsidRDefault="004313DE" w:rsidP="00502D86">
            <w:pPr>
              <w:pStyle w:val="Tabletext"/>
              <w:rPr>
                <w:sz w:val="20"/>
              </w:rPr>
            </w:pPr>
            <w:r>
              <w:rPr>
                <w:sz w:val="20"/>
              </w:rPr>
              <w:t>64</w:t>
            </w:r>
          </w:p>
        </w:tc>
        <w:tc>
          <w:tcPr>
            <w:tcW w:w="1559" w:type="dxa"/>
            <w:shd w:val="clear" w:color="auto" w:fill="auto"/>
          </w:tcPr>
          <w:p w14:paraId="447CC759" w14:textId="03854A6A" w:rsidR="004313DE" w:rsidRPr="006C10A1" w:rsidRDefault="004313DE" w:rsidP="00502D86">
            <w:pPr>
              <w:pStyle w:val="Tabletext"/>
              <w:rPr>
                <w:rFonts w:cs="Arial"/>
                <w:sz w:val="20"/>
                <w:szCs w:val="20"/>
              </w:rPr>
            </w:pPr>
            <w:r w:rsidRPr="006C10A1">
              <w:rPr>
                <w:rFonts w:cs="Arial"/>
                <w:sz w:val="20"/>
                <w:szCs w:val="20"/>
              </w:rPr>
              <w:t>Northern Ireland Housing Executive</w:t>
            </w:r>
          </w:p>
        </w:tc>
        <w:tc>
          <w:tcPr>
            <w:tcW w:w="2795" w:type="dxa"/>
            <w:shd w:val="clear" w:color="auto" w:fill="auto"/>
          </w:tcPr>
          <w:p w14:paraId="01F87196" w14:textId="77777777" w:rsidR="004313DE" w:rsidRPr="006C10A1" w:rsidRDefault="004313DE" w:rsidP="00502D86">
            <w:pPr>
              <w:pStyle w:val="Tabletext"/>
              <w:rPr>
                <w:rFonts w:cs="Arial"/>
                <w:sz w:val="20"/>
                <w:szCs w:val="20"/>
              </w:rPr>
            </w:pPr>
            <w:r w:rsidRPr="006C10A1">
              <w:rPr>
                <w:rFonts w:cs="Arial"/>
                <w:sz w:val="20"/>
                <w:szCs w:val="20"/>
              </w:rPr>
              <w:t>Mechanical Ventilation Heat Reclaim Systems Installed</w:t>
            </w:r>
          </w:p>
        </w:tc>
        <w:tc>
          <w:tcPr>
            <w:tcW w:w="3402" w:type="dxa"/>
            <w:shd w:val="clear" w:color="auto" w:fill="auto"/>
          </w:tcPr>
          <w:p w14:paraId="332A2936" w14:textId="77777777" w:rsidR="004313DE" w:rsidRPr="006C10A1" w:rsidRDefault="004313DE" w:rsidP="00502D86">
            <w:pPr>
              <w:pStyle w:val="Tabletext"/>
              <w:rPr>
                <w:rFonts w:cs="Arial"/>
                <w:sz w:val="20"/>
                <w:szCs w:val="20"/>
              </w:rPr>
            </w:pPr>
            <w:r w:rsidRPr="006C10A1">
              <w:rPr>
                <w:rFonts w:cs="Arial"/>
                <w:sz w:val="20"/>
                <w:szCs w:val="20"/>
              </w:rPr>
              <w:t>Promotes air changes while saving energy</w:t>
            </w:r>
          </w:p>
        </w:tc>
        <w:tc>
          <w:tcPr>
            <w:tcW w:w="3260" w:type="dxa"/>
            <w:shd w:val="clear" w:color="auto" w:fill="auto"/>
          </w:tcPr>
          <w:p w14:paraId="737BCC6A" w14:textId="77777777" w:rsidR="004313DE" w:rsidRPr="006C10A1" w:rsidRDefault="004313DE" w:rsidP="00502D86">
            <w:pPr>
              <w:pStyle w:val="Tabletext"/>
              <w:rPr>
                <w:rFonts w:cs="Arial"/>
                <w:sz w:val="20"/>
                <w:szCs w:val="20"/>
              </w:rPr>
            </w:pPr>
            <w:r w:rsidRPr="006C10A1">
              <w:rPr>
                <w:rFonts w:cs="Arial"/>
                <w:sz w:val="20"/>
                <w:szCs w:val="20"/>
              </w:rPr>
              <w:t>Prevents surface mould formation, promotes air movement, air changes. Dilutes radon.</w:t>
            </w:r>
          </w:p>
        </w:tc>
        <w:tc>
          <w:tcPr>
            <w:tcW w:w="3266" w:type="dxa"/>
            <w:shd w:val="clear" w:color="auto" w:fill="auto"/>
          </w:tcPr>
          <w:p w14:paraId="6F5E0081" w14:textId="77777777" w:rsidR="004313DE" w:rsidRPr="006C10A1" w:rsidRDefault="004313DE" w:rsidP="00502D86">
            <w:pPr>
              <w:spacing w:after="240" w:line="276" w:lineRule="auto"/>
              <w:rPr>
                <w:rFonts w:ascii="Arial" w:hAnsi="Arial" w:cs="Arial"/>
                <w:sz w:val="20"/>
                <w:szCs w:val="20"/>
              </w:rPr>
            </w:pPr>
            <w:r w:rsidRPr="006C10A1">
              <w:rPr>
                <w:rFonts w:ascii="Arial" w:hAnsi="Arial" w:cs="Arial"/>
                <w:sz w:val="20"/>
                <w:szCs w:val="20"/>
              </w:rPr>
              <w:t>Physical laws</w:t>
            </w:r>
          </w:p>
        </w:tc>
      </w:tr>
      <w:tr w:rsidR="004313DE" w:rsidRPr="003418AE" w14:paraId="6D317D1C" w14:textId="77777777" w:rsidTr="000A1B89">
        <w:trPr>
          <w:trHeight w:val="282"/>
        </w:trPr>
        <w:tc>
          <w:tcPr>
            <w:tcW w:w="602" w:type="dxa"/>
            <w:shd w:val="clear" w:color="auto" w:fill="auto"/>
          </w:tcPr>
          <w:p w14:paraId="1A14B519" w14:textId="77777777" w:rsidR="004313DE" w:rsidRDefault="004313DE" w:rsidP="00502D86">
            <w:pPr>
              <w:pStyle w:val="Tabletext"/>
              <w:rPr>
                <w:sz w:val="20"/>
              </w:rPr>
            </w:pPr>
            <w:r>
              <w:rPr>
                <w:sz w:val="20"/>
              </w:rPr>
              <w:t>65</w:t>
            </w:r>
          </w:p>
        </w:tc>
        <w:tc>
          <w:tcPr>
            <w:tcW w:w="1559" w:type="dxa"/>
            <w:shd w:val="clear" w:color="auto" w:fill="auto"/>
          </w:tcPr>
          <w:p w14:paraId="277433C9" w14:textId="10FC52C0" w:rsidR="004313DE" w:rsidRPr="006C10A1" w:rsidRDefault="004313DE" w:rsidP="00502D86">
            <w:pPr>
              <w:pStyle w:val="Tabletext"/>
              <w:rPr>
                <w:rFonts w:cs="Arial"/>
                <w:sz w:val="20"/>
                <w:szCs w:val="20"/>
              </w:rPr>
            </w:pPr>
            <w:r w:rsidRPr="006C10A1">
              <w:rPr>
                <w:rFonts w:cs="Arial"/>
                <w:sz w:val="20"/>
                <w:szCs w:val="20"/>
              </w:rPr>
              <w:t>Northern Ireland Housing Executive</w:t>
            </w:r>
          </w:p>
        </w:tc>
        <w:tc>
          <w:tcPr>
            <w:tcW w:w="2795" w:type="dxa"/>
            <w:shd w:val="clear" w:color="auto" w:fill="auto"/>
          </w:tcPr>
          <w:p w14:paraId="2FF3663C" w14:textId="77777777" w:rsidR="004313DE" w:rsidRPr="006C10A1" w:rsidRDefault="004313DE" w:rsidP="00502D86">
            <w:pPr>
              <w:pStyle w:val="Tabletext"/>
              <w:rPr>
                <w:rFonts w:cs="Arial"/>
                <w:sz w:val="20"/>
                <w:szCs w:val="20"/>
              </w:rPr>
            </w:pPr>
            <w:r w:rsidRPr="006C10A1">
              <w:rPr>
                <w:rFonts w:cs="Arial"/>
                <w:sz w:val="20"/>
                <w:szCs w:val="20"/>
              </w:rPr>
              <w:t>Introducing solar air pre-heating systems to the UK</w:t>
            </w:r>
          </w:p>
        </w:tc>
        <w:tc>
          <w:tcPr>
            <w:tcW w:w="3402" w:type="dxa"/>
            <w:shd w:val="clear" w:color="auto" w:fill="auto"/>
          </w:tcPr>
          <w:p w14:paraId="27A5D8D3" w14:textId="77777777" w:rsidR="004313DE" w:rsidRPr="006C10A1" w:rsidRDefault="004313DE" w:rsidP="00502D86">
            <w:pPr>
              <w:pStyle w:val="Tabletext"/>
              <w:rPr>
                <w:rFonts w:cs="Arial"/>
                <w:sz w:val="20"/>
                <w:szCs w:val="20"/>
              </w:rPr>
            </w:pPr>
            <w:r w:rsidRPr="006C10A1">
              <w:rPr>
                <w:rFonts w:cs="Arial"/>
                <w:sz w:val="20"/>
                <w:szCs w:val="20"/>
              </w:rPr>
              <w:t>Enables ventilation rates to be increased without increasing carbon emissions</w:t>
            </w:r>
          </w:p>
        </w:tc>
        <w:tc>
          <w:tcPr>
            <w:tcW w:w="3260" w:type="dxa"/>
            <w:shd w:val="clear" w:color="auto" w:fill="auto"/>
          </w:tcPr>
          <w:p w14:paraId="207BE601" w14:textId="77777777" w:rsidR="004313DE" w:rsidRPr="006C10A1" w:rsidRDefault="004313DE" w:rsidP="00502D86">
            <w:pPr>
              <w:pStyle w:val="Tabletext"/>
              <w:rPr>
                <w:rFonts w:cs="Arial"/>
                <w:sz w:val="20"/>
                <w:szCs w:val="20"/>
              </w:rPr>
            </w:pPr>
            <w:r w:rsidRPr="006C10A1">
              <w:rPr>
                <w:rFonts w:cs="Arial"/>
                <w:sz w:val="20"/>
                <w:szCs w:val="20"/>
              </w:rPr>
              <w:t>Removes indoor pollutants and reduces mould risks by reducing humidity. Dilutes radon.</w:t>
            </w:r>
          </w:p>
        </w:tc>
        <w:tc>
          <w:tcPr>
            <w:tcW w:w="3266" w:type="dxa"/>
            <w:shd w:val="clear" w:color="auto" w:fill="auto"/>
          </w:tcPr>
          <w:p w14:paraId="4C33758D" w14:textId="77777777" w:rsidR="004313DE" w:rsidRPr="006C10A1" w:rsidRDefault="004313DE" w:rsidP="00502D86">
            <w:pPr>
              <w:spacing w:after="240" w:line="276" w:lineRule="auto"/>
              <w:rPr>
                <w:rFonts w:ascii="Arial" w:hAnsi="Arial" w:cs="Arial"/>
                <w:sz w:val="20"/>
                <w:szCs w:val="20"/>
              </w:rPr>
            </w:pPr>
            <w:r w:rsidRPr="006C10A1">
              <w:rPr>
                <w:rFonts w:ascii="Arial" w:hAnsi="Arial" w:cs="Arial"/>
                <w:sz w:val="20"/>
                <w:szCs w:val="20"/>
              </w:rPr>
              <w:t>Book Robert Hastings et al</w:t>
            </w:r>
          </w:p>
        </w:tc>
      </w:tr>
      <w:tr w:rsidR="004313DE" w:rsidRPr="003418AE" w14:paraId="3082A3BA" w14:textId="77777777" w:rsidTr="000A1B89">
        <w:trPr>
          <w:trHeight w:val="282"/>
        </w:trPr>
        <w:tc>
          <w:tcPr>
            <w:tcW w:w="602" w:type="dxa"/>
            <w:shd w:val="clear" w:color="auto" w:fill="auto"/>
          </w:tcPr>
          <w:p w14:paraId="1E9981AD" w14:textId="77777777" w:rsidR="004313DE" w:rsidRDefault="004313DE" w:rsidP="00F70D90">
            <w:pPr>
              <w:pStyle w:val="Tabletext"/>
              <w:rPr>
                <w:sz w:val="20"/>
              </w:rPr>
            </w:pPr>
            <w:r>
              <w:rPr>
                <w:sz w:val="20"/>
              </w:rPr>
              <w:t>66</w:t>
            </w:r>
          </w:p>
        </w:tc>
        <w:tc>
          <w:tcPr>
            <w:tcW w:w="1559" w:type="dxa"/>
            <w:shd w:val="clear" w:color="auto" w:fill="auto"/>
          </w:tcPr>
          <w:p w14:paraId="02108FE9" w14:textId="719CCD61" w:rsidR="004313DE" w:rsidRPr="003418AE" w:rsidRDefault="004313DE" w:rsidP="00F70D90">
            <w:pPr>
              <w:pStyle w:val="Tabletext"/>
              <w:rPr>
                <w:rFonts w:cs="Arial"/>
                <w:sz w:val="20"/>
                <w:szCs w:val="18"/>
              </w:rPr>
            </w:pPr>
            <w:r w:rsidRPr="00F70D90">
              <w:rPr>
                <w:rFonts w:cs="Arial"/>
                <w:sz w:val="20"/>
                <w:szCs w:val="18"/>
              </w:rPr>
              <w:t xml:space="preserve">Royal College of Paediatrics </w:t>
            </w:r>
            <w:r w:rsidRPr="00F70D90">
              <w:rPr>
                <w:rFonts w:cs="Arial"/>
                <w:sz w:val="20"/>
                <w:szCs w:val="18"/>
              </w:rPr>
              <w:lastRenderedPageBreak/>
              <w:t>and Child Health</w:t>
            </w:r>
          </w:p>
        </w:tc>
        <w:tc>
          <w:tcPr>
            <w:tcW w:w="2795" w:type="dxa"/>
            <w:shd w:val="clear" w:color="auto" w:fill="auto"/>
          </w:tcPr>
          <w:p w14:paraId="506D8AC0" w14:textId="77777777" w:rsidR="004313DE" w:rsidRPr="006C10A1" w:rsidRDefault="004313DE" w:rsidP="00F70D90">
            <w:pPr>
              <w:rPr>
                <w:rFonts w:ascii="Arial" w:hAnsi="Arial" w:cs="Arial"/>
                <w:sz w:val="20"/>
                <w:szCs w:val="20"/>
              </w:rPr>
            </w:pPr>
            <w:r w:rsidRPr="00CE05A0">
              <w:rPr>
                <w:rFonts w:ascii="Arial" w:hAnsi="Arial" w:cs="Arial"/>
                <w:sz w:val="20"/>
                <w:szCs w:val="20"/>
              </w:rPr>
              <w:lastRenderedPageBreak/>
              <w:t>COVID-19 indoor air quality:</w:t>
            </w:r>
          </w:p>
          <w:p w14:paraId="1570CEEE" w14:textId="77777777" w:rsidR="004313DE" w:rsidRPr="006C10A1" w:rsidRDefault="004313DE" w:rsidP="00F70D90">
            <w:pPr>
              <w:rPr>
                <w:rFonts w:ascii="Arial" w:hAnsi="Arial" w:cs="Arial"/>
                <w:sz w:val="20"/>
                <w:szCs w:val="20"/>
              </w:rPr>
            </w:pPr>
          </w:p>
          <w:p w14:paraId="23BF4F83" w14:textId="77777777" w:rsidR="004313DE" w:rsidRPr="003418AE" w:rsidRDefault="004313DE" w:rsidP="00F70D90">
            <w:pPr>
              <w:pStyle w:val="Tabletext"/>
              <w:rPr>
                <w:sz w:val="20"/>
                <w:szCs w:val="18"/>
              </w:rPr>
            </w:pPr>
            <w:bookmarkStart w:id="155" w:name="_Hlk74582627"/>
            <w:r w:rsidRPr="006C10A1">
              <w:rPr>
                <w:rFonts w:cs="Arial"/>
                <w:sz w:val="20"/>
                <w:szCs w:val="20"/>
              </w:rPr>
              <w:lastRenderedPageBreak/>
              <w:t xml:space="preserve">The </w:t>
            </w:r>
            <w:bookmarkStart w:id="156" w:name="_Hlk75853206"/>
            <w:r w:rsidRPr="006C10A1">
              <w:rPr>
                <w:rFonts w:cs="Arial"/>
                <w:sz w:val="20"/>
                <w:szCs w:val="20"/>
              </w:rPr>
              <w:t>layout and design of a building as well as occupancy and type of heating ventilation and air conditioning (HVAC) can impact the potential airborne spread of the virus</w:t>
            </w:r>
            <w:bookmarkEnd w:id="155"/>
            <w:r w:rsidRPr="006C10A1">
              <w:rPr>
                <w:rFonts w:cs="Arial"/>
                <w:sz w:val="20"/>
                <w:szCs w:val="20"/>
              </w:rPr>
              <w:t>.</w:t>
            </w:r>
            <w:bookmarkEnd w:id="156"/>
          </w:p>
        </w:tc>
        <w:tc>
          <w:tcPr>
            <w:tcW w:w="3402" w:type="dxa"/>
            <w:shd w:val="clear" w:color="auto" w:fill="auto"/>
          </w:tcPr>
          <w:p w14:paraId="7D5A2044" w14:textId="77777777" w:rsidR="004313DE" w:rsidRPr="006C10A1" w:rsidRDefault="004313DE" w:rsidP="00F70D90">
            <w:pPr>
              <w:rPr>
                <w:rFonts w:ascii="Arial" w:hAnsi="Arial" w:cs="Arial"/>
                <w:sz w:val="20"/>
                <w:szCs w:val="20"/>
              </w:rPr>
            </w:pPr>
            <w:r w:rsidRPr="006C10A1">
              <w:rPr>
                <w:rFonts w:ascii="Arial" w:hAnsi="Arial" w:cs="Arial"/>
                <w:sz w:val="20"/>
                <w:szCs w:val="20"/>
              </w:rPr>
              <w:lastRenderedPageBreak/>
              <w:t xml:space="preserve">Central filtration should be upgraded to MERV 13 for the </w:t>
            </w:r>
            <w:r w:rsidRPr="006C10A1">
              <w:rPr>
                <w:rFonts w:ascii="Arial" w:hAnsi="Arial" w:cs="Arial"/>
                <w:sz w:val="20"/>
                <w:szCs w:val="20"/>
              </w:rPr>
              <w:lastRenderedPageBreak/>
              <w:t>highest compatible filter class during COVID 19. Using Particulate matter (PM 2.5) levels to track improvements can provide desired fresh air levels. Preliminary evidence connects long term exposure to PM greater than 2.5 leads to increased mortality in COVID.</w:t>
            </w:r>
          </w:p>
          <w:p w14:paraId="0594BC14" w14:textId="77777777" w:rsidR="004313DE" w:rsidRPr="006C10A1" w:rsidRDefault="004313DE" w:rsidP="00F70D90">
            <w:pPr>
              <w:rPr>
                <w:rFonts w:ascii="Arial" w:hAnsi="Arial" w:cs="Arial"/>
                <w:sz w:val="20"/>
                <w:szCs w:val="20"/>
              </w:rPr>
            </w:pPr>
          </w:p>
          <w:p w14:paraId="360009FB" w14:textId="77777777" w:rsidR="004313DE" w:rsidRPr="003418AE" w:rsidRDefault="004313DE" w:rsidP="00F70D90">
            <w:pPr>
              <w:pStyle w:val="Tabletext"/>
              <w:rPr>
                <w:rFonts w:eastAsia="Cambria" w:cs="Cambria"/>
                <w:sz w:val="20"/>
                <w:szCs w:val="18"/>
              </w:rPr>
            </w:pPr>
            <w:r w:rsidRPr="006C10A1">
              <w:rPr>
                <w:rFonts w:cs="Arial"/>
                <w:sz w:val="20"/>
                <w:szCs w:val="20"/>
              </w:rPr>
              <w:t>Maintaining air quality index is important to decrease airborne transmission of COVID.</w:t>
            </w:r>
          </w:p>
        </w:tc>
        <w:tc>
          <w:tcPr>
            <w:tcW w:w="3260" w:type="dxa"/>
            <w:shd w:val="clear" w:color="auto" w:fill="auto"/>
          </w:tcPr>
          <w:p w14:paraId="3A8BBD4C" w14:textId="77777777" w:rsidR="004313DE" w:rsidRPr="003418AE" w:rsidRDefault="004313DE" w:rsidP="00F70D90">
            <w:pPr>
              <w:pStyle w:val="Tabletext"/>
              <w:rPr>
                <w:rFonts w:eastAsia="Cambria" w:cs="Cambria"/>
                <w:sz w:val="20"/>
                <w:szCs w:val="18"/>
              </w:rPr>
            </w:pPr>
          </w:p>
        </w:tc>
        <w:tc>
          <w:tcPr>
            <w:tcW w:w="3266" w:type="dxa"/>
            <w:shd w:val="clear" w:color="auto" w:fill="auto"/>
          </w:tcPr>
          <w:p w14:paraId="1DE9E1A8" w14:textId="77777777" w:rsidR="004313DE" w:rsidRPr="003418AE" w:rsidRDefault="004313DE" w:rsidP="00F70D90">
            <w:pPr>
              <w:pStyle w:val="Tabletext"/>
              <w:rPr>
                <w:rFonts w:eastAsia="Cambria" w:cs="Cambria"/>
                <w:sz w:val="20"/>
                <w:szCs w:val="18"/>
              </w:rPr>
            </w:pPr>
          </w:p>
        </w:tc>
      </w:tr>
      <w:tr w:rsidR="004313DE" w:rsidRPr="003418AE" w14:paraId="6A793AE2" w14:textId="77777777" w:rsidTr="007A61A3">
        <w:trPr>
          <w:trHeight w:val="282"/>
        </w:trPr>
        <w:tc>
          <w:tcPr>
            <w:tcW w:w="602" w:type="dxa"/>
          </w:tcPr>
          <w:p w14:paraId="668E26AA" w14:textId="77777777" w:rsidR="004313DE" w:rsidRPr="003418AE" w:rsidRDefault="004313DE" w:rsidP="0060726A">
            <w:pPr>
              <w:pStyle w:val="Tabletext"/>
              <w:rPr>
                <w:sz w:val="20"/>
              </w:rPr>
            </w:pPr>
            <w:r>
              <w:rPr>
                <w:sz w:val="20"/>
              </w:rPr>
              <w:t>67</w:t>
            </w:r>
          </w:p>
        </w:tc>
        <w:tc>
          <w:tcPr>
            <w:tcW w:w="1559" w:type="dxa"/>
          </w:tcPr>
          <w:p w14:paraId="766E3A78" w14:textId="25C013B1" w:rsidR="004313DE" w:rsidRPr="003418AE" w:rsidRDefault="004313DE" w:rsidP="0060726A">
            <w:pPr>
              <w:pStyle w:val="Tabletext"/>
              <w:rPr>
                <w:sz w:val="20"/>
                <w:szCs w:val="18"/>
              </w:rPr>
            </w:pPr>
            <w:r w:rsidRPr="003418AE">
              <w:rPr>
                <w:rFonts w:cs="Arial"/>
                <w:sz w:val="20"/>
                <w:szCs w:val="18"/>
              </w:rPr>
              <w:t>SCM1</w:t>
            </w:r>
          </w:p>
        </w:tc>
        <w:tc>
          <w:tcPr>
            <w:tcW w:w="2795" w:type="dxa"/>
          </w:tcPr>
          <w:p w14:paraId="7DC61150" w14:textId="77777777" w:rsidR="004313DE" w:rsidRPr="003418AE" w:rsidRDefault="004313DE" w:rsidP="0060726A">
            <w:pPr>
              <w:pStyle w:val="Tabletext"/>
              <w:rPr>
                <w:rFonts w:cs="Arial"/>
                <w:sz w:val="20"/>
                <w:szCs w:val="18"/>
              </w:rPr>
            </w:pPr>
            <w:r w:rsidRPr="006C10A1">
              <w:rPr>
                <w:rFonts w:cs="Arial"/>
                <w:sz w:val="20"/>
                <w:szCs w:val="20"/>
              </w:rPr>
              <w:t xml:space="preserve">Ventilation is a key consideration when building and retrofitting homes. </w:t>
            </w:r>
          </w:p>
        </w:tc>
        <w:tc>
          <w:tcPr>
            <w:tcW w:w="3402" w:type="dxa"/>
          </w:tcPr>
          <w:p w14:paraId="329336DB" w14:textId="77777777" w:rsidR="004313DE" w:rsidRPr="003418AE" w:rsidRDefault="004313DE" w:rsidP="0060726A">
            <w:pPr>
              <w:pStyle w:val="Tabletext"/>
              <w:rPr>
                <w:rFonts w:cs="Arial"/>
                <w:sz w:val="20"/>
                <w:szCs w:val="18"/>
              </w:rPr>
            </w:pPr>
            <w:r w:rsidRPr="006C10A1">
              <w:rPr>
                <w:rFonts w:eastAsia="Cambria" w:cs="Arial"/>
                <w:sz w:val="20"/>
                <w:szCs w:val="20"/>
              </w:rPr>
              <w:t xml:space="preserve">There is good evidence of the benefits of improving ventilation in the home. </w:t>
            </w:r>
          </w:p>
        </w:tc>
        <w:tc>
          <w:tcPr>
            <w:tcW w:w="3260" w:type="dxa"/>
          </w:tcPr>
          <w:p w14:paraId="54AC2EB9" w14:textId="77777777" w:rsidR="004313DE" w:rsidRPr="003418AE" w:rsidRDefault="004313DE" w:rsidP="0060726A">
            <w:pPr>
              <w:pStyle w:val="Tabletext"/>
              <w:rPr>
                <w:rFonts w:cs="Arial"/>
                <w:sz w:val="20"/>
                <w:szCs w:val="18"/>
              </w:rPr>
            </w:pPr>
            <w:r w:rsidRPr="006C10A1">
              <w:rPr>
                <w:rFonts w:eastAsia="Cambria" w:cs="Arial"/>
                <w:sz w:val="20"/>
                <w:szCs w:val="20"/>
              </w:rPr>
              <w:t xml:space="preserve">Experience from the pandemic reinforces the importance of ventilation on indoor air quality and preventing the spread of infectious diseases. </w:t>
            </w:r>
          </w:p>
        </w:tc>
        <w:tc>
          <w:tcPr>
            <w:tcW w:w="3266" w:type="dxa"/>
          </w:tcPr>
          <w:p w14:paraId="6C894DC4" w14:textId="77777777" w:rsidR="004313DE" w:rsidRPr="003418AE" w:rsidRDefault="004313DE" w:rsidP="0060726A">
            <w:pPr>
              <w:pStyle w:val="Tabletext"/>
              <w:rPr>
                <w:rFonts w:cs="Arial"/>
                <w:sz w:val="20"/>
                <w:szCs w:val="18"/>
              </w:rPr>
            </w:pPr>
            <w:r w:rsidRPr="006C10A1">
              <w:rPr>
                <w:rFonts w:eastAsia="Cambria" w:cs="Arial"/>
                <w:sz w:val="20"/>
                <w:szCs w:val="20"/>
              </w:rPr>
              <w:t xml:space="preserve">‘Ventilation of Indoor Spaces to Stop the Spread of </w:t>
            </w:r>
            <w:r w:rsidRPr="000A1B89">
              <w:rPr>
                <w:rFonts w:eastAsia="Cambria" w:cs="Arial"/>
                <w:sz w:val="20"/>
                <w:szCs w:val="20"/>
              </w:rPr>
              <w:t>Coronavirus (COVID 19)’</w:t>
            </w:r>
          </w:p>
        </w:tc>
      </w:tr>
      <w:tr w:rsidR="004313DE" w:rsidRPr="003418AE" w14:paraId="626871F1" w14:textId="77777777" w:rsidTr="007A61A3">
        <w:trPr>
          <w:trHeight w:val="282"/>
        </w:trPr>
        <w:tc>
          <w:tcPr>
            <w:tcW w:w="602" w:type="dxa"/>
          </w:tcPr>
          <w:p w14:paraId="47D4D27B" w14:textId="77777777" w:rsidR="004313DE" w:rsidRPr="003418AE" w:rsidRDefault="004313DE" w:rsidP="0060726A">
            <w:pPr>
              <w:pStyle w:val="Tabletext"/>
              <w:rPr>
                <w:sz w:val="20"/>
              </w:rPr>
            </w:pPr>
            <w:r>
              <w:rPr>
                <w:sz w:val="20"/>
              </w:rPr>
              <w:t>68</w:t>
            </w:r>
          </w:p>
        </w:tc>
        <w:tc>
          <w:tcPr>
            <w:tcW w:w="1559" w:type="dxa"/>
          </w:tcPr>
          <w:p w14:paraId="4A9BA57B" w14:textId="6E64EE09" w:rsidR="004313DE" w:rsidRPr="003418AE" w:rsidRDefault="004313DE" w:rsidP="0060726A">
            <w:pPr>
              <w:pStyle w:val="Tabletext"/>
              <w:rPr>
                <w:rFonts w:cs="Arial"/>
                <w:sz w:val="20"/>
                <w:szCs w:val="18"/>
              </w:rPr>
            </w:pPr>
            <w:r>
              <w:rPr>
                <w:rFonts w:cs="Arial"/>
                <w:sz w:val="20"/>
                <w:szCs w:val="18"/>
              </w:rPr>
              <w:t>SCM1</w:t>
            </w:r>
          </w:p>
        </w:tc>
        <w:tc>
          <w:tcPr>
            <w:tcW w:w="2795" w:type="dxa"/>
          </w:tcPr>
          <w:p w14:paraId="50282FA2" w14:textId="77777777" w:rsidR="004313DE" w:rsidRPr="006C10A1" w:rsidRDefault="004313DE" w:rsidP="0060726A">
            <w:pPr>
              <w:pStyle w:val="Tabletext"/>
              <w:rPr>
                <w:rFonts w:cs="Arial"/>
                <w:sz w:val="20"/>
                <w:szCs w:val="20"/>
              </w:rPr>
            </w:pPr>
            <w:r w:rsidRPr="006C10A1">
              <w:rPr>
                <w:rFonts w:cs="Arial"/>
                <w:sz w:val="20"/>
                <w:szCs w:val="20"/>
              </w:rPr>
              <w:t xml:space="preserve">Indoor air quality is a key consideration when installing energy efficiency measures in residential dwellings. </w:t>
            </w:r>
          </w:p>
        </w:tc>
        <w:tc>
          <w:tcPr>
            <w:tcW w:w="3402" w:type="dxa"/>
          </w:tcPr>
          <w:p w14:paraId="30B82C6C" w14:textId="77777777" w:rsidR="004313DE" w:rsidRPr="006C10A1" w:rsidRDefault="004313DE" w:rsidP="0060726A">
            <w:pPr>
              <w:pStyle w:val="Tabletext"/>
              <w:rPr>
                <w:rFonts w:eastAsia="Cambria" w:cs="Arial"/>
                <w:sz w:val="20"/>
                <w:szCs w:val="20"/>
              </w:rPr>
            </w:pPr>
            <w:r w:rsidRPr="006C10A1">
              <w:rPr>
                <w:rFonts w:eastAsia="Cambria" w:cs="Arial"/>
                <w:sz w:val="20"/>
                <w:szCs w:val="20"/>
              </w:rPr>
              <w:t xml:space="preserve">There is evidence that improvements to the energy efficiency of housing can have an impact on ventilation and in turn indoor air quality. </w:t>
            </w:r>
          </w:p>
        </w:tc>
        <w:tc>
          <w:tcPr>
            <w:tcW w:w="3260" w:type="dxa"/>
          </w:tcPr>
          <w:p w14:paraId="248D0B85" w14:textId="77777777" w:rsidR="004313DE" w:rsidRPr="006C10A1" w:rsidRDefault="004313DE" w:rsidP="0060726A">
            <w:pPr>
              <w:pStyle w:val="Tabletext"/>
              <w:rPr>
                <w:rFonts w:eastAsia="Cambria" w:cs="Arial"/>
                <w:sz w:val="20"/>
                <w:szCs w:val="20"/>
              </w:rPr>
            </w:pPr>
            <w:r w:rsidRPr="006C10A1">
              <w:rPr>
                <w:rFonts w:eastAsia="Cambria" w:cs="Arial"/>
                <w:sz w:val="20"/>
                <w:szCs w:val="20"/>
              </w:rPr>
              <w:t xml:space="preserve">It is important to improve the energy efficiency of older housing, and retrofitting will increase with our commitment to reduce carbon emissions. If it is not done properly, this </w:t>
            </w:r>
            <w:bookmarkStart w:id="157" w:name="_Hlk75853397"/>
            <w:r w:rsidRPr="006C10A1">
              <w:rPr>
                <w:rFonts w:eastAsia="Cambria" w:cs="Arial"/>
                <w:sz w:val="20"/>
                <w:szCs w:val="20"/>
              </w:rPr>
              <w:t>retrofitting may have unintended consequences of reducing indoor air quality</w:t>
            </w:r>
            <w:bookmarkEnd w:id="157"/>
            <w:r w:rsidRPr="006C10A1">
              <w:rPr>
                <w:rFonts w:eastAsia="Cambria" w:cs="Arial"/>
                <w:sz w:val="20"/>
                <w:szCs w:val="20"/>
              </w:rPr>
              <w:t xml:space="preserve">. </w:t>
            </w:r>
          </w:p>
        </w:tc>
        <w:tc>
          <w:tcPr>
            <w:tcW w:w="3266" w:type="dxa"/>
          </w:tcPr>
          <w:p w14:paraId="51FFB074" w14:textId="77777777" w:rsidR="004313DE" w:rsidRPr="006C10A1" w:rsidRDefault="004313DE" w:rsidP="0060726A">
            <w:pPr>
              <w:rPr>
                <w:rFonts w:ascii="Arial" w:hAnsi="Arial" w:cs="Arial"/>
                <w:sz w:val="20"/>
                <w:szCs w:val="20"/>
              </w:rPr>
            </w:pPr>
            <w:r w:rsidRPr="006C10A1">
              <w:rPr>
                <w:rFonts w:ascii="Arial" w:eastAsia="Cambria" w:hAnsi="Arial" w:cs="Arial"/>
                <w:sz w:val="20"/>
                <w:szCs w:val="20"/>
              </w:rPr>
              <w:t xml:space="preserve">NICE Guideline Indoor Air Quality: Evidence review for ventilation design and use. </w:t>
            </w:r>
          </w:p>
          <w:p w14:paraId="59212263" w14:textId="77777777" w:rsidR="004313DE" w:rsidRPr="006C10A1" w:rsidRDefault="004313DE" w:rsidP="0060726A">
            <w:pPr>
              <w:rPr>
                <w:rFonts w:ascii="Arial" w:hAnsi="Arial" w:cs="Arial"/>
                <w:sz w:val="20"/>
                <w:szCs w:val="20"/>
              </w:rPr>
            </w:pPr>
          </w:p>
          <w:p w14:paraId="67311E68" w14:textId="77777777" w:rsidR="004313DE" w:rsidRPr="006C10A1" w:rsidRDefault="004313DE" w:rsidP="0060726A">
            <w:pPr>
              <w:pStyle w:val="Tabletext"/>
              <w:rPr>
                <w:rFonts w:eastAsia="Cambria" w:cs="Arial"/>
                <w:sz w:val="20"/>
                <w:szCs w:val="20"/>
              </w:rPr>
            </w:pPr>
            <w:r w:rsidRPr="006C10A1">
              <w:rPr>
                <w:rFonts w:eastAsia="Cambria" w:cs="Arial"/>
                <w:sz w:val="20"/>
                <w:szCs w:val="20"/>
              </w:rPr>
              <w:t xml:space="preserve">The Inside Story: Health effects of indoor air quality on children and young people. </w:t>
            </w:r>
          </w:p>
        </w:tc>
      </w:tr>
      <w:tr w:rsidR="004313DE" w:rsidRPr="003418AE" w14:paraId="1A1742AF" w14:textId="77777777" w:rsidTr="007A61A3">
        <w:trPr>
          <w:trHeight w:val="282"/>
        </w:trPr>
        <w:tc>
          <w:tcPr>
            <w:tcW w:w="602" w:type="dxa"/>
          </w:tcPr>
          <w:p w14:paraId="5BE8158C" w14:textId="77777777" w:rsidR="004313DE" w:rsidRPr="003418AE" w:rsidRDefault="004313DE" w:rsidP="00234085">
            <w:pPr>
              <w:pStyle w:val="Tabletext"/>
              <w:rPr>
                <w:sz w:val="20"/>
              </w:rPr>
            </w:pPr>
            <w:r>
              <w:rPr>
                <w:sz w:val="20"/>
              </w:rPr>
              <w:t>70</w:t>
            </w:r>
          </w:p>
        </w:tc>
        <w:tc>
          <w:tcPr>
            <w:tcW w:w="1559" w:type="dxa"/>
          </w:tcPr>
          <w:p w14:paraId="718F8462" w14:textId="4EDCFC31" w:rsidR="004313DE" w:rsidRPr="003418AE" w:rsidRDefault="004313DE" w:rsidP="00234085">
            <w:pPr>
              <w:pStyle w:val="Tabletext"/>
              <w:rPr>
                <w:rFonts w:cs="Arial"/>
                <w:sz w:val="20"/>
                <w:szCs w:val="18"/>
              </w:rPr>
            </w:pPr>
            <w:r w:rsidRPr="003418AE">
              <w:rPr>
                <w:rFonts w:cs="Arial"/>
                <w:sz w:val="20"/>
                <w:szCs w:val="18"/>
              </w:rPr>
              <w:t xml:space="preserve">SCM3 </w:t>
            </w:r>
          </w:p>
        </w:tc>
        <w:tc>
          <w:tcPr>
            <w:tcW w:w="2795" w:type="dxa"/>
          </w:tcPr>
          <w:p w14:paraId="29D68C5A" w14:textId="77777777" w:rsidR="004313DE" w:rsidRPr="003418AE" w:rsidRDefault="004313DE" w:rsidP="00234085">
            <w:pPr>
              <w:pStyle w:val="Tabletext"/>
              <w:rPr>
                <w:rFonts w:cs="Arial"/>
                <w:sz w:val="20"/>
                <w:szCs w:val="18"/>
              </w:rPr>
            </w:pPr>
            <w:r w:rsidRPr="003418AE">
              <w:rPr>
                <w:rFonts w:cs="Arial"/>
                <w:sz w:val="20"/>
                <w:szCs w:val="18"/>
              </w:rPr>
              <w:t>Schools should ensure adequate safe ventilation and maintenance of class rooms</w:t>
            </w:r>
          </w:p>
        </w:tc>
        <w:tc>
          <w:tcPr>
            <w:tcW w:w="3402" w:type="dxa"/>
          </w:tcPr>
          <w:p w14:paraId="26D33023" w14:textId="77777777" w:rsidR="004313DE" w:rsidRPr="003418AE" w:rsidRDefault="004313DE" w:rsidP="00234085">
            <w:pPr>
              <w:pStyle w:val="Tabletext"/>
              <w:rPr>
                <w:rFonts w:cs="Arial"/>
                <w:sz w:val="20"/>
                <w:szCs w:val="18"/>
              </w:rPr>
            </w:pPr>
            <w:r w:rsidRPr="003418AE">
              <w:rPr>
                <w:rFonts w:cs="Arial"/>
                <w:sz w:val="20"/>
                <w:szCs w:val="18"/>
              </w:rPr>
              <w:t>Children spend considerable time in schools. In heavily trafficked areas inappropriate ventilation can increase exposure. Ineffective maintenance can lead to the build up of harmful moulds and dusts.</w:t>
            </w:r>
          </w:p>
        </w:tc>
        <w:tc>
          <w:tcPr>
            <w:tcW w:w="3260" w:type="dxa"/>
          </w:tcPr>
          <w:p w14:paraId="0EEA8795" w14:textId="77777777" w:rsidR="004313DE" w:rsidRPr="003418AE" w:rsidRDefault="004313DE" w:rsidP="00234085">
            <w:pPr>
              <w:pStyle w:val="Tabletext"/>
              <w:rPr>
                <w:rFonts w:cs="Arial"/>
                <w:sz w:val="20"/>
                <w:szCs w:val="18"/>
              </w:rPr>
            </w:pPr>
            <w:r w:rsidRPr="003418AE">
              <w:rPr>
                <w:rFonts w:cs="Arial"/>
                <w:sz w:val="20"/>
                <w:szCs w:val="18"/>
              </w:rPr>
              <w:t>Children are especially vulnerable to air pollution and the effects can have life long impacts</w:t>
            </w:r>
          </w:p>
        </w:tc>
        <w:tc>
          <w:tcPr>
            <w:tcW w:w="3266" w:type="dxa"/>
          </w:tcPr>
          <w:p w14:paraId="566022F0" w14:textId="77777777" w:rsidR="004313DE" w:rsidRPr="003418AE" w:rsidRDefault="004313DE" w:rsidP="00234085">
            <w:pPr>
              <w:pStyle w:val="Tabletext"/>
              <w:rPr>
                <w:rFonts w:cs="Arial"/>
                <w:sz w:val="20"/>
                <w:szCs w:val="18"/>
              </w:rPr>
            </w:pPr>
            <w:r w:rsidRPr="003418AE">
              <w:rPr>
                <w:rFonts w:cs="Arial"/>
                <w:sz w:val="20"/>
                <w:szCs w:val="18"/>
              </w:rPr>
              <w:t xml:space="preserve">RCPH report 2020 The inside story: Health effects of indoor air quality on children and young people </w:t>
            </w:r>
          </w:p>
          <w:p w14:paraId="412939CA" w14:textId="77777777" w:rsidR="004313DE" w:rsidRPr="003418AE" w:rsidRDefault="004313DE" w:rsidP="00234085">
            <w:pPr>
              <w:pStyle w:val="Tabletext"/>
              <w:rPr>
                <w:rFonts w:cs="Arial"/>
                <w:sz w:val="20"/>
                <w:szCs w:val="18"/>
              </w:rPr>
            </w:pPr>
          </w:p>
          <w:p w14:paraId="659AC3BC" w14:textId="77777777" w:rsidR="004313DE" w:rsidRPr="003418AE" w:rsidRDefault="004313DE" w:rsidP="00234085">
            <w:pPr>
              <w:pStyle w:val="Tabletext"/>
              <w:rPr>
                <w:rFonts w:cs="Arial"/>
                <w:sz w:val="20"/>
                <w:szCs w:val="18"/>
              </w:rPr>
            </w:pPr>
            <w:r w:rsidRPr="003418AE">
              <w:rPr>
                <w:rFonts w:cs="Arial"/>
                <w:sz w:val="20"/>
                <w:szCs w:val="18"/>
              </w:rPr>
              <w:t>RCP Report 2016 Every breath we take: the lifelong impact of air pollution</w:t>
            </w:r>
          </w:p>
          <w:p w14:paraId="7D53FCD4" w14:textId="77777777" w:rsidR="004313DE" w:rsidRPr="003418AE" w:rsidRDefault="004313DE" w:rsidP="00234085">
            <w:pPr>
              <w:pStyle w:val="Tabletext"/>
              <w:rPr>
                <w:rFonts w:cs="Arial"/>
                <w:sz w:val="20"/>
                <w:szCs w:val="18"/>
              </w:rPr>
            </w:pPr>
          </w:p>
        </w:tc>
      </w:tr>
      <w:tr w:rsidR="004313DE" w:rsidRPr="003418AE" w14:paraId="34A74A12" w14:textId="77777777" w:rsidTr="007A61A3">
        <w:trPr>
          <w:trHeight w:val="282"/>
        </w:trPr>
        <w:tc>
          <w:tcPr>
            <w:tcW w:w="602" w:type="dxa"/>
          </w:tcPr>
          <w:p w14:paraId="0965FC2F" w14:textId="77777777" w:rsidR="004313DE" w:rsidRPr="003418AE" w:rsidRDefault="004313DE" w:rsidP="00234085">
            <w:pPr>
              <w:pStyle w:val="Tabletext"/>
              <w:rPr>
                <w:sz w:val="20"/>
              </w:rPr>
            </w:pPr>
            <w:r>
              <w:rPr>
                <w:sz w:val="20"/>
              </w:rPr>
              <w:lastRenderedPageBreak/>
              <w:t>73</w:t>
            </w:r>
          </w:p>
        </w:tc>
        <w:tc>
          <w:tcPr>
            <w:tcW w:w="1559" w:type="dxa"/>
          </w:tcPr>
          <w:p w14:paraId="28884AED" w14:textId="04AE4102" w:rsidR="004313DE" w:rsidRPr="003418AE" w:rsidRDefault="004313DE" w:rsidP="00234085">
            <w:pPr>
              <w:pStyle w:val="Tabletext"/>
              <w:rPr>
                <w:rFonts w:cs="Arial"/>
                <w:sz w:val="20"/>
                <w:szCs w:val="18"/>
              </w:rPr>
            </w:pPr>
            <w:r w:rsidRPr="003418AE">
              <w:rPr>
                <w:rFonts w:cs="Arial"/>
                <w:sz w:val="20"/>
                <w:szCs w:val="18"/>
              </w:rPr>
              <w:t xml:space="preserve">SCM5 </w:t>
            </w:r>
          </w:p>
        </w:tc>
        <w:tc>
          <w:tcPr>
            <w:tcW w:w="2795" w:type="dxa"/>
          </w:tcPr>
          <w:p w14:paraId="0FAF3440" w14:textId="77777777" w:rsidR="004313DE" w:rsidRPr="003418AE" w:rsidRDefault="004313DE" w:rsidP="00234085">
            <w:pPr>
              <w:pStyle w:val="Tabletext"/>
              <w:rPr>
                <w:rFonts w:cs="Arial"/>
                <w:sz w:val="20"/>
                <w:szCs w:val="18"/>
              </w:rPr>
            </w:pPr>
            <w:r w:rsidRPr="003418AE">
              <w:rPr>
                <w:rFonts w:cs="Arial"/>
                <w:sz w:val="20"/>
                <w:szCs w:val="18"/>
              </w:rPr>
              <w:t>Requirements to assess ventilation provision in retrofit.</w:t>
            </w:r>
          </w:p>
        </w:tc>
        <w:tc>
          <w:tcPr>
            <w:tcW w:w="3402" w:type="dxa"/>
          </w:tcPr>
          <w:p w14:paraId="4F744009" w14:textId="77777777" w:rsidR="004313DE" w:rsidRPr="003418AE" w:rsidRDefault="004313DE" w:rsidP="00234085">
            <w:pPr>
              <w:pStyle w:val="Tabletext"/>
              <w:rPr>
                <w:rFonts w:cs="Arial"/>
                <w:sz w:val="20"/>
                <w:szCs w:val="18"/>
              </w:rPr>
            </w:pPr>
            <w:r w:rsidRPr="003418AE">
              <w:rPr>
                <w:rFonts w:cs="Arial"/>
                <w:sz w:val="20"/>
                <w:szCs w:val="18"/>
              </w:rPr>
              <w:t>Some 80% of dwellings will still exist in 2050 but are built to very poor thermal standards. Retrofit is necessary to raise thermal performance to meet climate change targets, but it is vital the retrofit measures do not compromise IAQ</w:t>
            </w:r>
          </w:p>
        </w:tc>
        <w:tc>
          <w:tcPr>
            <w:tcW w:w="3260" w:type="dxa"/>
          </w:tcPr>
          <w:p w14:paraId="39C9695E" w14:textId="77777777" w:rsidR="004313DE" w:rsidRPr="003418AE" w:rsidRDefault="004313DE" w:rsidP="00234085">
            <w:pPr>
              <w:pStyle w:val="Tabletext"/>
              <w:rPr>
                <w:rFonts w:cs="Arial"/>
                <w:sz w:val="20"/>
                <w:szCs w:val="18"/>
              </w:rPr>
            </w:pPr>
            <w:r w:rsidRPr="003418AE">
              <w:rPr>
                <w:rFonts w:cs="Arial"/>
                <w:sz w:val="20"/>
                <w:szCs w:val="18"/>
              </w:rPr>
              <w:t xml:space="preserve">The majority of the population will continue to live in existing buildings, and these also have poor performance in terms of cold and damp. Improvements are needed in any case, but recent studies have indicated that thermal improvements without improving ventilation can make conditions worse. Guidance is needed on the use of ventilation in retrofit. </w:t>
            </w:r>
          </w:p>
        </w:tc>
        <w:tc>
          <w:tcPr>
            <w:tcW w:w="3266" w:type="dxa"/>
          </w:tcPr>
          <w:p w14:paraId="7EDC1BA7" w14:textId="77777777" w:rsidR="004313DE" w:rsidRPr="003418AE" w:rsidRDefault="00703940" w:rsidP="00234085">
            <w:pPr>
              <w:pStyle w:val="Tabletext"/>
              <w:rPr>
                <w:rFonts w:cs="Arial"/>
                <w:sz w:val="20"/>
                <w:szCs w:val="18"/>
              </w:rPr>
            </w:pPr>
            <w:hyperlink r:id="rId82" w:history="1">
              <w:r w:rsidR="004313DE" w:rsidRPr="003418AE">
                <w:rPr>
                  <w:rStyle w:val="Hyperlink"/>
                  <w:rFonts w:cs="Arial"/>
                  <w:color w:val="auto"/>
                  <w:sz w:val="20"/>
                  <w:szCs w:val="18"/>
                  <w:u w:val="none"/>
                </w:rPr>
                <w:t>https://shop.bsigroup.com/ProductDetail?pid=000000000030390699</w:t>
              </w:r>
            </w:hyperlink>
          </w:p>
          <w:p w14:paraId="5D1DD412" w14:textId="77777777" w:rsidR="004313DE" w:rsidRPr="003418AE" w:rsidRDefault="004313DE" w:rsidP="00234085">
            <w:pPr>
              <w:pStyle w:val="Tabletext"/>
              <w:rPr>
                <w:rFonts w:cs="Arial"/>
                <w:sz w:val="20"/>
                <w:szCs w:val="18"/>
              </w:rPr>
            </w:pPr>
          </w:p>
          <w:p w14:paraId="5C5DA0DC" w14:textId="77777777" w:rsidR="004313DE" w:rsidRPr="003418AE" w:rsidRDefault="004313DE" w:rsidP="00234085">
            <w:pPr>
              <w:pStyle w:val="Tabletext"/>
              <w:rPr>
                <w:sz w:val="20"/>
                <w:szCs w:val="18"/>
              </w:rPr>
            </w:pPr>
            <w:r w:rsidRPr="003418AE">
              <w:rPr>
                <w:sz w:val="20"/>
                <w:szCs w:val="18"/>
              </w:rPr>
              <w:t xml:space="preserve">Hamilton I, Milner J, Chalabi Z, et al (2015) Health effects of home energy efficiency interventions in England: a modelling study. BMJ open 5(4), e007298 </w:t>
            </w:r>
          </w:p>
          <w:p w14:paraId="0EF10E76" w14:textId="77777777" w:rsidR="004313DE" w:rsidRPr="003418AE" w:rsidRDefault="004313DE" w:rsidP="00234085">
            <w:pPr>
              <w:pStyle w:val="Tabletext"/>
              <w:rPr>
                <w:rFonts w:cs="Arial"/>
                <w:sz w:val="20"/>
                <w:szCs w:val="18"/>
              </w:rPr>
            </w:pPr>
          </w:p>
          <w:p w14:paraId="50C485FB" w14:textId="77777777" w:rsidR="004313DE" w:rsidRPr="003418AE" w:rsidRDefault="004313DE" w:rsidP="00234085">
            <w:pPr>
              <w:pStyle w:val="Tabletext"/>
              <w:rPr>
                <w:rFonts w:cs="Arial"/>
                <w:sz w:val="20"/>
                <w:szCs w:val="18"/>
              </w:rPr>
            </w:pPr>
          </w:p>
          <w:p w14:paraId="1E54C21B" w14:textId="77777777" w:rsidR="004313DE" w:rsidRPr="003418AE" w:rsidRDefault="004313DE" w:rsidP="00234085">
            <w:pPr>
              <w:pStyle w:val="Tabletext"/>
              <w:rPr>
                <w:rFonts w:cs="Arial"/>
                <w:sz w:val="20"/>
                <w:szCs w:val="18"/>
              </w:rPr>
            </w:pPr>
          </w:p>
        </w:tc>
      </w:tr>
      <w:tr w:rsidR="004313DE" w:rsidRPr="003418AE" w14:paraId="3635760D" w14:textId="77777777" w:rsidTr="007A61A3">
        <w:trPr>
          <w:trHeight w:val="282"/>
        </w:trPr>
        <w:tc>
          <w:tcPr>
            <w:tcW w:w="602" w:type="dxa"/>
          </w:tcPr>
          <w:p w14:paraId="10D15A3A" w14:textId="77777777" w:rsidR="004313DE" w:rsidRPr="003418AE" w:rsidRDefault="004313DE" w:rsidP="00234085">
            <w:pPr>
              <w:pStyle w:val="Tabletext"/>
              <w:rPr>
                <w:sz w:val="20"/>
              </w:rPr>
            </w:pPr>
            <w:r>
              <w:rPr>
                <w:sz w:val="20"/>
              </w:rPr>
              <w:t>74</w:t>
            </w:r>
          </w:p>
        </w:tc>
        <w:tc>
          <w:tcPr>
            <w:tcW w:w="1559" w:type="dxa"/>
          </w:tcPr>
          <w:p w14:paraId="4A7F13B3" w14:textId="2C1AA267" w:rsidR="004313DE" w:rsidRPr="003418AE" w:rsidRDefault="004313DE" w:rsidP="00234085">
            <w:pPr>
              <w:pStyle w:val="Tabletext"/>
              <w:rPr>
                <w:rFonts w:cs="Arial"/>
                <w:sz w:val="20"/>
                <w:szCs w:val="18"/>
              </w:rPr>
            </w:pPr>
            <w:r w:rsidRPr="003418AE">
              <w:rPr>
                <w:rFonts w:cs="Arial"/>
                <w:sz w:val="20"/>
                <w:szCs w:val="18"/>
              </w:rPr>
              <w:t>The Dirac Foundation</w:t>
            </w:r>
          </w:p>
        </w:tc>
        <w:tc>
          <w:tcPr>
            <w:tcW w:w="2795" w:type="dxa"/>
          </w:tcPr>
          <w:p w14:paraId="08238F73" w14:textId="77777777" w:rsidR="004313DE" w:rsidRPr="003418AE" w:rsidRDefault="004313DE" w:rsidP="00234085">
            <w:pPr>
              <w:pStyle w:val="Tabletext"/>
              <w:rPr>
                <w:rFonts w:cs="Arial"/>
                <w:sz w:val="20"/>
                <w:szCs w:val="18"/>
              </w:rPr>
            </w:pPr>
            <w:r w:rsidRPr="003418AE">
              <w:rPr>
                <w:rFonts w:cs="Arial"/>
                <w:sz w:val="20"/>
                <w:szCs w:val="18"/>
              </w:rPr>
              <w:t>Specification of Ventilation Rates, including for different locations of homes.</w:t>
            </w:r>
          </w:p>
        </w:tc>
        <w:tc>
          <w:tcPr>
            <w:tcW w:w="3402" w:type="dxa"/>
          </w:tcPr>
          <w:p w14:paraId="5742E4F3" w14:textId="77777777" w:rsidR="004313DE" w:rsidRPr="003418AE" w:rsidRDefault="004313DE" w:rsidP="00234085">
            <w:pPr>
              <w:pStyle w:val="Tabletext"/>
              <w:rPr>
                <w:rFonts w:cs="Arial"/>
                <w:sz w:val="20"/>
                <w:szCs w:val="18"/>
              </w:rPr>
            </w:pPr>
            <w:r w:rsidRPr="003418AE">
              <w:rPr>
                <w:rFonts w:cs="Arial"/>
                <w:sz w:val="20"/>
                <w:szCs w:val="18"/>
              </w:rPr>
              <w:t>Advice is needed for stakeholders regarding optimal ventilation rates (VR) defined as volume of internal air replaced by same volume of external air per unit time. This is not only in regard to effectiveness, but also because ventilation removes of indoor pollutants but replaces them by any external pollutants.</w:t>
            </w:r>
          </w:p>
        </w:tc>
        <w:tc>
          <w:tcPr>
            <w:tcW w:w="3260" w:type="dxa"/>
          </w:tcPr>
          <w:p w14:paraId="3C5624A1" w14:textId="77777777" w:rsidR="004313DE" w:rsidRPr="003418AE" w:rsidRDefault="004313DE" w:rsidP="00234085">
            <w:pPr>
              <w:pStyle w:val="Tabletext"/>
              <w:rPr>
                <w:rFonts w:cs="Arial"/>
                <w:sz w:val="20"/>
                <w:szCs w:val="18"/>
              </w:rPr>
            </w:pPr>
            <w:r w:rsidRPr="003418AE">
              <w:rPr>
                <w:rFonts w:cs="Arial"/>
                <w:sz w:val="20"/>
                <w:szCs w:val="18"/>
              </w:rPr>
              <w:t>Because if we cannot properly quantify what is meant by ameliorating indoor air pollution, it lacks a full evidence based and actionable basis.</w:t>
            </w:r>
          </w:p>
        </w:tc>
        <w:tc>
          <w:tcPr>
            <w:tcW w:w="3266" w:type="dxa"/>
          </w:tcPr>
          <w:p w14:paraId="4FC812F9" w14:textId="77777777" w:rsidR="004313DE" w:rsidRPr="003418AE" w:rsidRDefault="004313DE" w:rsidP="00234085">
            <w:pPr>
              <w:pStyle w:val="Tabletext"/>
              <w:rPr>
                <w:rFonts w:cs="Arial"/>
                <w:sz w:val="20"/>
                <w:szCs w:val="18"/>
              </w:rPr>
            </w:pPr>
            <w:r w:rsidRPr="003418AE">
              <w:rPr>
                <w:rFonts w:cs="Arial"/>
                <w:sz w:val="20"/>
                <w:szCs w:val="18"/>
              </w:rPr>
              <w:t xml:space="preserve">This VR issue of course applies particularly (but by no means solely) to homes in certain environments – see my note below in “Additional developmental areas of emergent practice”. One of my main interests is in comparing and reconciling US and UK studies and remedies and I do not think we should confine ourselves to UK national studies.  For discussion on VR see </w:t>
            </w:r>
            <w:hyperlink r:id="rId83" w:history="1">
              <w:r w:rsidRPr="003418AE">
                <w:rPr>
                  <w:rStyle w:val="Hyperlink"/>
                  <w:rFonts w:cs="Arial"/>
                  <w:color w:val="auto"/>
                  <w:sz w:val="20"/>
                  <w:szCs w:val="18"/>
                  <w:u w:val="none"/>
                </w:rPr>
                <w:t>https://www.epa.gov/indoor-air-quality-iaq/improving-indoor-air-quality</w:t>
              </w:r>
            </w:hyperlink>
            <w:r w:rsidRPr="003418AE">
              <w:rPr>
                <w:rFonts w:cs="Arial"/>
                <w:sz w:val="20"/>
                <w:szCs w:val="18"/>
              </w:rPr>
              <w:t xml:space="preserve">, noting that although this is a US national grey report (of the United States Environmental Protection Agency ) and secondary source, Dr Fisk cited there sits the .International Academy of Indoor Air Sciences.  </w:t>
            </w:r>
            <w:r w:rsidRPr="003418AE">
              <w:rPr>
                <w:rFonts w:cs="Arial"/>
                <w:sz w:val="20"/>
                <w:szCs w:val="18"/>
              </w:rPr>
              <w:lastRenderedPageBreak/>
              <w:t xml:space="preserve">A good orientation of  the US studies on this is at </w:t>
            </w:r>
            <w:hyperlink r:id="rId84" w:history="1">
              <w:r w:rsidRPr="003418AE">
                <w:rPr>
                  <w:rStyle w:val="Hyperlink"/>
                  <w:rFonts w:cs="Arial"/>
                  <w:color w:val="auto"/>
                  <w:sz w:val="20"/>
                  <w:szCs w:val="18"/>
                  <w:u w:val="none"/>
                </w:rPr>
                <w:t>https://www.youtube.com/watch?v=ornbydTAW_k&amp;feature=youtu.be</w:t>
              </w:r>
            </w:hyperlink>
          </w:p>
          <w:p w14:paraId="498CB62B" w14:textId="77777777" w:rsidR="004313DE" w:rsidRPr="003418AE" w:rsidRDefault="004313DE" w:rsidP="00234085">
            <w:pPr>
              <w:pStyle w:val="Tabletext"/>
              <w:rPr>
                <w:rFonts w:cs="Arial"/>
                <w:sz w:val="20"/>
                <w:szCs w:val="18"/>
              </w:rPr>
            </w:pPr>
          </w:p>
        </w:tc>
      </w:tr>
    </w:tbl>
    <w:p w14:paraId="002D67CA" w14:textId="77777777" w:rsidR="00740B8A" w:rsidRDefault="00740B8A" w:rsidP="00B51BFB">
      <w:pPr>
        <w:pStyle w:val="Paragraph"/>
        <w:rPr>
          <w:b/>
          <w:bCs/>
        </w:rPr>
      </w:pPr>
    </w:p>
    <w:p w14:paraId="258803F6" w14:textId="0D75EDB8" w:rsidR="00B51BFB" w:rsidRPr="00E07A46" w:rsidRDefault="00B51BFB" w:rsidP="00E07A46">
      <w:pPr>
        <w:pStyle w:val="Paragraph"/>
        <w:rPr>
          <w:b/>
          <w:bCs/>
        </w:rPr>
      </w:pPr>
      <w:r w:rsidRPr="00E07A46">
        <w:rPr>
          <w:b/>
          <w:bCs/>
        </w:rPr>
        <w:t>Regulations and standards</w:t>
      </w:r>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B51BFB" w:rsidRPr="00427C13" w14:paraId="715C24BC" w14:textId="77777777" w:rsidTr="00604329">
        <w:trPr>
          <w:tblHeader/>
        </w:trPr>
        <w:tc>
          <w:tcPr>
            <w:tcW w:w="602" w:type="dxa"/>
            <w:shd w:val="clear" w:color="auto" w:fill="E6E6E6"/>
          </w:tcPr>
          <w:p w14:paraId="6E0CC3B7" w14:textId="50D63479" w:rsidR="00B51BFB" w:rsidRPr="00427C13" w:rsidRDefault="00740B8A" w:rsidP="00234085">
            <w:pPr>
              <w:pStyle w:val="Tabletext"/>
              <w:rPr>
                <w:b/>
                <w:bCs/>
                <w:sz w:val="20"/>
              </w:rPr>
            </w:pPr>
            <w:r>
              <w:rPr>
                <w:b/>
                <w:bCs/>
                <w:sz w:val="20"/>
              </w:rPr>
              <w:t>ID</w:t>
            </w:r>
          </w:p>
        </w:tc>
        <w:tc>
          <w:tcPr>
            <w:tcW w:w="1559" w:type="dxa"/>
            <w:shd w:val="clear" w:color="auto" w:fill="E6E6E6"/>
          </w:tcPr>
          <w:p w14:paraId="7ABD2B07" w14:textId="77777777" w:rsidR="00B51BFB" w:rsidRPr="00427C13" w:rsidRDefault="00B51BFB"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4628ACF2" w14:textId="77777777" w:rsidR="00B51BFB" w:rsidRPr="00427C13" w:rsidRDefault="00B51BFB"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217F8E11" w14:textId="77777777" w:rsidR="00B51BFB" w:rsidRPr="00427C13" w:rsidRDefault="00B51BFB"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3579E6F6" w14:textId="77777777" w:rsidR="00B51BFB" w:rsidRPr="00427C13" w:rsidRDefault="00B51BFB"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209E3B78" w14:textId="77777777" w:rsidR="00B51BFB" w:rsidRPr="00427C13" w:rsidRDefault="00B51BFB" w:rsidP="00234085">
            <w:pPr>
              <w:pStyle w:val="Tabletext"/>
              <w:rPr>
                <w:rFonts w:cs="Arial"/>
                <w:b/>
                <w:bCs/>
                <w:sz w:val="20"/>
                <w:szCs w:val="18"/>
              </w:rPr>
            </w:pPr>
            <w:r w:rsidRPr="00427C13">
              <w:rPr>
                <w:rFonts w:cs="Arial"/>
                <w:b/>
                <w:bCs/>
                <w:sz w:val="20"/>
                <w:szCs w:val="18"/>
              </w:rPr>
              <w:t>Supporting information</w:t>
            </w:r>
          </w:p>
        </w:tc>
      </w:tr>
      <w:tr w:rsidR="00604329" w:rsidRPr="00882D62" w14:paraId="37DF6532" w14:textId="77777777" w:rsidTr="000A1B89">
        <w:trPr>
          <w:trHeight w:val="282"/>
        </w:trPr>
        <w:tc>
          <w:tcPr>
            <w:tcW w:w="602" w:type="dxa"/>
            <w:shd w:val="clear" w:color="auto" w:fill="auto"/>
          </w:tcPr>
          <w:p w14:paraId="4944CB37" w14:textId="748C7691" w:rsidR="00604329" w:rsidRDefault="000449B7" w:rsidP="00604329">
            <w:pPr>
              <w:pStyle w:val="Tabletext"/>
              <w:rPr>
                <w:sz w:val="20"/>
              </w:rPr>
            </w:pPr>
            <w:r>
              <w:rPr>
                <w:sz w:val="20"/>
              </w:rPr>
              <w:t>75</w:t>
            </w:r>
          </w:p>
        </w:tc>
        <w:tc>
          <w:tcPr>
            <w:tcW w:w="1559" w:type="dxa"/>
            <w:shd w:val="clear" w:color="auto" w:fill="auto"/>
          </w:tcPr>
          <w:p w14:paraId="6F34C895" w14:textId="49112FC2" w:rsidR="00604329" w:rsidRPr="00882D62" w:rsidRDefault="00604329" w:rsidP="00604329">
            <w:pPr>
              <w:pStyle w:val="Tabletext"/>
              <w:rPr>
                <w:rFonts w:cs="Arial"/>
                <w:sz w:val="20"/>
                <w:szCs w:val="18"/>
              </w:rPr>
            </w:pPr>
            <w:r w:rsidRPr="00F30D6D">
              <w:rPr>
                <w:rFonts w:cs="Arial"/>
                <w:sz w:val="20"/>
                <w:szCs w:val="18"/>
              </w:rPr>
              <w:t>Allergy UK</w:t>
            </w:r>
          </w:p>
        </w:tc>
        <w:tc>
          <w:tcPr>
            <w:tcW w:w="2795" w:type="dxa"/>
            <w:shd w:val="clear" w:color="auto" w:fill="auto"/>
          </w:tcPr>
          <w:p w14:paraId="1AB00F9E" w14:textId="77777777" w:rsidR="00604329" w:rsidRPr="006C10A1" w:rsidRDefault="00604329" w:rsidP="00604329">
            <w:pPr>
              <w:spacing w:after="120" w:line="276" w:lineRule="auto"/>
              <w:rPr>
                <w:rFonts w:ascii="Arial" w:hAnsi="Arial" w:cs="Arial"/>
                <w:sz w:val="20"/>
                <w:szCs w:val="20"/>
              </w:rPr>
            </w:pPr>
            <w:r w:rsidRPr="006C10A1">
              <w:rPr>
                <w:rFonts w:ascii="Arial" w:hAnsi="Arial" w:cs="Arial"/>
                <w:sz w:val="20"/>
                <w:szCs w:val="20"/>
              </w:rPr>
              <w:t xml:space="preserve">Development of guidelines and policies for building regulations to reduce risk factors associated with allergy and respiratory disease </w:t>
            </w:r>
          </w:p>
          <w:p w14:paraId="56FFE088" w14:textId="77777777" w:rsidR="00604329" w:rsidRPr="00882D62" w:rsidRDefault="00604329" w:rsidP="00604329">
            <w:pPr>
              <w:pStyle w:val="Tabletext"/>
              <w:rPr>
                <w:rFonts w:cs="Arial"/>
                <w:sz w:val="20"/>
                <w:szCs w:val="18"/>
              </w:rPr>
            </w:pPr>
          </w:p>
        </w:tc>
        <w:tc>
          <w:tcPr>
            <w:tcW w:w="3402" w:type="dxa"/>
            <w:shd w:val="clear" w:color="auto" w:fill="auto"/>
          </w:tcPr>
          <w:p w14:paraId="6F53E987"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Increase awareness of the effects of poor ventilation and use of volatile building materials and furnishings can have on the health of individuals especially infants and children. Numerous research studies have found that poor ventilation</w:t>
            </w:r>
          </w:p>
          <w:p w14:paraId="0132C4AD"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 xml:space="preserve">Moulds, indoor allergens </w:t>
            </w:r>
          </w:p>
          <w:p w14:paraId="13AFD23A"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 xml:space="preserve"> is a risk factor to the development of asthma and allergic condition especially in children </w:t>
            </w:r>
          </w:p>
          <w:p w14:paraId="3155AA88" w14:textId="77777777" w:rsidR="00604329" w:rsidRPr="00882D62" w:rsidRDefault="00604329" w:rsidP="00604329">
            <w:pPr>
              <w:pStyle w:val="Tabletext"/>
              <w:rPr>
                <w:rFonts w:cs="Arial"/>
                <w:sz w:val="20"/>
                <w:szCs w:val="18"/>
              </w:rPr>
            </w:pPr>
          </w:p>
        </w:tc>
        <w:tc>
          <w:tcPr>
            <w:tcW w:w="3260" w:type="dxa"/>
            <w:shd w:val="clear" w:color="auto" w:fill="auto"/>
          </w:tcPr>
          <w:p w14:paraId="5B20C972"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 xml:space="preserve">Evidence to show that exposure to air pollution including indoor air contributes to the risk of developing lung disease including asthma and the development of allergic conditions in children. This will impact on health and quality in life of the individual and their family affecting schooling and work life. </w:t>
            </w:r>
          </w:p>
          <w:p w14:paraId="3E7BF72D" w14:textId="13DCFF9C" w:rsidR="00604329" w:rsidRPr="00882D62" w:rsidRDefault="00604329" w:rsidP="00604329">
            <w:pPr>
              <w:pStyle w:val="Tabletext"/>
              <w:rPr>
                <w:rFonts w:cs="Arial"/>
                <w:sz w:val="20"/>
                <w:szCs w:val="18"/>
              </w:rPr>
            </w:pPr>
            <w:r w:rsidRPr="006C10A1">
              <w:rPr>
                <w:rFonts w:cs="Arial"/>
                <w:sz w:val="20"/>
                <w:szCs w:val="20"/>
              </w:rPr>
              <w:t>Respiratory disease including asthma and allergies can be a marker of chronic co-morbidity and ill health in later life contributing to increase socio economic burden.</w:t>
            </w:r>
          </w:p>
        </w:tc>
        <w:tc>
          <w:tcPr>
            <w:tcW w:w="3266" w:type="dxa"/>
            <w:shd w:val="clear" w:color="auto" w:fill="auto"/>
          </w:tcPr>
          <w:p w14:paraId="2046AFBB"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 xml:space="preserve">The revised WHO guidelines due to be published in June 2021 has recognised that allergic conditions are an important health concern when devising policies for indoor air quality. </w:t>
            </w:r>
          </w:p>
          <w:p w14:paraId="52D06B47" w14:textId="77777777" w:rsidR="00604329" w:rsidRPr="006C10A1" w:rsidRDefault="00604329" w:rsidP="00604329">
            <w:pPr>
              <w:spacing w:after="240" w:line="276" w:lineRule="auto"/>
              <w:rPr>
                <w:rFonts w:ascii="Arial" w:hAnsi="Arial" w:cs="Arial"/>
                <w:sz w:val="20"/>
                <w:szCs w:val="20"/>
              </w:rPr>
            </w:pPr>
            <w:r w:rsidRPr="006C10A1">
              <w:rPr>
                <w:rFonts w:ascii="Arial" w:hAnsi="Arial" w:cs="Arial"/>
                <w:sz w:val="20"/>
                <w:szCs w:val="20"/>
              </w:rPr>
              <w:t>The impact on quality of life with allergy and respiratory disease is a very important part of the decision-making process in policy development</w:t>
            </w:r>
          </w:p>
          <w:p w14:paraId="20B07489" w14:textId="77777777" w:rsidR="00604329" w:rsidRPr="006C10A1" w:rsidRDefault="00703940" w:rsidP="00604329">
            <w:pPr>
              <w:spacing w:after="240" w:line="276" w:lineRule="auto"/>
              <w:rPr>
                <w:rFonts w:ascii="Arial" w:hAnsi="Arial" w:cs="Arial"/>
                <w:sz w:val="20"/>
                <w:szCs w:val="20"/>
              </w:rPr>
            </w:pPr>
            <w:hyperlink r:id="rId85" w:history="1">
              <w:r w:rsidR="00604329" w:rsidRPr="006C10A1">
                <w:rPr>
                  <w:rFonts w:ascii="Arial" w:hAnsi="Arial" w:cs="Arial"/>
                  <w:color w:val="0000FF"/>
                  <w:sz w:val="20"/>
                  <w:szCs w:val="20"/>
                  <w:u w:val="single"/>
                </w:rPr>
                <w:t>https://www.rcpch.ac.uk/sites/default/files/2020-01/the-inside-story-report_january-2020.pdf</w:t>
              </w:r>
            </w:hyperlink>
          </w:p>
          <w:p w14:paraId="2C737B45" w14:textId="77777777" w:rsidR="00604329" w:rsidRPr="006C10A1" w:rsidRDefault="00703940" w:rsidP="00604329">
            <w:pPr>
              <w:spacing w:after="240" w:line="276" w:lineRule="auto"/>
              <w:rPr>
                <w:rFonts w:ascii="Arial" w:hAnsi="Arial" w:cs="Arial"/>
                <w:sz w:val="20"/>
                <w:szCs w:val="20"/>
              </w:rPr>
            </w:pPr>
            <w:hyperlink r:id="rId86" w:history="1">
              <w:r w:rsidR="00604329" w:rsidRPr="006C10A1">
                <w:rPr>
                  <w:rFonts w:ascii="Arial" w:hAnsi="Arial" w:cs="Arial"/>
                  <w:color w:val="0000FF"/>
                  <w:sz w:val="20"/>
                  <w:szCs w:val="20"/>
                  <w:u w:val="single"/>
                </w:rPr>
                <w:t>https://www.nice.org.uk/guidance/ng149</w:t>
              </w:r>
            </w:hyperlink>
          </w:p>
          <w:p w14:paraId="34C65609" w14:textId="654CD530" w:rsidR="00604329" w:rsidRPr="00882D62" w:rsidRDefault="00604329" w:rsidP="00604329">
            <w:pPr>
              <w:pStyle w:val="Tabletext"/>
              <w:rPr>
                <w:rFonts w:cs="Arial"/>
                <w:sz w:val="20"/>
                <w:szCs w:val="18"/>
              </w:rPr>
            </w:pPr>
            <w:r w:rsidRPr="006C10A1">
              <w:rPr>
                <w:rFonts w:cs="Arial"/>
                <w:sz w:val="20"/>
                <w:szCs w:val="20"/>
              </w:rPr>
              <w:lastRenderedPageBreak/>
              <w:t xml:space="preserve">information on effects of indoor air quality and its impact available from various charitable org AllergyUK , Asthma UK, British Lung Foundation </w:t>
            </w:r>
          </w:p>
        </w:tc>
      </w:tr>
      <w:tr w:rsidR="00604329" w:rsidRPr="00882D62" w14:paraId="71D7615E" w14:textId="77777777" w:rsidTr="000A1B89">
        <w:trPr>
          <w:trHeight w:val="282"/>
        </w:trPr>
        <w:tc>
          <w:tcPr>
            <w:tcW w:w="602" w:type="dxa"/>
            <w:shd w:val="clear" w:color="auto" w:fill="auto"/>
          </w:tcPr>
          <w:p w14:paraId="1D8A7E09" w14:textId="5D338878" w:rsidR="00604329" w:rsidRPr="00882D62" w:rsidRDefault="000449B7" w:rsidP="00234085">
            <w:pPr>
              <w:pStyle w:val="Tabletext"/>
              <w:rPr>
                <w:sz w:val="20"/>
              </w:rPr>
            </w:pPr>
            <w:r>
              <w:rPr>
                <w:sz w:val="20"/>
              </w:rPr>
              <w:lastRenderedPageBreak/>
              <w:t>76</w:t>
            </w:r>
          </w:p>
        </w:tc>
        <w:tc>
          <w:tcPr>
            <w:tcW w:w="1559" w:type="dxa"/>
            <w:shd w:val="clear" w:color="auto" w:fill="auto"/>
          </w:tcPr>
          <w:p w14:paraId="6511EF24" w14:textId="419D4667" w:rsidR="00604329" w:rsidRPr="00882D62" w:rsidRDefault="00604329" w:rsidP="00234085">
            <w:pPr>
              <w:pStyle w:val="Tabletext"/>
              <w:rPr>
                <w:sz w:val="20"/>
                <w:szCs w:val="18"/>
              </w:rPr>
            </w:pPr>
            <w:r w:rsidRPr="00882D62">
              <w:rPr>
                <w:rFonts w:cs="Arial"/>
                <w:sz w:val="20"/>
                <w:szCs w:val="18"/>
              </w:rPr>
              <w:t>British Thoracic Society</w:t>
            </w:r>
          </w:p>
        </w:tc>
        <w:tc>
          <w:tcPr>
            <w:tcW w:w="2795" w:type="dxa"/>
            <w:shd w:val="clear" w:color="auto" w:fill="auto"/>
          </w:tcPr>
          <w:p w14:paraId="7C102A0A" w14:textId="3DBB7971" w:rsidR="00604329" w:rsidRPr="00882D62" w:rsidRDefault="00604329" w:rsidP="00234085">
            <w:pPr>
              <w:pStyle w:val="Tabletext"/>
              <w:rPr>
                <w:rFonts w:cs="Arial"/>
                <w:sz w:val="20"/>
                <w:szCs w:val="18"/>
              </w:rPr>
            </w:pPr>
            <w:r w:rsidRPr="00604329">
              <w:rPr>
                <w:rFonts w:cs="Arial"/>
                <w:sz w:val="20"/>
                <w:szCs w:val="18"/>
              </w:rPr>
              <w:t>Core standard on all new build housing regarding heating (especially reducing particulate matter and efficient systems) and ventilation - which will require an update on the existing standards to meet WHO/PHE guidelines.</w:t>
            </w:r>
          </w:p>
        </w:tc>
        <w:tc>
          <w:tcPr>
            <w:tcW w:w="3402" w:type="dxa"/>
            <w:shd w:val="clear" w:color="auto" w:fill="auto"/>
          </w:tcPr>
          <w:p w14:paraId="1329CC67" w14:textId="77777777" w:rsidR="00604329" w:rsidRPr="00882D62" w:rsidRDefault="00604329" w:rsidP="00234085">
            <w:pPr>
              <w:pStyle w:val="Tabletext"/>
              <w:rPr>
                <w:rFonts w:cs="Arial"/>
                <w:sz w:val="20"/>
                <w:szCs w:val="18"/>
              </w:rPr>
            </w:pPr>
          </w:p>
        </w:tc>
        <w:tc>
          <w:tcPr>
            <w:tcW w:w="3260" w:type="dxa"/>
            <w:shd w:val="clear" w:color="auto" w:fill="auto"/>
          </w:tcPr>
          <w:p w14:paraId="45934E2E" w14:textId="77777777" w:rsidR="00604329" w:rsidRPr="00882D62" w:rsidRDefault="00604329" w:rsidP="00234085">
            <w:pPr>
              <w:pStyle w:val="Tabletext"/>
              <w:rPr>
                <w:rFonts w:cs="Arial"/>
                <w:sz w:val="20"/>
                <w:szCs w:val="18"/>
              </w:rPr>
            </w:pPr>
          </w:p>
        </w:tc>
        <w:tc>
          <w:tcPr>
            <w:tcW w:w="3266" w:type="dxa"/>
            <w:shd w:val="clear" w:color="auto" w:fill="auto"/>
          </w:tcPr>
          <w:p w14:paraId="3F2B0E7B" w14:textId="77777777" w:rsidR="00604329" w:rsidRPr="00882D62" w:rsidRDefault="00604329" w:rsidP="00234085">
            <w:pPr>
              <w:pStyle w:val="Tabletext"/>
              <w:rPr>
                <w:rFonts w:cs="Arial"/>
                <w:sz w:val="20"/>
                <w:szCs w:val="18"/>
              </w:rPr>
            </w:pPr>
          </w:p>
        </w:tc>
      </w:tr>
      <w:tr w:rsidR="00254F80" w:rsidRPr="00882D62" w14:paraId="455CBEBF" w14:textId="77777777" w:rsidTr="000A1B89">
        <w:trPr>
          <w:trHeight w:val="282"/>
        </w:trPr>
        <w:tc>
          <w:tcPr>
            <w:tcW w:w="602" w:type="dxa"/>
            <w:shd w:val="clear" w:color="auto" w:fill="auto"/>
          </w:tcPr>
          <w:p w14:paraId="3A5D4F32" w14:textId="39A17EF0" w:rsidR="00254F80" w:rsidRDefault="000449B7" w:rsidP="00E07A46">
            <w:pPr>
              <w:pStyle w:val="Tabletext"/>
              <w:rPr>
                <w:sz w:val="20"/>
              </w:rPr>
            </w:pPr>
            <w:r>
              <w:rPr>
                <w:sz w:val="20"/>
              </w:rPr>
              <w:t>77</w:t>
            </w:r>
          </w:p>
        </w:tc>
        <w:tc>
          <w:tcPr>
            <w:tcW w:w="1559" w:type="dxa"/>
            <w:shd w:val="clear" w:color="auto" w:fill="auto"/>
          </w:tcPr>
          <w:p w14:paraId="28B4102D" w14:textId="77777777" w:rsidR="00254F80" w:rsidRPr="00882D62" w:rsidRDefault="00254F80" w:rsidP="00E07A46">
            <w:pPr>
              <w:pStyle w:val="Tabletext"/>
              <w:rPr>
                <w:rFonts w:cs="Arial"/>
                <w:sz w:val="20"/>
                <w:szCs w:val="18"/>
              </w:rPr>
            </w:pPr>
            <w:r w:rsidRPr="0067293C">
              <w:rPr>
                <w:rFonts w:cs="Arial"/>
                <w:sz w:val="20"/>
                <w:szCs w:val="18"/>
              </w:rPr>
              <w:t>Building Research Establishment</w:t>
            </w:r>
          </w:p>
        </w:tc>
        <w:tc>
          <w:tcPr>
            <w:tcW w:w="2795" w:type="dxa"/>
            <w:shd w:val="clear" w:color="auto" w:fill="auto"/>
          </w:tcPr>
          <w:p w14:paraId="1EDD4E1D" w14:textId="77777777" w:rsidR="00254F80" w:rsidRPr="00882D62" w:rsidRDefault="00254F80" w:rsidP="00E07A46">
            <w:pPr>
              <w:pStyle w:val="Tabletext"/>
              <w:rPr>
                <w:rFonts w:cs="Arial"/>
                <w:sz w:val="20"/>
                <w:szCs w:val="18"/>
              </w:rPr>
            </w:pPr>
            <w:r w:rsidRPr="006C10A1">
              <w:rPr>
                <w:rFonts w:cs="Arial"/>
                <w:sz w:val="20"/>
                <w:szCs w:val="20"/>
              </w:rPr>
              <w:t>Introduce system of Indoor Air Quality ratings, similar to EPC ratings for new residential buildings.</w:t>
            </w:r>
          </w:p>
        </w:tc>
        <w:tc>
          <w:tcPr>
            <w:tcW w:w="3402" w:type="dxa"/>
            <w:shd w:val="clear" w:color="auto" w:fill="auto"/>
          </w:tcPr>
          <w:p w14:paraId="2B0A781E" w14:textId="77777777" w:rsidR="00254F80" w:rsidRPr="00882D62" w:rsidRDefault="00254F80" w:rsidP="00E07A46">
            <w:pPr>
              <w:pStyle w:val="Tabletext"/>
              <w:rPr>
                <w:rFonts w:cs="Arial"/>
                <w:sz w:val="20"/>
                <w:szCs w:val="18"/>
              </w:rPr>
            </w:pPr>
            <w:r w:rsidRPr="006C10A1">
              <w:rPr>
                <w:rFonts w:cs="Arial"/>
                <w:sz w:val="20"/>
                <w:szCs w:val="20"/>
              </w:rPr>
              <w:t>New residential buildings are made more energy efficient, which can result in poor Indoor Air quality due to inadequate ventilation</w:t>
            </w:r>
          </w:p>
        </w:tc>
        <w:tc>
          <w:tcPr>
            <w:tcW w:w="3260" w:type="dxa"/>
            <w:shd w:val="clear" w:color="auto" w:fill="auto"/>
          </w:tcPr>
          <w:p w14:paraId="4BAED89C"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Many studies claim that we spend around 90% of our life indoors, and that proportion could rise for the elderly, infirm and very young. People in these demographics could be more susceptible to poor air quality.</w:t>
            </w:r>
          </w:p>
          <w:p w14:paraId="0DB8BDFA" w14:textId="77777777" w:rsidR="00254F80" w:rsidRPr="00882D62" w:rsidRDefault="00254F80" w:rsidP="00E07A46">
            <w:pPr>
              <w:pStyle w:val="Tabletext"/>
              <w:rPr>
                <w:rFonts w:cs="Arial"/>
                <w:sz w:val="20"/>
                <w:szCs w:val="18"/>
              </w:rPr>
            </w:pPr>
            <w:r w:rsidRPr="006C10A1">
              <w:rPr>
                <w:rFonts w:cs="Arial"/>
                <w:sz w:val="20"/>
                <w:szCs w:val="20"/>
              </w:rPr>
              <w:t>The COVID pandemic has highlighted the benefits of buildings being properly ventilated to help reduce the spread of infection.</w:t>
            </w:r>
          </w:p>
        </w:tc>
        <w:tc>
          <w:tcPr>
            <w:tcW w:w="3266" w:type="dxa"/>
            <w:shd w:val="clear" w:color="auto" w:fill="auto"/>
          </w:tcPr>
          <w:p w14:paraId="035CE97B"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Please see:</w:t>
            </w:r>
          </w:p>
          <w:p w14:paraId="1E75B601"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Royal College of Paediatrics and Child Health report “The inside story: Health effects of indoor air quality on children and young people” published January 2020:  </w:t>
            </w:r>
            <w:r w:rsidRPr="006C10A1">
              <w:rPr>
                <w:rFonts w:ascii="Arial" w:hAnsi="Arial" w:cs="Arial"/>
                <w:color w:val="3333FF"/>
                <w:sz w:val="20"/>
                <w:szCs w:val="20"/>
              </w:rPr>
              <w:t>https://www.rcpch.ac.uk/resources/inside-story-health-effects-indoor-air-quality-children-young-people</w:t>
            </w:r>
            <w:r w:rsidRPr="006C10A1">
              <w:rPr>
                <w:rFonts w:ascii="Arial" w:hAnsi="Arial" w:cs="Arial"/>
                <w:color w:val="FF0000"/>
                <w:sz w:val="20"/>
                <w:szCs w:val="20"/>
              </w:rPr>
              <w:t xml:space="preserve"> </w:t>
            </w:r>
          </w:p>
          <w:p w14:paraId="24D3FF2F"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Architects Journal article “Airtightness blamed for health risks in homes” published November 2016. </w:t>
            </w:r>
            <w:r w:rsidRPr="006C10A1">
              <w:rPr>
                <w:rFonts w:ascii="Arial" w:hAnsi="Arial" w:cs="Arial"/>
                <w:color w:val="3333FF"/>
                <w:sz w:val="20"/>
                <w:szCs w:val="20"/>
              </w:rPr>
              <w:t xml:space="preserve">https://www.architectsjournal.co.uk/buildings/airtightness-blamed-for-health-risks-in-homes </w:t>
            </w:r>
          </w:p>
          <w:p w14:paraId="73F1781A"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Ministry of Housing, Communities &amp; Local Government study “Ventilation and Indoor Air Quality </w:t>
            </w:r>
            <w:r w:rsidRPr="006C10A1">
              <w:rPr>
                <w:rFonts w:ascii="Arial" w:hAnsi="Arial" w:cs="Arial"/>
                <w:sz w:val="20"/>
                <w:szCs w:val="20"/>
              </w:rPr>
              <w:lastRenderedPageBreak/>
              <w:t xml:space="preserve">in New Homes” published September 2019. </w:t>
            </w:r>
            <w:r w:rsidRPr="006C10A1">
              <w:rPr>
                <w:rFonts w:ascii="Arial" w:hAnsi="Arial" w:cs="Arial"/>
                <w:color w:val="3333FF"/>
                <w:sz w:val="20"/>
                <w:szCs w:val="20"/>
              </w:rPr>
              <w:t>https://assets.publishing.service.gov.uk/government/uploads/system/uploads/attachment_data/file/835208/Research_-_ventilation_and_indoor_air_quality.pdf</w:t>
            </w:r>
          </w:p>
          <w:p w14:paraId="119968F8" w14:textId="77777777" w:rsidR="00254F80" w:rsidRPr="00882D62" w:rsidRDefault="00254F80" w:rsidP="00E07A46">
            <w:pPr>
              <w:pStyle w:val="Tabletext"/>
              <w:rPr>
                <w:rFonts w:cs="Arial"/>
                <w:sz w:val="20"/>
                <w:szCs w:val="18"/>
              </w:rPr>
            </w:pPr>
          </w:p>
        </w:tc>
      </w:tr>
      <w:tr w:rsidR="00254F80" w:rsidRPr="00882D62" w14:paraId="4A27F1DF" w14:textId="77777777" w:rsidTr="000A1B89">
        <w:trPr>
          <w:trHeight w:val="282"/>
        </w:trPr>
        <w:tc>
          <w:tcPr>
            <w:tcW w:w="602" w:type="dxa"/>
            <w:shd w:val="clear" w:color="auto" w:fill="auto"/>
          </w:tcPr>
          <w:p w14:paraId="120E7843" w14:textId="101256AB" w:rsidR="00254F80" w:rsidRDefault="000449B7" w:rsidP="00E07A46">
            <w:pPr>
              <w:pStyle w:val="Tabletext"/>
              <w:rPr>
                <w:sz w:val="20"/>
              </w:rPr>
            </w:pPr>
            <w:r>
              <w:rPr>
                <w:sz w:val="20"/>
              </w:rPr>
              <w:lastRenderedPageBreak/>
              <w:t>78</w:t>
            </w:r>
          </w:p>
        </w:tc>
        <w:tc>
          <w:tcPr>
            <w:tcW w:w="1559" w:type="dxa"/>
            <w:shd w:val="clear" w:color="auto" w:fill="auto"/>
          </w:tcPr>
          <w:p w14:paraId="502851C5" w14:textId="77777777" w:rsidR="00254F80" w:rsidRPr="0067293C" w:rsidRDefault="00254F80" w:rsidP="00E07A46">
            <w:pPr>
              <w:pStyle w:val="Tabletext"/>
              <w:rPr>
                <w:rFonts w:cs="Arial"/>
                <w:sz w:val="20"/>
                <w:szCs w:val="18"/>
              </w:rPr>
            </w:pPr>
            <w:r w:rsidRPr="0067293C">
              <w:rPr>
                <w:rFonts w:cs="Arial"/>
                <w:sz w:val="20"/>
                <w:szCs w:val="18"/>
              </w:rPr>
              <w:t>Building Research Establishment</w:t>
            </w:r>
          </w:p>
        </w:tc>
        <w:tc>
          <w:tcPr>
            <w:tcW w:w="2795" w:type="dxa"/>
            <w:shd w:val="clear" w:color="auto" w:fill="auto"/>
          </w:tcPr>
          <w:p w14:paraId="35D5CB95" w14:textId="77777777" w:rsidR="00254F80" w:rsidRPr="006C10A1" w:rsidRDefault="00254F80" w:rsidP="00E07A46">
            <w:pPr>
              <w:pStyle w:val="Tabletext"/>
              <w:rPr>
                <w:rFonts w:cs="Arial"/>
                <w:sz w:val="20"/>
                <w:szCs w:val="20"/>
              </w:rPr>
            </w:pPr>
            <w:r w:rsidRPr="006C10A1">
              <w:rPr>
                <w:rFonts w:cs="Arial"/>
                <w:sz w:val="20"/>
                <w:szCs w:val="20"/>
              </w:rPr>
              <w:t>Wider post- construction pre- occupancy air quality measurements</w:t>
            </w:r>
          </w:p>
        </w:tc>
        <w:tc>
          <w:tcPr>
            <w:tcW w:w="3402" w:type="dxa"/>
            <w:shd w:val="clear" w:color="auto" w:fill="auto"/>
          </w:tcPr>
          <w:p w14:paraId="65EFE4E0" w14:textId="77777777" w:rsidR="00254F80" w:rsidRPr="006C10A1" w:rsidRDefault="00254F80" w:rsidP="00E07A46">
            <w:pPr>
              <w:pStyle w:val="Tabletext"/>
              <w:rPr>
                <w:rFonts w:cs="Arial"/>
                <w:sz w:val="20"/>
                <w:szCs w:val="20"/>
              </w:rPr>
            </w:pPr>
            <w:r w:rsidRPr="006C10A1">
              <w:rPr>
                <w:rFonts w:cs="Arial"/>
                <w:sz w:val="20"/>
                <w:szCs w:val="20"/>
              </w:rPr>
              <w:t>While there are limits for TVOC and formaldehyde in Building Regulations, these are not currently measured routinely post- construction pre-occupancy, or indeed later on during occupancy</w:t>
            </w:r>
          </w:p>
        </w:tc>
        <w:tc>
          <w:tcPr>
            <w:tcW w:w="3260" w:type="dxa"/>
            <w:shd w:val="clear" w:color="auto" w:fill="auto"/>
          </w:tcPr>
          <w:p w14:paraId="3F2C45BC" w14:textId="77777777" w:rsidR="00254F80" w:rsidRPr="006C10A1" w:rsidRDefault="00254F80" w:rsidP="00E07A46">
            <w:pPr>
              <w:spacing w:after="240" w:line="276" w:lineRule="auto"/>
              <w:rPr>
                <w:rFonts w:ascii="Arial" w:hAnsi="Arial" w:cs="Arial"/>
                <w:sz w:val="20"/>
                <w:szCs w:val="20"/>
              </w:rPr>
            </w:pPr>
            <w:r w:rsidRPr="006C10A1">
              <w:rPr>
                <w:rFonts w:ascii="Arial" w:hAnsi="Arial" w:cs="Arial"/>
                <w:sz w:val="20"/>
                <w:szCs w:val="20"/>
              </w:rPr>
              <w:t>Specific VOCs formaldehyde, &amp; particulate matter all have been linked to poor health effects. Many studies claim that we spend around 90% of our life indoors, and that proportion could rise for the elderly, infirm and very young. People in these demographics could be more susceptible to poor air quality.</w:t>
            </w:r>
          </w:p>
          <w:p w14:paraId="207C0767" w14:textId="77777777" w:rsidR="00254F80" w:rsidRPr="006C10A1" w:rsidRDefault="00254F80" w:rsidP="00E07A46">
            <w:pPr>
              <w:spacing w:after="240" w:line="276" w:lineRule="auto"/>
              <w:rPr>
                <w:rFonts w:ascii="Arial" w:hAnsi="Arial" w:cs="Arial"/>
                <w:sz w:val="20"/>
                <w:szCs w:val="20"/>
              </w:rPr>
            </w:pPr>
            <w:r w:rsidRPr="006C10A1">
              <w:rPr>
                <w:rFonts w:ascii="Arial" w:hAnsi="Arial" w:cs="Arial"/>
                <w:sz w:val="20"/>
                <w:szCs w:val="20"/>
              </w:rPr>
              <w:t>While occupants can contribute to poor indoor air quality, at least some of the pollutants will be due to off</w:t>
            </w:r>
            <w:r w:rsidRPr="006C10A1">
              <w:rPr>
                <w:rFonts w:ascii="Arial" w:hAnsi="Arial" w:cs="Arial"/>
                <w:sz w:val="20"/>
                <w:szCs w:val="20"/>
              </w:rPr>
              <w:noBreakHyphen/>
              <w:t>gassing from building components (e.g. paints, sealants and building materials)</w:t>
            </w:r>
          </w:p>
        </w:tc>
        <w:tc>
          <w:tcPr>
            <w:tcW w:w="3266" w:type="dxa"/>
            <w:shd w:val="clear" w:color="auto" w:fill="auto"/>
          </w:tcPr>
          <w:p w14:paraId="5134C68B"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Please see: </w:t>
            </w:r>
          </w:p>
          <w:p w14:paraId="70B1B150"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Royal College of Paediatrics and Child Health report “The inside story: Health effects of indoor air quality on children and young people” published January 2020.  </w:t>
            </w:r>
            <w:hyperlink r:id="rId87" w:history="1">
              <w:r w:rsidRPr="006C10A1">
                <w:rPr>
                  <w:rFonts w:ascii="Arial" w:hAnsi="Arial" w:cs="Arial"/>
                  <w:color w:val="0000FF"/>
                  <w:sz w:val="20"/>
                  <w:szCs w:val="20"/>
                  <w:u w:val="single"/>
                </w:rPr>
                <w:t>https://www.rcpch.ac.uk/resources/inside-story-health-effects-indoor-air-quality-children-young-people</w:t>
              </w:r>
            </w:hyperlink>
            <w:r w:rsidRPr="006C10A1">
              <w:rPr>
                <w:rFonts w:ascii="Arial" w:hAnsi="Arial" w:cs="Arial"/>
                <w:sz w:val="20"/>
                <w:szCs w:val="20"/>
              </w:rPr>
              <w:t xml:space="preserve"> </w:t>
            </w:r>
          </w:p>
          <w:p w14:paraId="6BEC3CB3"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Architects Journal article “Airtightness blamed for health risks in homes” published November 2016. </w:t>
            </w:r>
            <w:hyperlink r:id="rId88" w:history="1">
              <w:r w:rsidRPr="006C10A1">
                <w:rPr>
                  <w:rFonts w:ascii="Arial" w:hAnsi="Arial" w:cs="Arial"/>
                  <w:color w:val="0000FF"/>
                  <w:sz w:val="20"/>
                  <w:szCs w:val="20"/>
                  <w:u w:val="single"/>
                </w:rPr>
                <w:t>https://www.architectsjournal.co.uk/buildings/airtightness-blamed-for-health-risks-in-homes</w:t>
              </w:r>
            </w:hyperlink>
            <w:r w:rsidRPr="006C10A1">
              <w:rPr>
                <w:rFonts w:ascii="Arial" w:hAnsi="Arial" w:cs="Arial"/>
                <w:sz w:val="20"/>
                <w:szCs w:val="20"/>
              </w:rPr>
              <w:t xml:space="preserve"> </w:t>
            </w:r>
          </w:p>
          <w:p w14:paraId="60E19BEE"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 xml:space="preserve">Ministry of Housing, Communities &amp; Local Government study “Ventilation and Indoor Air Quality in New Homes” published September 2019. </w:t>
            </w:r>
            <w:hyperlink r:id="rId89" w:history="1">
              <w:r w:rsidRPr="006C10A1">
                <w:rPr>
                  <w:rFonts w:ascii="Arial" w:hAnsi="Arial" w:cs="Arial"/>
                  <w:color w:val="0000FF"/>
                  <w:sz w:val="20"/>
                  <w:szCs w:val="20"/>
                  <w:u w:val="single"/>
                </w:rPr>
                <w:t>https://assets.publishing.service.gov.uk/government/uploads/system</w:t>
              </w:r>
              <w:r w:rsidRPr="006C10A1">
                <w:rPr>
                  <w:rFonts w:ascii="Arial" w:hAnsi="Arial" w:cs="Arial"/>
                  <w:color w:val="0000FF"/>
                  <w:sz w:val="20"/>
                  <w:szCs w:val="20"/>
                  <w:u w:val="single"/>
                </w:rPr>
                <w:lastRenderedPageBreak/>
                <w:t>/uploads/attachment_data/file/835208/Research_-_ventilation_and_indoor_air_quality.pdf</w:t>
              </w:r>
            </w:hyperlink>
          </w:p>
        </w:tc>
      </w:tr>
      <w:tr w:rsidR="00254F80" w:rsidRPr="00882D62" w14:paraId="5E240486" w14:textId="77777777" w:rsidTr="000A1B89">
        <w:trPr>
          <w:trHeight w:val="282"/>
        </w:trPr>
        <w:tc>
          <w:tcPr>
            <w:tcW w:w="602" w:type="dxa"/>
            <w:shd w:val="clear" w:color="auto" w:fill="auto"/>
          </w:tcPr>
          <w:p w14:paraId="7976CDE0" w14:textId="7B4540BE" w:rsidR="00254F80" w:rsidRDefault="000449B7" w:rsidP="00E07A46">
            <w:pPr>
              <w:pStyle w:val="Tabletext"/>
              <w:rPr>
                <w:sz w:val="20"/>
              </w:rPr>
            </w:pPr>
            <w:r>
              <w:rPr>
                <w:sz w:val="20"/>
              </w:rPr>
              <w:lastRenderedPageBreak/>
              <w:t>79</w:t>
            </w:r>
          </w:p>
        </w:tc>
        <w:tc>
          <w:tcPr>
            <w:tcW w:w="1559" w:type="dxa"/>
            <w:shd w:val="clear" w:color="auto" w:fill="auto"/>
          </w:tcPr>
          <w:p w14:paraId="5DC510B8" w14:textId="77777777" w:rsidR="00254F80" w:rsidRPr="0067293C" w:rsidRDefault="00254F80" w:rsidP="00E07A46">
            <w:pPr>
              <w:pStyle w:val="Tabletext"/>
              <w:rPr>
                <w:rFonts w:cs="Arial"/>
                <w:sz w:val="20"/>
                <w:szCs w:val="18"/>
              </w:rPr>
            </w:pPr>
            <w:r w:rsidRPr="0067293C">
              <w:rPr>
                <w:rFonts w:cs="Arial"/>
                <w:sz w:val="20"/>
                <w:szCs w:val="18"/>
              </w:rPr>
              <w:t>Building Research Establishment</w:t>
            </w:r>
          </w:p>
        </w:tc>
        <w:tc>
          <w:tcPr>
            <w:tcW w:w="2795" w:type="dxa"/>
            <w:shd w:val="clear" w:color="auto" w:fill="auto"/>
          </w:tcPr>
          <w:p w14:paraId="6C1F56E8" w14:textId="77777777" w:rsidR="00254F80" w:rsidRPr="006C10A1" w:rsidRDefault="00254F80" w:rsidP="00E07A46">
            <w:pPr>
              <w:pStyle w:val="Tabletext"/>
              <w:rPr>
                <w:rFonts w:cs="Arial"/>
                <w:sz w:val="20"/>
                <w:szCs w:val="20"/>
              </w:rPr>
            </w:pPr>
            <w:r w:rsidRPr="006C10A1">
              <w:rPr>
                <w:rFonts w:cs="Arial"/>
                <w:sz w:val="20"/>
                <w:szCs w:val="20"/>
              </w:rPr>
              <w:t>Development of new pre-standards for the testing and validation of lower-cost air quality sensors / instruments and also air purification systems.</w:t>
            </w:r>
          </w:p>
        </w:tc>
        <w:tc>
          <w:tcPr>
            <w:tcW w:w="3402" w:type="dxa"/>
            <w:shd w:val="clear" w:color="auto" w:fill="auto"/>
          </w:tcPr>
          <w:p w14:paraId="0955E9FC" w14:textId="77777777" w:rsidR="00254F80" w:rsidRPr="006C10A1" w:rsidRDefault="00254F80" w:rsidP="00E07A46">
            <w:pPr>
              <w:pStyle w:val="Tabletext"/>
              <w:rPr>
                <w:rFonts w:cs="Arial"/>
                <w:sz w:val="20"/>
                <w:szCs w:val="20"/>
              </w:rPr>
            </w:pPr>
            <w:r w:rsidRPr="006C10A1">
              <w:rPr>
                <w:rFonts w:cs="Arial"/>
                <w:sz w:val="20"/>
                <w:szCs w:val="20"/>
              </w:rPr>
              <w:t>There is an increasing range of lower-cost air quality sensors on the market – some of which are of dubious validity. Similarly, many indoor air purification devices are entering the market – again sometimes of dubious validity, and in some cases with additional potential health effects (e.g. the production of ozone or formaldehyde).</w:t>
            </w:r>
          </w:p>
        </w:tc>
        <w:tc>
          <w:tcPr>
            <w:tcW w:w="3260" w:type="dxa"/>
            <w:shd w:val="clear" w:color="auto" w:fill="auto"/>
          </w:tcPr>
          <w:p w14:paraId="3FFE2B02"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Inadequately performing IAQ sensors (and also air purification systems) can provide building occupants with a false sense of security. In some cases, air purification systems can introduce additional air quality problems.</w:t>
            </w:r>
          </w:p>
          <w:p w14:paraId="14C4C9FD"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The use of filtration/ purification systems can provide indoor air quality benefit – but the relationship between the use of these systems (e.g. flow throughput) and air pollution sources (outdoor ingress or indoor sources) requires more investigation and quantification to provide evidence and general guidance for effective usage.</w:t>
            </w:r>
          </w:p>
        </w:tc>
        <w:tc>
          <w:tcPr>
            <w:tcW w:w="3266" w:type="dxa"/>
            <w:shd w:val="clear" w:color="auto" w:fill="auto"/>
          </w:tcPr>
          <w:p w14:paraId="5C85B5B7"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Please see:</w:t>
            </w:r>
          </w:p>
          <w:p w14:paraId="10992046" w14:textId="77777777" w:rsidR="00254F80" w:rsidRPr="006C10A1" w:rsidRDefault="00254F80" w:rsidP="00E07A46">
            <w:pPr>
              <w:spacing w:after="240"/>
              <w:rPr>
                <w:rFonts w:ascii="Arial" w:hAnsi="Arial" w:cs="Arial"/>
                <w:color w:val="3333FF"/>
                <w:sz w:val="20"/>
                <w:szCs w:val="20"/>
              </w:rPr>
            </w:pPr>
            <w:r w:rsidRPr="006C10A1">
              <w:rPr>
                <w:rFonts w:ascii="Arial" w:hAnsi="Arial" w:cs="Arial"/>
                <w:i/>
                <w:iCs/>
                <w:sz w:val="20"/>
                <w:szCs w:val="20"/>
              </w:rPr>
              <w:t>Breathe Easy - Volatile Organic Compounds</w:t>
            </w:r>
            <w:r w:rsidRPr="006C10A1">
              <w:rPr>
                <w:rFonts w:ascii="Arial" w:hAnsi="Arial" w:cs="Arial"/>
                <w:sz w:val="20"/>
                <w:szCs w:val="20"/>
              </w:rPr>
              <w:t xml:space="preserve">.  Breathe Easy CIBSE Air Quality Task Group, 2019. </w:t>
            </w:r>
            <w:hyperlink r:id="rId90" w:history="1">
              <w:r w:rsidRPr="006C10A1">
                <w:rPr>
                  <w:rFonts w:ascii="Arial" w:hAnsi="Arial" w:cs="Arial"/>
                  <w:color w:val="0000FF"/>
                  <w:sz w:val="20"/>
                  <w:szCs w:val="20"/>
                  <w:u w:val="single"/>
                </w:rPr>
                <w:t>(PDF) Breathe Easy -Volatile Organic Compounds (researchgate.net)</w:t>
              </w:r>
            </w:hyperlink>
          </w:p>
          <w:p w14:paraId="5D77DB65" w14:textId="77777777" w:rsidR="00254F80" w:rsidRPr="006C10A1" w:rsidRDefault="00254F80" w:rsidP="00E07A46">
            <w:pPr>
              <w:autoSpaceDE w:val="0"/>
              <w:autoSpaceDN w:val="0"/>
              <w:adjustRightInd w:val="0"/>
              <w:rPr>
                <w:rFonts w:ascii="Arial" w:hAnsi="Arial" w:cs="Arial"/>
                <w:sz w:val="20"/>
                <w:szCs w:val="20"/>
              </w:rPr>
            </w:pPr>
            <w:r w:rsidRPr="006C10A1">
              <w:rPr>
                <w:rFonts w:ascii="Arial" w:hAnsi="Arial" w:cs="Arial"/>
                <w:i/>
                <w:iCs/>
                <w:sz w:val="20"/>
                <w:szCs w:val="20"/>
              </w:rPr>
              <w:t>Formaldehyde and Total VOC (TVOC) Commercial Low-Cost Monitoring Devices: From an Evaluation in Controlled Conditions to a Use Case Application in a Real Building</w:t>
            </w:r>
            <w:r w:rsidRPr="006C10A1">
              <w:rPr>
                <w:rFonts w:ascii="Arial" w:hAnsi="Arial" w:cs="Arial"/>
                <w:sz w:val="20"/>
                <w:szCs w:val="20"/>
              </w:rPr>
              <w:t>. V. Goletto et al, Chemosensors 2020, 8, 8.</w:t>
            </w:r>
          </w:p>
          <w:p w14:paraId="5A2893D9" w14:textId="77777777" w:rsidR="00254F80" w:rsidRPr="006C10A1" w:rsidRDefault="00703940" w:rsidP="00E07A46">
            <w:pPr>
              <w:autoSpaceDE w:val="0"/>
              <w:autoSpaceDN w:val="0"/>
              <w:adjustRightInd w:val="0"/>
              <w:rPr>
                <w:rFonts w:ascii="Arial" w:hAnsi="Arial" w:cs="Arial"/>
                <w:color w:val="3333FF"/>
                <w:sz w:val="20"/>
                <w:szCs w:val="20"/>
              </w:rPr>
            </w:pPr>
            <w:hyperlink r:id="rId91" w:history="1">
              <w:r w:rsidR="00254F80" w:rsidRPr="006C10A1">
                <w:rPr>
                  <w:rFonts w:ascii="Arial" w:hAnsi="Arial" w:cs="Arial"/>
                  <w:color w:val="0000FF"/>
                  <w:sz w:val="20"/>
                  <w:szCs w:val="20"/>
                  <w:u w:val="single"/>
                </w:rPr>
                <w:t>Chemosensors | Free Full-Text | Formaldehyde and Total VOC (TVOC) Commercial Low-Cost Monitoring Devices: From an Evaluation in Controlled Conditions to a Use Case Application in a Real Building (mdpi.com)</w:t>
              </w:r>
            </w:hyperlink>
          </w:p>
          <w:p w14:paraId="61BCC3B9" w14:textId="77777777" w:rsidR="00254F80" w:rsidRPr="006C10A1" w:rsidRDefault="00254F80" w:rsidP="00E07A46">
            <w:pPr>
              <w:autoSpaceDE w:val="0"/>
              <w:autoSpaceDN w:val="0"/>
              <w:adjustRightInd w:val="0"/>
              <w:rPr>
                <w:rFonts w:ascii="Arial" w:hAnsi="Arial" w:cs="Arial"/>
                <w:b/>
                <w:bCs/>
                <w:color w:val="3333FF"/>
                <w:sz w:val="20"/>
                <w:szCs w:val="20"/>
              </w:rPr>
            </w:pPr>
          </w:p>
          <w:p w14:paraId="21AD6C85" w14:textId="77777777" w:rsidR="00254F80" w:rsidRPr="006C10A1" w:rsidRDefault="00703940" w:rsidP="00E07A46">
            <w:pPr>
              <w:spacing w:after="240"/>
              <w:rPr>
                <w:rFonts w:ascii="Arial" w:hAnsi="Arial" w:cs="Arial"/>
                <w:sz w:val="20"/>
                <w:szCs w:val="20"/>
              </w:rPr>
            </w:pPr>
            <w:hyperlink r:id="rId92" w:history="1">
              <w:r w:rsidR="00254F80" w:rsidRPr="006C10A1">
                <w:rPr>
                  <w:rFonts w:ascii="Arial" w:hAnsi="Arial" w:cs="Arial"/>
                  <w:color w:val="0000FF"/>
                  <w:sz w:val="20"/>
                  <w:szCs w:val="20"/>
                  <w:u w:val="single"/>
                </w:rPr>
                <w:t>S0867_EMG_Potential_application_of_air_cleaning_devices_and_personal_decontamination_to_man</w:t>
              </w:r>
              <w:r w:rsidR="00254F80" w:rsidRPr="006C10A1">
                <w:rPr>
                  <w:rFonts w:ascii="Arial" w:hAnsi="Arial" w:cs="Arial"/>
                  <w:color w:val="0000FF"/>
                  <w:sz w:val="20"/>
                  <w:szCs w:val="20"/>
                  <w:u w:val="single"/>
                </w:rPr>
                <w:lastRenderedPageBreak/>
                <w:t>age_transmission_of_COVID-19.pdf (publishing.service.gov.uk)</w:t>
              </w:r>
            </w:hyperlink>
          </w:p>
          <w:p w14:paraId="1528FBC4" w14:textId="77777777" w:rsidR="00254F80" w:rsidRPr="006C10A1" w:rsidRDefault="00254F80" w:rsidP="00E07A46">
            <w:pPr>
              <w:spacing w:after="240"/>
              <w:rPr>
                <w:rFonts w:ascii="Arial" w:hAnsi="Arial" w:cs="Arial"/>
                <w:sz w:val="20"/>
                <w:szCs w:val="20"/>
              </w:rPr>
            </w:pPr>
            <w:r w:rsidRPr="006C10A1">
              <w:rPr>
                <w:rFonts w:ascii="Arial" w:hAnsi="Arial" w:cs="Arial"/>
                <w:sz w:val="20"/>
                <w:szCs w:val="20"/>
              </w:rPr>
              <w:t>BRE holds commercially confidential information, having carried out testing on a wide range of client equipment – both sensors and air purification units.</w:t>
            </w:r>
          </w:p>
          <w:p w14:paraId="604F52B0" w14:textId="77777777" w:rsidR="00254F80" w:rsidRPr="006C10A1" w:rsidRDefault="00254F80" w:rsidP="00E07A46">
            <w:pPr>
              <w:spacing w:after="240" w:line="276" w:lineRule="auto"/>
              <w:rPr>
                <w:rFonts w:ascii="Arial" w:hAnsi="Arial" w:cs="Arial"/>
                <w:sz w:val="20"/>
                <w:szCs w:val="20"/>
              </w:rPr>
            </w:pPr>
          </w:p>
        </w:tc>
      </w:tr>
      <w:tr w:rsidR="00373185" w:rsidRPr="00882D62" w14:paraId="1E90F76D" w14:textId="77777777" w:rsidTr="000A1B89">
        <w:trPr>
          <w:trHeight w:val="282"/>
        </w:trPr>
        <w:tc>
          <w:tcPr>
            <w:tcW w:w="602" w:type="dxa"/>
            <w:shd w:val="clear" w:color="auto" w:fill="auto"/>
          </w:tcPr>
          <w:p w14:paraId="698C84EE" w14:textId="47717DC9" w:rsidR="00373185" w:rsidRDefault="000449B7" w:rsidP="00E07A46">
            <w:pPr>
              <w:pStyle w:val="Tabletext"/>
              <w:rPr>
                <w:sz w:val="20"/>
              </w:rPr>
            </w:pPr>
            <w:r>
              <w:rPr>
                <w:sz w:val="20"/>
              </w:rPr>
              <w:lastRenderedPageBreak/>
              <w:t>80</w:t>
            </w:r>
          </w:p>
        </w:tc>
        <w:tc>
          <w:tcPr>
            <w:tcW w:w="1559" w:type="dxa"/>
            <w:shd w:val="clear" w:color="auto" w:fill="auto"/>
          </w:tcPr>
          <w:p w14:paraId="4ED498D1" w14:textId="77777777" w:rsidR="00373185" w:rsidRPr="0067293C" w:rsidRDefault="00373185" w:rsidP="00E07A46">
            <w:pPr>
              <w:pStyle w:val="Tabletext"/>
              <w:rPr>
                <w:rFonts w:cs="Arial"/>
                <w:sz w:val="20"/>
                <w:szCs w:val="18"/>
              </w:rPr>
            </w:pPr>
            <w:r w:rsidRPr="0067293C">
              <w:rPr>
                <w:rFonts w:cs="Arial"/>
                <w:sz w:val="20"/>
                <w:szCs w:val="18"/>
              </w:rPr>
              <w:t xml:space="preserve">Chartered </w:t>
            </w:r>
            <w:r>
              <w:rPr>
                <w:rFonts w:cs="Arial"/>
                <w:sz w:val="20"/>
                <w:szCs w:val="18"/>
              </w:rPr>
              <w:t>I</w:t>
            </w:r>
            <w:r w:rsidRPr="0067293C">
              <w:rPr>
                <w:rFonts w:cs="Arial"/>
                <w:sz w:val="20"/>
                <w:szCs w:val="18"/>
              </w:rPr>
              <w:t xml:space="preserve">nstitution of </w:t>
            </w:r>
            <w:r>
              <w:rPr>
                <w:rFonts w:cs="Arial"/>
                <w:sz w:val="20"/>
                <w:szCs w:val="18"/>
              </w:rPr>
              <w:t>B</w:t>
            </w:r>
            <w:r w:rsidRPr="0067293C">
              <w:rPr>
                <w:rFonts w:cs="Arial"/>
                <w:sz w:val="20"/>
                <w:szCs w:val="18"/>
              </w:rPr>
              <w:t xml:space="preserve">uilding </w:t>
            </w:r>
            <w:r>
              <w:rPr>
                <w:rFonts w:cs="Arial"/>
                <w:sz w:val="20"/>
                <w:szCs w:val="18"/>
              </w:rPr>
              <w:t>S</w:t>
            </w:r>
            <w:r w:rsidRPr="0067293C">
              <w:rPr>
                <w:rFonts w:cs="Arial"/>
                <w:sz w:val="20"/>
                <w:szCs w:val="18"/>
              </w:rPr>
              <w:t xml:space="preserve">ervices </w:t>
            </w:r>
            <w:r>
              <w:rPr>
                <w:rFonts w:cs="Arial"/>
                <w:sz w:val="20"/>
                <w:szCs w:val="18"/>
              </w:rPr>
              <w:t>E</w:t>
            </w:r>
            <w:r w:rsidRPr="0067293C">
              <w:rPr>
                <w:rFonts w:cs="Arial"/>
                <w:sz w:val="20"/>
                <w:szCs w:val="18"/>
              </w:rPr>
              <w:t>ngineers</w:t>
            </w:r>
          </w:p>
        </w:tc>
        <w:tc>
          <w:tcPr>
            <w:tcW w:w="2795" w:type="dxa"/>
            <w:shd w:val="clear" w:color="auto" w:fill="auto"/>
          </w:tcPr>
          <w:p w14:paraId="4CF77B84" w14:textId="77777777" w:rsidR="00373185" w:rsidRPr="006C10A1" w:rsidRDefault="00373185" w:rsidP="00E07A46">
            <w:pPr>
              <w:pStyle w:val="Tabletext"/>
              <w:rPr>
                <w:rFonts w:cs="Arial"/>
                <w:sz w:val="20"/>
                <w:szCs w:val="20"/>
              </w:rPr>
            </w:pPr>
            <w:r w:rsidRPr="006C10A1">
              <w:rPr>
                <w:rFonts w:cs="Arial"/>
                <w:sz w:val="20"/>
                <w:szCs w:val="20"/>
              </w:rPr>
              <w:t>building regulations requirements for existing homes where works are carried out</w:t>
            </w:r>
          </w:p>
        </w:tc>
        <w:tc>
          <w:tcPr>
            <w:tcW w:w="3402" w:type="dxa"/>
            <w:shd w:val="clear" w:color="auto" w:fill="auto"/>
          </w:tcPr>
          <w:p w14:paraId="4D4A5EE1"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 xml:space="preserve">Building regulations requirements apply to homes and non-domestic buildings, but they are not comprehensive and mostly focus on ventilation, not overall air quality. This is even more a problem for existing homes, as the regulations do NOT require overall consideration of ventilation and the whole home, but focus on elements and rooms where works are carried out. In addition, the actual requirement is that ventilation should not be worse post- than pre-retrofit: this is wholly inadequate since many homes are currently poorly ventilated and with poor air quality. </w:t>
            </w:r>
          </w:p>
          <w:p w14:paraId="3926B51B" w14:textId="77777777" w:rsidR="00373185" w:rsidRPr="006C10A1" w:rsidRDefault="00373185" w:rsidP="00E07A46">
            <w:pPr>
              <w:pStyle w:val="Tabletext"/>
              <w:rPr>
                <w:rFonts w:cs="Arial"/>
                <w:sz w:val="20"/>
                <w:szCs w:val="20"/>
              </w:rPr>
            </w:pPr>
            <w:r w:rsidRPr="006C10A1">
              <w:rPr>
                <w:rFonts w:cs="Arial"/>
                <w:sz w:val="20"/>
                <w:szCs w:val="20"/>
              </w:rPr>
              <w:t>This is going to become even more important as carbon reduction targets drive more and deeper retrofit of the housing stock</w:t>
            </w:r>
          </w:p>
        </w:tc>
        <w:tc>
          <w:tcPr>
            <w:tcW w:w="3260" w:type="dxa"/>
            <w:shd w:val="clear" w:color="auto" w:fill="auto"/>
          </w:tcPr>
          <w:p w14:paraId="1CFE9EB5"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There is ample evidence that post-retrofit air quality can worsen (e.g. insufficient rates, mould growth) e.g. the work of prof Tim Sharpe, and various parties at UCL. CIBSE have also been told by Trustmark that, in relation to retrofit works, ventilation is a clear area in need of improvements.</w:t>
            </w:r>
          </w:p>
          <w:p w14:paraId="6F1B4DAF"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 xml:space="preserve">However, retrofit is also an opportunity for air quality to IMPROVE. This should be captured in building regulations  </w:t>
            </w:r>
          </w:p>
        </w:tc>
        <w:tc>
          <w:tcPr>
            <w:tcW w:w="3266" w:type="dxa"/>
            <w:shd w:val="clear" w:color="auto" w:fill="auto"/>
          </w:tcPr>
          <w:p w14:paraId="05801ACE"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 xml:space="preserve">CIBSE have provided more detailed recommendations on this in several consultations to government, and we would be happy to provide them (or a summary) to NICE. The latest is our response to the Future Buildings Standard: </w:t>
            </w:r>
            <w:hyperlink r:id="rId93" w:history="1">
              <w:r w:rsidRPr="006C10A1">
                <w:rPr>
                  <w:rFonts w:ascii="Arial" w:hAnsi="Arial" w:cs="Arial"/>
                  <w:color w:val="0000FF"/>
                  <w:sz w:val="20"/>
                  <w:szCs w:val="20"/>
                  <w:u w:val="single"/>
                </w:rPr>
                <w:t>https://www.cibse.org/getmedia/e0e512ca-a985-4c08-a068-27484bd27d34/FBS-Consultation-CIBSE-response.pdf.aspx</w:t>
              </w:r>
            </w:hyperlink>
          </w:p>
        </w:tc>
      </w:tr>
      <w:tr w:rsidR="00373185" w:rsidRPr="00882D62" w14:paraId="54479582" w14:textId="77777777" w:rsidTr="000A1B89">
        <w:trPr>
          <w:trHeight w:val="282"/>
        </w:trPr>
        <w:tc>
          <w:tcPr>
            <w:tcW w:w="602" w:type="dxa"/>
            <w:shd w:val="clear" w:color="auto" w:fill="auto"/>
          </w:tcPr>
          <w:p w14:paraId="3A70D8FB" w14:textId="7DFE321A" w:rsidR="00373185" w:rsidRDefault="000449B7" w:rsidP="00E07A46">
            <w:pPr>
              <w:pStyle w:val="Tabletext"/>
              <w:rPr>
                <w:sz w:val="20"/>
              </w:rPr>
            </w:pPr>
            <w:r>
              <w:rPr>
                <w:sz w:val="20"/>
              </w:rPr>
              <w:lastRenderedPageBreak/>
              <w:t>81</w:t>
            </w:r>
          </w:p>
        </w:tc>
        <w:tc>
          <w:tcPr>
            <w:tcW w:w="1559" w:type="dxa"/>
            <w:shd w:val="clear" w:color="auto" w:fill="auto"/>
          </w:tcPr>
          <w:p w14:paraId="1640DA7F" w14:textId="77777777" w:rsidR="00373185" w:rsidRPr="0067293C" w:rsidRDefault="00373185" w:rsidP="00E07A46">
            <w:pPr>
              <w:pStyle w:val="Tabletext"/>
              <w:rPr>
                <w:rFonts w:cs="Arial"/>
                <w:sz w:val="20"/>
                <w:szCs w:val="18"/>
              </w:rPr>
            </w:pPr>
            <w:r w:rsidRPr="0067293C">
              <w:rPr>
                <w:rFonts w:cs="Arial"/>
                <w:sz w:val="20"/>
                <w:szCs w:val="18"/>
              </w:rPr>
              <w:t xml:space="preserve">Chartered </w:t>
            </w:r>
            <w:r>
              <w:rPr>
                <w:rFonts w:cs="Arial"/>
                <w:sz w:val="20"/>
                <w:szCs w:val="18"/>
              </w:rPr>
              <w:t>I</w:t>
            </w:r>
            <w:r w:rsidRPr="0067293C">
              <w:rPr>
                <w:rFonts w:cs="Arial"/>
                <w:sz w:val="20"/>
                <w:szCs w:val="18"/>
              </w:rPr>
              <w:t xml:space="preserve">nstitution of </w:t>
            </w:r>
            <w:r>
              <w:rPr>
                <w:rFonts w:cs="Arial"/>
                <w:sz w:val="20"/>
                <w:szCs w:val="18"/>
              </w:rPr>
              <w:t>B</w:t>
            </w:r>
            <w:r w:rsidRPr="0067293C">
              <w:rPr>
                <w:rFonts w:cs="Arial"/>
                <w:sz w:val="20"/>
                <w:szCs w:val="18"/>
              </w:rPr>
              <w:t xml:space="preserve">uilding </w:t>
            </w:r>
            <w:r>
              <w:rPr>
                <w:rFonts w:cs="Arial"/>
                <w:sz w:val="20"/>
                <w:szCs w:val="18"/>
              </w:rPr>
              <w:t>S</w:t>
            </w:r>
            <w:r w:rsidRPr="0067293C">
              <w:rPr>
                <w:rFonts w:cs="Arial"/>
                <w:sz w:val="20"/>
                <w:szCs w:val="18"/>
              </w:rPr>
              <w:t xml:space="preserve">ervices </w:t>
            </w:r>
            <w:r>
              <w:rPr>
                <w:rFonts w:cs="Arial"/>
                <w:sz w:val="20"/>
                <w:szCs w:val="18"/>
              </w:rPr>
              <w:t>E</w:t>
            </w:r>
            <w:r w:rsidRPr="0067293C">
              <w:rPr>
                <w:rFonts w:cs="Arial"/>
                <w:sz w:val="20"/>
                <w:szCs w:val="18"/>
              </w:rPr>
              <w:t>ngineers</w:t>
            </w:r>
          </w:p>
        </w:tc>
        <w:tc>
          <w:tcPr>
            <w:tcW w:w="2795" w:type="dxa"/>
            <w:shd w:val="clear" w:color="auto" w:fill="auto"/>
          </w:tcPr>
          <w:p w14:paraId="510AEE49" w14:textId="77777777" w:rsidR="00373185" w:rsidRPr="006C10A1" w:rsidRDefault="00373185" w:rsidP="00E07A46">
            <w:pPr>
              <w:pStyle w:val="Tabletext"/>
              <w:rPr>
                <w:rFonts w:cs="Arial"/>
                <w:sz w:val="20"/>
                <w:szCs w:val="20"/>
              </w:rPr>
            </w:pPr>
            <w:r w:rsidRPr="006C10A1">
              <w:rPr>
                <w:rFonts w:cs="Arial"/>
                <w:sz w:val="20"/>
                <w:szCs w:val="20"/>
              </w:rPr>
              <w:t>Performance based indoor air quality standards</w:t>
            </w:r>
          </w:p>
        </w:tc>
        <w:tc>
          <w:tcPr>
            <w:tcW w:w="3402" w:type="dxa"/>
            <w:shd w:val="clear" w:color="auto" w:fill="auto"/>
          </w:tcPr>
          <w:p w14:paraId="2B64508B"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While recommended levels exist for a large number of pollutants (e.g. Public Health England, WHO) and are increasingly incorporated into industry guidance (e.g. CIBSE TM40), there is still debate, in practice, about how to determine a realistic approach in terms of design measures and pollutants (how to know which ones matter on each project, what is a realistic monitoring approach etc)</w:t>
            </w:r>
          </w:p>
        </w:tc>
        <w:tc>
          <w:tcPr>
            <w:tcW w:w="3260" w:type="dxa"/>
            <w:shd w:val="clear" w:color="auto" w:fill="auto"/>
          </w:tcPr>
          <w:p w14:paraId="4272BF29"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 xml:space="preserve">In the absence of performance standards which can realistically be implemented in practice on the large majority of projects, there is a risk that air quality approaches will continue to focus on ventilation alone (if anything), or install monitoring for some pollutants without identifying others which need attention etc. </w:t>
            </w:r>
          </w:p>
          <w:p w14:paraId="471C597E" w14:textId="77777777" w:rsidR="00373185" w:rsidRPr="006C10A1" w:rsidRDefault="00373185" w:rsidP="00E07A46">
            <w:pPr>
              <w:spacing w:after="240"/>
              <w:rPr>
                <w:rFonts w:ascii="Arial" w:hAnsi="Arial" w:cs="Arial"/>
                <w:sz w:val="20"/>
                <w:szCs w:val="20"/>
              </w:rPr>
            </w:pPr>
            <w:r w:rsidRPr="006C10A1">
              <w:rPr>
                <w:rFonts w:ascii="Arial" w:hAnsi="Arial" w:cs="Arial"/>
                <w:sz w:val="20"/>
                <w:szCs w:val="20"/>
              </w:rPr>
              <w:t>These standards could for example be incremental e.g. “do this for these pollutants; in case of x and y, also monitor this other one / install that other measure</w:t>
            </w:r>
          </w:p>
        </w:tc>
        <w:tc>
          <w:tcPr>
            <w:tcW w:w="3266" w:type="dxa"/>
            <w:shd w:val="clear" w:color="auto" w:fill="auto"/>
          </w:tcPr>
          <w:p w14:paraId="25A20932" w14:textId="77777777" w:rsidR="00373185" w:rsidRPr="006C10A1" w:rsidRDefault="00373185" w:rsidP="00E07A46">
            <w:pPr>
              <w:spacing w:after="240"/>
              <w:rPr>
                <w:rFonts w:ascii="Arial" w:hAnsi="Arial" w:cs="Arial"/>
                <w:sz w:val="20"/>
                <w:szCs w:val="20"/>
              </w:rPr>
            </w:pPr>
          </w:p>
        </w:tc>
      </w:tr>
      <w:tr w:rsidR="00B51BFB" w:rsidRPr="00882D62" w14:paraId="73751447" w14:textId="77777777" w:rsidTr="00604329">
        <w:trPr>
          <w:trHeight w:val="282"/>
        </w:trPr>
        <w:tc>
          <w:tcPr>
            <w:tcW w:w="602" w:type="dxa"/>
          </w:tcPr>
          <w:p w14:paraId="0BBBE322" w14:textId="0985DB02" w:rsidR="00B51BFB" w:rsidRPr="00882D62" w:rsidRDefault="000449B7" w:rsidP="00234085">
            <w:pPr>
              <w:pStyle w:val="Tabletext"/>
              <w:rPr>
                <w:sz w:val="20"/>
              </w:rPr>
            </w:pPr>
            <w:r>
              <w:rPr>
                <w:sz w:val="20"/>
              </w:rPr>
              <w:t>82</w:t>
            </w:r>
          </w:p>
        </w:tc>
        <w:tc>
          <w:tcPr>
            <w:tcW w:w="1559" w:type="dxa"/>
          </w:tcPr>
          <w:p w14:paraId="42053C9C" w14:textId="77777777" w:rsidR="00B51BFB" w:rsidRPr="00882D62" w:rsidRDefault="00B51BFB" w:rsidP="00234085">
            <w:pPr>
              <w:pStyle w:val="Tabletext"/>
              <w:rPr>
                <w:sz w:val="20"/>
                <w:szCs w:val="18"/>
              </w:rPr>
            </w:pPr>
            <w:r w:rsidRPr="00882D62">
              <w:rPr>
                <w:sz w:val="20"/>
                <w:szCs w:val="18"/>
              </w:rPr>
              <w:t>SCM2</w:t>
            </w:r>
          </w:p>
        </w:tc>
        <w:tc>
          <w:tcPr>
            <w:tcW w:w="2795" w:type="dxa"/>
          </w:tcPr>
          <w:p w14:paraId="5DF2FB6C" w14:textId="77777777" w:rsidR="00B51BFB" w:rsidRPr="00882D62" w:rsidRDefault="00B51BFB" w:rsidP="00234085">
            <w:pPr>
              <w:pStyle w:val="Tabletext"/>
              <w:rPr>
                <w:rFonts w:cs="Arial"/>
                <w:sz w:val="20"/>
                <w:szCs w:val="18"/>
              </w:rPr>
            </w:pPr>
            <w:r w:rsidRPr="00882D62">
              <w:rPr>
                <w:rFonts w:cs="Arial"/>
                <w:sz w:val="20"/>
                <w:szCs w:val="18"/>
              </w:rPr>
              <w:t>Landlord and building regulations relevant to IAQAH</w:t>
            </w:r>
          </w:p>
        </w:tc>
        <w:tc>
          <w:tcPr>
            <w:tcW w:w="3402" w:type="dxa"/>
          </w:tcPr>
          <w:p w14:paraId="4DA43467" w14:textId="77777777" w:rsidR="00B51BFB" w:rsidRPr="00882D62" w:rsidRDefault="00B51BFB" w:rsidP="00234085">
            <w:pPr>
              <w:pStyle w:val="Tabletext"/>
              <w:rPr>
                <w:rFonts w:cs="Arial"/>
                <w:sz w:val="20"/>
                <w:szCs w:val="18"/>
              </w:rPr>
            </w:pPr>
            <w:r w:rsidRPr="00882D62">
              <w:rPr>
                <w:rFonts w:cs="Arial"/>
                <w:sz w:val="20"/>
                <w:szCs w:val="18"/>
              </w:rPr>
              <w:t>Current landlord and building regulations do not sufficiently address IAQAH, leaving too much to landlords, developers, and builders to decide as to prioritisation of IAQAH measures.</w:t>
            </w:r>
          </w:p>
        </w:tc>
        <w:tc>
          <w:tcPr>
            <w:tcW w:w="3260" w:type="dxa"/>
          </w:tcPr>
          <w:p w14:paraId="2F7B28EA" w14:textId="77777777" w:rsidR="00B51BFB" w:rsidRPr="00882D62" w:rsidRDefault="00B51BFB" w:rsidP="00234085">
            <w:pPr>
              <w:pStyle w:val="Tabletext"/>
              <w:rPr>
                <w:rFonts w:cs="Arial"/>
                <w:sz w:val="20"/>
                <w:szCs w:val="18"/>
              </w:rPr>
            </w:pPr>
            <w:r w:rsidRPr="00882D62">
              <w:rPr>
                <w:rFonts w:cs="Arial"/>
                <w:sz w:val="20"/>
                <w:szCs w:val="18"/>
              </w:rPr>
              <w:t>Greater responsibility on landlords, developers, and the building industry would make a substantial impact at addressing poor IAQAH.</w:t>
            </w:r>
          </w:p>
        </w:tc>
        <w:tc>
          <w:tcPr>
            <w:tcW w:w="3266" w:type="dxa"/>
          </w:tcPr>
          <w:p w14:paraId="22DD5627" w14:textId="77777777" w:rsidR="00B51BFB" w:rsidRPr="00882D62" w:rsidRDefault="00B51BFB" w:rsidP="00234085">
            <w:pPr>
              <w:pStyle w:val="Tabletext"/>
              <w:rPr>
                <w:rFonts w:cs="Arial"/>
                <w:sz w:val="20"/>
                <w:szCs w:val="18"/>
              </w:rPr>
            </w:pPr>
            <w:r w:rsidRPr="00882D62">
              <w:rPr>
                <w:rFonts w:cs="Arial"/>
                <w:sz w:val="20"/>
                <w:szCs w:val="18"/>
              </w:rPr>
              <w:t>NICE Indoor air quality at home Guideline, January 2020;</w:t>
            </w:r>
          </w:p>
          <w:p w14:paraId="203ED20A" w14:textId="77777777" w:rsidR="00B51BFB" w:rsidRPr="00882D62" w:rsidRDefault="00B51BFB" w:rsidP="00234085">
            <w:pPr>
              <w:pStyle w:val="Tabletext"/>
              <w:rPr>
                <w:rFonts w:cs="Arial"/>
                <w:sz w:val="20"/>
                <w:szCs w:val="18"/>
              </w:rPr>
            </w:pPr>
            <w:r w:rsidRPr="00882D62">
              <w:rPr>
                <w:rFonts w:cs="Arial"/>
                <w:sz w:val="20"/>
                <w:szCs w:val="18"/>
              </w:rPr>
              <w:t xml:space="preserve">NICE Indoor air quality at home: </w:t>
            </w:r>
          </w:p>
          <w:p w14:paraId="250C8221" w14:textId="77777777" w:rsidR="00B51BFB" w:rsidRPr="00882D62" w:rsidRDefault="00B51BFB" w:rsidP="00234085">
            <w:pPr>
              <w:pStyle w:val="Tabletext"/>
              <w:rPr>
                <w:rFonts w:cs="Arial"/>
                <w:sz w:val="20"/>
                <w:szCs w:val="18"/>
              </w:rPr>
            </w:pPr>
            <w:r w:rsidRPr="00882D62">
              <w:rPr>
                <w:rFonts w:cs="Arial"/>
                <w:sz w:val="20"/>
                <w:szCs w:val="18"/>
              </w:rPr>
              <w:t>[1] Evidence review for associations between individual or building characteristics and exposure levels, Jun 2019;</w:t>
            </w:r>
          </w:p>
          <w:p w14:paraId="6BE9042D" w14:textId="77777777" w:rsidR="00B51BFB" w:rsidRPr="00882D62" w:rsidRDefault="00B51BFB" w:rsidP="00234085">
            <w:pPr>
              <w:pStyle w:val="Tabletext"/>
              <w:rPr>
                <w:rFonts w:cs="Arial"/>
                <w:sz w:val="20"/>
                <w:szCs w:val="18"/>
              </w:rPr>
            </w:pPr>
            <w:r w:rsidRPr="00882D62">
              <w:rPr>
                <w:rFonts w:cs="Arial"/>
                <w:sz w:val="20"/>
                <w:szCs w:val="18"/>
              </w:rPr>
              <w:t>NICE Indoor air quality at home: [3.3] Evidence review for ventilation design and use, June 2019;</w:t>
            </w:r>
          </w:p>
          <w:p w14:paraId="65522A88" w14:textId="77777777" w:rsidR="00B51BFB" w:rsidRPr="00882D62" w:rsidRDefault="00B51BFB" w:rsidP="00234085">
            <w:pPr>
              <w:pStyle w:val="Tabletext"/>
              <w:rPr>
                <w:rFonts w:cs="Arial"/>
                <w:sz w:val="20"/>
                <w:szCs w:val="18"/>
              </w:rPr>
            </w:pPr>
            <w:r w:rsidRPr="00882D62">
              <w:rPr>
                <w:rFonts w:cs="Arial"/>
                <w:sz w:val="20"/>
                <w:szCs w:val="18"/>
              </w:rPr>
              <w:t>BRE Trust, Ensuring good indoor air quality in buildings, March 2019;</w:t>
            </w:r>
          </w:p>
          <w:p w14:paraId="1C368ABC" w14:textId="77777777" w:rsidR="00B51BFB" w:rsidRPr="00882D62" w:rsidRDefault="00B51BFB" w:rsidP="00234085">
            <w:pPr>
              <w:pStyle w:val="Tabletext"/>
              <w:rPr>
                <w:rFonts w:cs="Arial"/>
                <w:sz w:val="20"/>
                <w:szCs w:val="18"/>
              </w:rPr>
            </w:pPr>
            <w:r w:rsidRPr="00882D62">
              <w:rPr>
                <w:rFonts w:cs="Arial"/>
                <w:sz w:val="20"/>
                <w:szCs w:val="18"/>
              </w:rPr>
              <w:t>HM Government, Homes (Fitness for Human Habitation) Act 2018 Guidance, March 2019</w:t>
            </w:r>
          </w:p>
        </w:tc>
      </w:tr>
      <w:tr w:rsidR="00B51BFB" w:rsidRPr="00882D62" w14:paraId="0CE955AD" w14:textId="77777777" w:rsidTr="00604329">
        <w:trPr>
          <w:trHeight w:val="282"/>
        </w:trPr>
        <w:tc>
          <w:tcPr>
            <w:tcW w:w="602" w:type="dxa"/>
          </w:tcPr>
          <w:p w14:paraId="3F953816" w14:textId="06592AF7" w:rsidR="00B51BFB" w:rsidRPr="00882D62" w:rsidRDefault="000449B7" w:rsidP="00234085">
            <w:pPr>
              <w:pStyle w:val="Tabletext"/>
              <w:rPr>
                <w:sz w:val="20"/>
              </w:rPr>
            </w:pPr>
            <w:r>
              <w:rPr>
                <w:sz w:val="20"/>
              </w:rPr>
              <w:lastRenderedPageBreak/>
              <w:t>84</w:t>
            </w:r>
          </w:p>
        </w:tc>
        <w:tc>
          <w:tcPr>
            <w:tcW w:w="1559" w:type="dxa"/>
          </w:tcPr>
          <w:p w14:paraId="5A9577D6" w14:textId="77777777" w:rsidR="00B51BFB" w:rsidRPr="00882D62" w:rsidRDefault="00B51BFB" w:rsidP="00234085">
            <w:pPr>
              <w:pStyle w:val="Tabletext"/>
              <w:rPr>
                <w:rFonts w:cs="Arial"/>
                <w:sz w:val="20"/>
                <w:szCs w:val="18"/>
              </w:rPr>
            </w:pPr>
            <w:r w:rsidRPr="00882D62">
              <w:rPr>
                <w:rFonts w:cs="Arial"/>
                <w:sz w:val="20"/>
                <w:szCs w:val="18"/>
              </w:rPr>
              <w:t xml:space="preserve">SCM5 </w:t>
            </w:r>
          </w:p>
        </w:tc>
        <w:tc>
          <w:tcPr>
            <w:tcW w:w="2795" w:type="dxa"/>
          </w:tcPr>
          <w:p w14:paraId="33233066" w14:textId="77777777" w:rsidR="00B51BFB" w:rsidRPr="00882D62" w:rsidRDefault="00B51BFB" w:rsidP="00234085">
            <w:pPr>
              <w:pStyle w:val="Tabletext"/>
              <w:rPr>
                <w:rFonts w:cs="Arial"/>
                <w:sz w:val="20"/>
                <w:szCs w:val="18"/>
              </w:rPr>
            </w:pPr>
            <w:r w:rsidRPr="00882D62">
              <w:rPr>
                <w:rFonts w:cs="Arial"/>
                <w:sz w:val="20"/>
                <w:szCs w:val="18"/>
              </w:rPr>
              <w:t>Improved ventilation standards to maintain good IAQ</w:t>
            </w:r>
          </w:p>
          <w:p w14:paraId="680482DB" w14:textId="77777777" w:rsidR="00B51BFB" w:rsidRPr="00882D62" w:rsidRDefault="00B51BFB" w:rsidP="00234085">
            <w:pPr>
              <w:pStyle w:val="Tabletext"/>
              <w:rPr>
                <w:rFonts w:cs="Arial"/>
                <w:sz w:val="20"/>
                <w:szCs w:val="18"/>
              </w:rPr>
            </w:pPr>
          </w:p>
          <w:p w14:paraId="101D088B" w14:textId="77777777" w:rsidR="00B51BFB" w:rsidRPr="00882D62" w:rsidRDefault="00B51BFB" w:rsidP="00234085">
            <w:pPr>
              <w:pStyle w:val="Tabletext"/>
              <w:rPr>
                <w:rFonts w:cs="Arial"/>
                <w:sz w:val="20"/>
                <w:szCs w:val="18"/>
              </w:rPr>
            </w:pPr>
          </w:p>
        </w:tc>
        <w:tc>
          <w:tcPr>
            <w:tcW w:w="3402" w:type="dxa"/>
          </w:tcPr>
          <w:p w14:paraId="44DD6F13" w14:textId="77777777" w:rsidR="00B51BFB" w:rsidRPr="00882D62" w:rsidRDefault="00B51BFB" w:rsidP="00234085">
            <w:pPr>
              <w:pStyle w:val="Tabletext"/>
              <w:rPr>
                <w:rFonts w:cs="Arial"/>
                <w:sz w:val="20"/>
                <w:szCs w:val="18"/>
              </w:rPr>
            </w:pPr>
            <w:r w:rsidRPr="00882D62">
              <w:rPr>
                <w:rFonts w:cs="Arial"/>
                <w:sz w:val="20"/>
                <w:szCs w:val="18"/>
              </w:rPr>
              <w:t>Ventilation standards are primarily directed at control of moisture and there is an assumption that this will provide sufficient ventilation to reduce pollutants. However, standards do not vary depending on the internal loads (e.g. intensity and type of occupancy, pollutant sources), built form (e.g. flats, houses, shapes, location), or external factors (e.g. adjacent to external pollutant sources)</w:t>
            </w:r>
          </w:p>
        </w:tc>
        <w:tc>
          <w:tcPr>
            <w:tcW w:w="3260" w:type="dxa"/>
          </w:tcPr>
          <w:p w14:paraId="7DFAF6AD" w14:textId="77777777" w:rsidR="00B51BFB" w:rsidRPr="00882D62" w:rsidRDefault="00B51BFB" w:rsidP="00234085">
            <w:pPr>
              <w:pStyle w:val="Tabletext"/>
              <w:rPr>
                <w:rFonts w:cs="Arial"/>
                <w:sz w:val="20"/>
                <w:szCs w:val="18"/>
              </w:rPr>
            </w:pPr>
            <w:r w:rsidRPr="00882D62">
              <w:rPr>
                <w:rFonts w:cs="Arial"/>
                <w:sz w:val="20"/>
                <w:szCs w:val="18"/>
              </w:rPr>
              <w:t>Whilst there is good evidence of links between poor ventilation and health, there is less evidence of the levels of ventilation needed to maintain acceptable IAQ, particularly under varying conditions. However, standards are emerging and can form the basis of guidance for designers, regulators and occupants.</w:t>
            </w:r>
          </w:p>
        </w:tc>
        <w:tc>
          <w:tcPr>
            <w:tcW w:w="3266" w:type="dxa"/>
          </w:tcPr>
          <w:p w14:paraId="1FD655B1" w14:textId="77777777" w:rsidR="00B51BFB" w:rsidRPr="00882D62" w:rsidRDefault="00703940" w:rsidP="00234085">
            <w:pPr>
              <w:pStyle w:val="Tabletext"/>
              <w:rPr>
                <w:sz w:val="20"/>
                <w:szCs w:val="18"/>
              </w:rPr>
            </w:pPr>
            <w:hyperlink r:id="rId94" w:history="1">
              <w:r w:rsidR="00B51BFB" w:rsidRPr="00882D62">
                <w:rPr>
                  <w:rStyle w:val="Hyperlink"/>
                  <w:color w:val="auto"/>
                  <w:sz w:val="20"/>
                  <w:szCs w:val="18"/>
                  <w:u w:val="none"/>
                </w:rPr>
                <w:t>https://www.gov.uk/government/publications/ventilation-and-indoor-air-quality-in-new-homes</w:t>
              </w:r>
            </w:hyperlink>
          </w:p>
          <w:p w14:paraId="7CA2311A" w14:textId="77777777" w:rsidR="00B51BFB" w:rsidRPr="00882D62" w:rsidRDefault="00B51BFB" w:rsidP="00234085">
            <w:pPr>
              <w:pStyle w:val="Tabletext"/>
              <w:rPr>
                <w:sz w:val="20"/>
                <w:szCs w:val="18"/>
              </w:rPr>
            </w:pPr>
          </w:p>
          <w:p w14:paraId="7542AF6C" w14:textId="77777777" w:rsidR="00B51BFB" w:rsidRPr="00882D62" w:rsidRDefault="00703940" w:rsidP="00234085">
            <w:pPr>
              <w:pStyle w:val="Tabletext"/>
              <w:rPr>
                <w:sz w:val="20"/>
                <w:szCs w:val="18"/>
              </w:rPr>
            </w:pPr>
            <w:hyperlink r:id="rId95" w:history="1">
              <w:r w:rsidR="00B51BFB" w:rsidRPr="00882D62">
                <w:rPr>
                  <w:rStyle w:val="Hyperlink"/>
                  <w:color w:val="auto"/>
                  <w:sz w:val="20"/>
                  <w:szCs w:val="18"/>
                  <w:u w:val="none"/>
                </w:rPr>
                <w:t>https://www2.gov.scot/Resource/0046/00460968.pdf</w:t>
              </w:r>
            </w:hyperlink>
          </w:p>
          <w:p w14:paraId="1A50C18A" w14:textId="77777777" w:rsidR="00B51BFB" w:rsidRPr="00882D62" w:rsidRDefault="00B51BFB" w:rsidP="00234085">
            <w:pPr>
              <w:pStyle w:val="Tabletext"/>
              <w:rPr>
                <w:sz w:val="20"/>
                <w:szCs w:val="18"/>
              </w:rPr>
            </w:pPr>
          </w:p>
          <w:p w14:paraId="271D95FD" w14:textId="77777777" w:rsidR="00B51BFB" w:rsidRPr="00882D62" w:rsidRDefault="00703940" w:rsidP="00234085">
            <w:pPr>
              <w:pStyle w:val="Tabletext"/>
              <w:rPr>
                <w:sz w:val="20"/>
                <w:szCs w:val="18"/>
              </w:rPr>
            </w:pPr>
            <w:hyperlink r:id="rId96" w:history="1">
              <w:r w:rsidR="00B51BFB" w:rsidRPr="00882D62">
                <w:rPr>
                  <w:rStyle w:val="Hyperlink"/>
                  <w:color w:val="auto"/>
                  <w:sz w:val="20"/>
                  <w:szCs w:val="18"/>
                  <w:u w:val="none"/>
                </w:rPr>
                <w:t>IEA EBC Annex 68-Indoor Air Quality Design and Control in Low Energy Residential Buildings-Setting the Metrics</w:t>
              </w:r>
            </w:hyperlink>
          </w:p>
          <w:p w14:paraId="350FCFFF" w14:textId="77777777" w:rsidR="00B51BFB" w:rsidRPr="00882D62" w:rsidRDefault="00B51BFB" w:rsidP="00234085">
            <w:pPr>
              <w:pStyle w:val="Tabletext"/>
              <w:rPr>
                <w:sz w:val="20"/>
                <w:szCs w:val="18"/>
              </w:rPr>
            </w:pPr>
            <w:r w:rsidRPr="00882D62">
              <w:rPr>
                <w:sz w:val="20"/>
                <w:szCs w:val="18"/>
              </w:rPr>
              <w:t>MO Abadie, P Wargocki, C Rode - 2016</w:t>
            </w:r>
          </w:p>
          <w:p w14:paraId="3AAB2F3F" w14:textId="77777777" w:rsidR="00B51BFB" w:rsidRPr="00882D62" w:rsidRDefault="00B51BFB" w:rsidP="00234085">
            <w:pPr>
              <w:pStyle w:val="Tabletext"/>
              <w:rPr>
                <w:sz w:val="20"/>
                <w:szCs w:val="18"/>
              </w:rPr>
            </w:pPr>
            <w:r w:rsidRPr="00882D62">
              <w:rPr>
                <w:sz w:val="20"/>
                <w:szCs w:val="18"/>
              </w:rPr>
              <w:t xml:space="preserve"> </w:t>
            </w:r>
          </w:p>
          <w:p w14:paraId="544053E9" w14:textId="77777777" w:rsidR="00B51BFB" w:rsidRPr="00882D62" w:rsidRDefault="00703940" w:rsidP="00234085">
            <w:pPr>
              <w:pStyle w:val="Tabletext"/>
              <w:rPr>
                <w:sz w:val="20"/>
                <w:szCs w:val="18"/>
              </w:rPr>
            </w:pPr>
            <w:hyperlink r:id="rId97" w:history="1">
              <w:r w:rsidR="00B51BFB" w:rsidRPr="00882D62">
                <w:rPr>
                  <w:rStyle w:val="Hyperlink"/>
                  <w:color w:val="auto"/>
                  <w:sz w:val="20"/>
                  <w:szCs w:val="18"/>
                  <w:u w:val="none"/>
                </w:rPr>
                <w:t>https://www.aivc.org/sites/default/files/TN68_Heath&amp;Ventilation.pdf</w:t>
              </w:r>
            </w:hyperlink>
          </w:p>
          <w:p w14:paraId="42DFEB2F" w14:textId="77777777" w:rsidR="00B51BFB" w:rsidRPr="00882D62" w:rsidRDefault="00B51BFB" w:rsidP="00234085">
            <w:pPr>
              <w:pStyle w:val="Tabletext"/>
              <w:rPr>
                <w:sz w:val="20"/>
                <w:szCs w:val="18"/>
              </w:rPr>
            </w:pPr>
          </w:p>
          <w:p w14:paraId="234E463D" w14:textId="77777777" w:rsidR="00B51BFB" w:rsidRPr="00882D62" w:rsidRDefault="00B51BFB" w:rsidP="00234085">
            <w:pPr>
              <w:pStyle w:val="Tabletext"/>
              <w:rPr>
                <w:rFonts w:cs="Arial"/>
                <w:sz w:val="20"/>
                <w:szCs w:val="18"/>
              </w:rPr>
            </w:pPr>
          </w:p>
        </w:tc>
      </w:tr>
      <w:tr w:rsidR="00B51BFB" w:rsidRPr="00882D62" w14:paraId="333F3C9F" w14:textId="77777777" w:rsidTr="00604329">
        <w:trPr>
          <w:trHeight w:val="282"/>
        </w:trPr>
        <w:tc>
          <w:tcPr>
            <w:tcW w:w="602" w:type="dxa"/>
          </w:tcPr>
          <w:p w14:paraId="6E887435" w14:textId="7235D102" w:rsidR="00B51BFB" w:rsidRPr="00882D62" w:rsidRDefault="000449B7" w:rsidP="00234085">
            <w:pPr>
              <w:pStyle w:val="Tabletext"/>
              <w:rPr>
                <w:sz w:val="20"/>
              </w:rPr>
            </w:pPr>
            <w:r>
              <w:rPr>
                <w:sz w:val="20"/>
              </w:rPr>
              <w:t>85</w:t>
            </w:r>
          </w:p>
        </w:tc>
        <w:tc>
          <w:tcPr>
            <w:tcW w:w="1559" w:type="dxa"/>
          </w:tcPr>
          <w:p w14:paraId="03DF1576" w14:textId="77777777" w:rsidR="00B51BFB" w:rsidRPr="00882D62" w:rsidRDefault="00B51BFB" w:rsidP="00234085">
            <w:pPr>
              <w:pStyle w:val="Tabletext"/>
              <w:rPr>
                <w:rFonts w:cs="Arial"/>
                <w:sz w:val="20"/>
                <w:szCs w:val="18"/>
              </w:rPr>
            </w:pPr>
            <w:r w:rsidRPr="00882D62">
              <w:rPr>
                <w:rFonts w:cs="Arial"/>
                <w:sz w:val="20"/>
                <w:szCs w:val="18"/>
              </w:rPr>
              <w:t xml:space="preserve">SCM5 </w:t>
            </w:r>
          </w:p>
        </w:tc>
        <w:tc>
          <w:tcPr>
            <w:tcW w:w="2795" w:type="dxa"/>
          </w:tcPr>
          <w:p w14:paraId="2046FB41" w14:textId="77777777" w:rsidR="00B51BFB" w:rsidRPr="00882D62" w:rsidRDefault="00B51BFB" w:rsidP="00234085">
            <w:pPr>
              <w:pStyle w:val="Tabletext"/>
              <w:rPr>
                <w:rFonts w:cs="Arial"/>
                <w:sz w:val="20"/>
                <w:szCs w:val="18"/>
              </w:rPr>
            </w:pPr>
            <w:r w:rsidRPr="00882D62">
              <w:rPr>
                <w:rFonts w:cs="Arial"/>
                <w:sz w:val="20"/>
                <w:szCs w:val="18"/>
              </w:rPr>
              <w:t>Improved compliance with building regulations and standards through performance testing</w:t>
            </w:r>
          </w:p>
          <w:p w14:paraId="5E21A69B" w14:textId="77777777" w:rsidR="00B51BFB" w:rsidRPr="00882D62" w:rsidRDefault="00B51BFB" w:rsidP="00234085">
            <w:pPr>
              <w:pStyle w:val="Tabletext"/>
              <w:rPr>
                <w:rFonts w:cs="Arial"/>
                <w:sz w:val="20"/>
                <w:szCs w:val="18"/>
              </w:rPr>
            </w:pPr>
          </w:p>
        </w:tc>
        <w:tc>
          <w:tcPr>
            <w:tcW w:w="3402" w:type="dxa"/>
          </w:tcPr>
          <w:p w14:paraId="4C0178C7" w14:textId="77777777" w:rsidR="00B51BFB" w:rsidRPr="00882D62" w:rsidRDefault="00B51BFB" w:rsidP="00234085">
            <w:pPr>
              <w:pStyle w:val="Tabletext"/>
              <w:rPr>
                <w:rFonts w:cs="Arial"/>
                <w:sz w:val="20"/>
                <w:szCs w:val="18"/>
              </w:rPr>
            </w:pPr>
            <w:r w:rsidRPr="00882D62">
              <w:rPr>
                <w:rFonts w:cs="Arial"/>
                <w:sz w:val="20"/>
                <w:szCs w:val="18"/>
              </w:rPr>
              <w:t>In use compliance with regulations and standards has been shown to be poor. There is therefore a need to undertake more rigorous testing of the application of building regulations and standards in completed buildings</w:t>
            </w:r>
          </w:p>
        </w:tc>
        <w:tc>
          <w:tcPr>
            <w:tcW w:w="3260" w:type="dxa"/>
          </w:tcPr>
          <w:p w14:paraId="6F83366B" w14:textId="77777777" w:rsidR="00B51BFB" w:rsidRPr="00882D62" w:rsidRDefault="00B51BFB" w:rsidP="00234085">
            <w:pPr>
              <w:pStyle w:val="Tabletext"/>
              <w:rPr>
                <w:rFonts w:cs="Arial"/>
                <w:sz w:val="20"/>
                <w:szCs w:val="18"/>
              </w:rPr>
            </w:pPr>
            <w:r w:rsidRPr="00882D62">
              <w:rPr>
                <w:rFonts w:cs="Arial"/>
                <w:sz w:val="20"/>
                <w:szCs w:val="18"/>
              </w:rPr>
              <w:t>Currently much regulatory compliance is achieved at design stages, with very little on-site or post competition testing against regulations. Post construction testing and compliance is necessary to ensure that standards are being met in buildings.</w:t>
            </w:r>
          </w:p>
        </w:tc>
        <w:tc>
          <w:tcPr>
            <w:tcW w:w="3266" w:type="dxa"/>
          </w:tcPr>
          <w:p w14:paraId="17CB95B1" w14:textId="77777777" w:rsidR="00B51BFB" w:rsidRPr="00882D62" w:rsidRDefault="00703940" w:rsidP="00234085">
            <w:pPr>
              <w:pStyle w:val="Tabletext"/>
              <w:rPr>
                <w:rFonts w:cs="Arial"/>
                <w:sz w:val="20"/>
                <w:szCs w:val="18"/>
              </w:rPr>
            </w:pPr>
            <w:hyperlink r:id="rId98" w:history="1">
              <w:r w:rsidR="00B51BFB" w:rsidRPr="00882D62">
                <w:rPr>
                  <w:rStyle w:val="Hyperlink"/>
                  <w:rFonts w:cs="Arial"/>
                  <w:color w:val="auto"/>
                  <w:sz w:val="20"/>
                  <w:szCs w:val="18"/>
                  <w:u w:val="none"/>
                </w:rPr>
                <w:t>https://www.gov.uk/government/publications/building-regulations-approved-documents-l-and-f-consultation-version</w:t>
              </w:r>
            </w:hyperlink>
          </w:p>
          <w:p w14:paraId="783A73A6" w14:textId="77777777" w:rsidR="00B51BFB" w:rsidRPr="00882D62" w:rsidRDefault="00B51BFB" w:rsidP="00234085">
            <w:pPr>
              <w:pStyle w:val="Tabletext"/>
              <w:rPr>
                <w:rFonts w:cs="Arial"/>
                <w:sz w:val="20"/>
                <w:szCs w:val="18"/>
              </w:rPr>
            </w:pPr>
          </w:p>
          <w:p w14:paraId="7573AB07" w14:textId="77777777" w:rsidR="00B51BFB" w:rsidRPr="00882D62" w:rsidRDefault="00703940" w:rsidP="00234085">
            <w:pPr>
              <w:pStyle w:val="Tabletext"/>
              <w:rPr>
                <w:rFonts w:cs="Arial"/>
                <w:sz w:val="20"/>
                <w:szCs w:val="18"/>
              </w:rPr>
            </w:pPr>
            <w:hyperlink r:id="rId99" w:history="1">
              <w:r w:rsidR="00B51BFB" w:rsidRPr="00882D62">
                <w:rPr>
                  <w:rStyle w:val="Hyperlink"/>
                  <w:rFonts w:cs="Arial"/>
                  <w:color w:val="auto"/>
                  <w:sz w:val="20"/>
                  <w:szCs w:val="18"/>
                  <w:u w:val="none"/>
                </w:rPr>
                <w:t>http://www.zerocarbonhub.org/current-projects/performance-gap</w:t>
              </w:r>
            </w:hyperlink>
          </w:p>
          <w:p w14:paraId="717511F8" w14:textId="77777777" w:rsidR="00B51BFB" w:rsidRPr="00882D62" w:rsidRDefault="00B51BFB" w:rsidP="00234085">
            <w:pPr>
              <w:pStyle w:val="Tabletext"/>
              <w:rPr>
                <w:rFonts w:cs="Arial"/>
                <w:sz w:val="20"/>
                <w:szCs w:val="18"/>
              </w:rPr>
            </w:pPr>
          </w:p>
        </w:tc>
      </w:tr>
    </w:tbl>
    <w:p w14:paraId="48955B68" w14:textId="77777777" w:rsidR="00EC42AA" w:rsidRDefault="00EC42AA" w:rsidP="00AF103D">
      <w:pPr>
        <w:pStyle w:val="Paragraph"/>
        <w:rPr>
          <w:b/>
          <w:bCs/>
        </w:rPr>
      </w:pPr>
      <w:bookmarkStart w:id="158" w:name="_Toc76043744"/>
    </w:p>
    <w:p w14:paraId="55F8ADD1" w14:textId="77777777" w:rsidR="00EC42AA" w:rsidRDefault="00EC42AA" w:rsidP="00AF103D">
      <w:pPr>
        <w:pStyle w:val="Paragraph"/>
        <w:rPr>
          <w:b/>
          <w:bCs/>
        </w:rPr>
      </w:pPr>
    </w:p>
    <w:p w14:paraId="1C057E66" w14:textId="24E08FC8" w:rsidR="00B51BFB" w:rsidRPr="00AF103D" w:rsidRDefault="00B51BFB" w:rsidP="00AF103D">
      <w:pPr>
        <w:pStyle w:val="Paragraph"/>
        <w:rPr>
          <w:b/>
          <w:bCs/>
        </w:rPr>
      </w:pPr>
      <w:r w:rsidRPr="00AF103D">
        <w:rPr>
          <w:b/>
          <w:bCs/>
        </w:rPr>
        <w:lastRenderedPageBreak/>
        <w:t>Additional areas</w:t>
      </w:r>
      <w:bookmarkEnd w:id="158"/>
    </w:p>
    <w:tbl>
      <w:tblPr>
        <w:tblW w:w="148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02"/>
        <w:gridCol w:w="1559"/>
        <w:gridCol w:w="2795"/>
        <w:gridCol w:w="3402"/>
        <w:gridCol w:w="3260"/>
        <w:gridCol w:w="3266"/>
      </w:tblGrid>
      <w:tr w:rsidR="00226F97" w:rsidRPr="00427C13" w14:paraId="7F9E480E" w14:textId="77777777" w:rsidTr="00946D16">
        <w:trPr>
          <w:tblHeader/>
        </w:trPr>
        <w:tc>
          <w:tcPr>
            <w:tcW w:w="602" w:type="dxa"/>
            <w:shd w:val="clear" w:color="auto" w:fill="E6E6E6"/>
          </w:tcPr>
          <w:p w14:paraId="0D748D2F" w14:textId="77777777" w:rsidR="00226F97" w:rsidRPr="00427C13" w:rsidRDefault="00226F97" w:rsidP="00234085">
            <w:pPr>
              <w:pStyle w:val="Tabletext"/>
              <w:rPr>
                <w:b/>
                <w:bCs/>
                <w:sz w:val="20"/>
              </w:rPr>
            </w:pPr>
            <w:r>
              <w:rPr>
                <w:b/>
                <w:bCs/>
                <w:sz w:val="20"/>
              </w:rPr>
              <w:t>ID</w:t>
            </w:r>
          </w:p>
        </w:tc>
        <w:tc>
          <w:tcPr>
            <w:tcW w:w="1559" w:type="dxa"/>
            <w:shd w:val="clear" w:color="auto" w:fill="E6E6E6"/>
          </w:tcPr>
          <w:p w14:paraId="4B590A5B" w14:textId="77777777" w:rsidR="00226F97" w:rsidRPr="00427C13" w:rsidRDefault="00226F97" w:rsidP="00234085">
            <w:pPr>
              <w:pStyle w:val="Tabletext"/>
              <w:rPr>
                <w:rFonts w:cs="Arial"/>
                <w:b/>
                <w:bCs/>
                <w:sz w:val="20"/>
                <w:szCs w:val="18"/>
              </w:rPr>
            </w:pPr>
            <w:r w:rsidRPr="00427C13">
              <w:rPr>
                <w:rFonts w:cs="Arial"/>
                <w:b/>
                <w:bCs/>
                <w:sz w:val="20"/>
                <w:szCs w:val="18"/>
              </w:rPr>
              <w:t>Stakeholder</w:t>
            </w:r>
          </w:p>
        </w:tc>
        <w:tc>
          <w:tcPr>
            <w:tcW w:w="2795" w:type="dxa"/>
            <w:shd w:val="clear" w:color="auto" w:fill="E6E6E6"/>
          </w:tcPr>
          <w:p w14:paraId="31EF2D6F" w14:textId="77777777" w:rsidR="00226F97" w:rsidRPr="00427C13" w:rsidRDefault="00226F97" w:rsidP="00234085">
            <w:pPr>
              <w:pStyle w:val="Tabletext"/>
              <w:rPr>
                <w:rFonts w:cs="Arial"/>
                <w:b/>
                <w:bCs/>
                <w:sz w:val="20"/>
                <w:szCs w:val="18"/>
              </w:rPr>
            </w:pPr>
            <w:r w:rsidRPr="00427C13">
              <w:rPr>
                <w:rFonts w:cs="Arial"/>
                <w:b/>
                <w:bCs/>
                <w:sz w:val="20"/>
                <w:szCs w:val="18"/>
              </w:rPr>
              <w:t>Key area for quality improvement</w:t>
            </w:r>
          </w:p>
        </w:tc>
        <w:tc>
          <w:tcPr>
            <w:tcW w:w="3402" w:type="dxa"/>
            <w:shd w:val="clear" w:color="auto" w:fill="E6E6E6"/>
          </w:tcPr>
          <w:p w14:paraId="3FAED623" w14:textId="77777777" w:rsidR="00226F97" w:rsidRPr="00427C13" w:rsidRDefault="00226F97" w:rsidP="00234085">
            <w:pPr>
              <w:pStyle w:val="Tabletext"/>
              <w:rPr>
                <w:rFonts w:cs="Arial"/>
                <w:b/>
                <w:bCs/>
                <w:sz w:val="20"/>
                <w:szCs w:val="18"/>
              </w:rPr>
            </w:pPr>
            <w:r w:rsidRPr="00427C13">
              <w:rPr>
                <w:rFonts w:cs="Arial"/>
                <w:b/>
                <w:bCs/>
                <w:sz w:val="20"/>
                <w:szCs w:val="18"/>
              </w:rPr>
              <w:t>Why is this important?</w:t>
            </w:r>
          </w:p>
        </w:tc>
        <w:tc>
          <w:tcPr>
            <w:tcW w:w="3260" w:type="dxa"/>
            <w:shd w:val="clear" w:color="auto" w:fill="E6E6E6"/>
          </w:tcPr>
          <w:p w14:paraId="3159DC40" w14:textId="77777777" w:rsidR="00226F97" w:rsidRPr="00427C13" w:rsidRDefault="00226F97" w:rsidP="00234085">
            <w:pPr>
              <w:pStyle w:val="Tabletext"/>
              <w:rPr>
                <w:rFonts w:cs="Arial"/>
                <w:b/>
                <w:bCs/>
                <w:sz w:val="20"/>
                <w:szCs w:val="18"/>
              </w:rPr>
            </w:pPr>
            <w:r w:rsidRPr="00427C13">
              <w:rPr>
                <w:rFonts w:cs="Arial"/>
                <w:b/>
                <w:bCs/>
                <w:sz w:val="20"/>
                <w:szCs w:val="18"/>
              </w:rPr>
              <w:t>Why is this a key area for quality improvement?</w:t>
            </w:r>
          </w:p>
        </w:tc>
        <w:tc>
          <w:tcPr>
            <w:tcW w:w="3266" w:type="dxa"/>
            <w:shd w:val="clear" w:color="auto" w:fill="E6E6E6"/>
          </w:tcPr>
          <w:p w14:paraId="5F634D6D" w14:textId="77777777" w:rsidR="00226F97" w:rsidRPr="00427C13" w:rsidRDefault="00226F97" w:rsidP="00234085">
            <w:pPr>
              <w:pStyle w:val="Tabletext"/>
              <w:rPr>
                <w:rFonts w:cs="Arial"/>
                <w:b/>
                <w:bCs/>
                <w:sz w:val="20"/>
                <w:szCs w:val="18"/>
              </w:rPr>
            </w:pPr>
            <w:r w:rsidRPr="00427C13">
              <w:rPr>
                <w:rFonts w:cs="Arial"/>
                <w:b/>
                <w:bCs/>
                <w:sz w:val="20"/>
                <w:szCs w:val="18"/>
              </w:rPr>
              <w:t>Supporting information</w:t>
            </w:r>
          </w:p>
        </w:tc>
      </w:tr>
      <w:tr w:rsidR="00226F97" w:rsidRPr="006A7641" w14:paraId="1711F9A2" w14:textId="77777777" w:rsidTr="000A1B89">
        <w:trPr>
          <w:trHeight w:val="282"/>
        </w:trPr>
        <w:tc>
          <w:tcPr>
            <w:tcW w:w="602" w:type="dxa"/>
            <w:shd w:val="clear" w:color="auto" w:fill="auto"/>
          </w:tcPr>
          <w:p w14:paraId="39BA9BD2" w14:textId="2EFEE50A" w:rsidR="00226F97" w:rsidRDefault="00336325" w:rsidP="00963EF4">
            <w:pPr>
              <w:pStyle w:val="Tabletext"/>
              <w:rPr>
                <w:sz w:val="20"/>
              </w:rPr>
            </w:pPr>
            <w:r>
              <w:rPr>
                <w:sz w:val="20"/>
              </w:rPr>
              <w:t>86</w:t>
            </w:r>
          </w:p>
        </w:tc>
        <w:tc>
          <w:tcPr>
            <w:tcW w:w="1559" w:type="dxa"/>
            <w:shd w:val="clear" w:color="auto" w:fill="auto"/>
          </w:tcPr>
          <w:p w14:paraId="46F8A70C" w14:textId="77777777" w:rsidR="00226F97" w:rsidRPr="006A7641" w:rsidRDefault="00226F97" w:rsidP="00963EF4">
            <w:pPr>
              <w:pStyle w:val="Tabletext"/>
              <w:rPr>
                <w:rFonts w:cs="Arial"/>
                <w:sz w:val="20"/>
                <w:szCs w:val="18"/>
              </w:rPr>
            </w:pPr>
            <w:r>
              <w:rPr>
                <w:rFonts w:cs="Arial"/>
                <w:sz w:val="20"/>
                <w:szCs w:val="18"/>
              </w:rPr>
              <w:t>Allergy UK</w:t>
            </w:r>
          </w:p>
        </w:tc>
        <w:tc>
          <w:tcPr>
            <w:tcW w:w="2795" w:type="dxa"/>
            <w:shd w:val="clear" w:color="auto" w:fill="auto"/>
          </w:tcPr>
          <w:p w14:paraId="4C2D5671" w14:textId="77777777" w:rsidR="00226F97" w:rsidRPr="006C10A1" w:rsidRDefault="00226F97" w:rsidP="00963EF4">
            <w:pPr>
              <w:spacing w:after="120" w:line="276" w:lineRule="auto"/>
              <w:rPr>
                <w:rFonts w:ascii="Arial" w:hAnsi="Arial" w:cs="Arial"/>
                <w:sz w:val="20"/>
                <w:szCs w:val="20"/>
              </w:rPr>
            </w:pPr>
            <w:bookmarkStart w:id="159" w:name="_Hlk75870436"/>
            <w:r w:rsidRPr="006C10A1">
              <w:rPr>
                <w:rFonts w:ascii="Arial" w:hAnsi="Arial" w:cs="Arial"/>
                <w:sz w:val="20"/>
                <w:szCs w:val="20"/>
              </w:rPr>
              <w:t>Improve access to medications / treatments such as biologic therapies and immunotherapy for allergen</w:t>
            </w:r>
            <w:bookmarkEnd w:id="159"/>
            <w:r w:rsidRPr="006C10A1">
              <w:rPr>
                <w:rFonts w:ascii="Arial" w:hAnsi="Arial" w:cs="Arial"/>
                <w:sz w:val="20"/>
                <w:szCs w:val="20"/>
              </w:rPr>
              <w:t>s such as house dust mite, animal dander and pollens that will reduce the symptomatic effects of allergic disease</w:t>
            </w:r>
          </w:p>
          <w:p w14:paraId="025A1A27" w14:textId="77777777" w:rsidR="00226F97" w:rsidRPr="006A7641" w:rsidRDefault="00226F97" w:rsidP="00963EF4">
            <w:pPr>
              <w:pStyle w:val="Tabletext"/>
              <w:rPr>
                <w:rFonts w:cs="Arial"/>
                <w:sz w:val="20"/>
                <w:szCs w:val="18"/>
              </w:rPr>
            </w:pPr>
          </w:p>
        </w:tc>
        <w:tc>
          <w:tcPr>
            <w:tcW w:w="3402" w:type="dxa"/>
            <w:shd w:val="clear" w:color="auto" w:fill="auto"/>
          </w:tcPr>
          <w:p w14:paraId="55A9E943" w14:textId="77777777" w:rsidR="00226F97" w:rsidRPr="006A7641" w:rsidRDefault="00226F97" w:rsidP="00963EF4">
            <w:pPr>
              <w:pStyle w:val="Tabletext"/>
              <w:rPr>
                <w:rFonts w:cs="Arial"/>
                <w:sz w:val="20"/>
                <w:szCs w:val="18"/>
              </w:rPr>
            </w:pPr>
            <w:r w:rsidRPr="006C10A1">
              <w:rPr>
                <w:rFonts w:cs="Arial"/>
                <w:sz w:val="20"/>
                <w:szCs w:val="20"/>
              </w:rPr>
              <w:t>We are unable to eradicate many indoor allergens – there are measures we can take to reduce the level of allergen in the home for people with mild allergy but with more severe allergy access to treatments such as immunotherapy and biologic therapies can be life changing</w:t>
            </w:r>
          </w:p>
        </w:tc>
        <w:tc>
          <w:tcPr>
            <w:tcW w:w="3260" w:type="dxa"/>
            <w:shd w:val="clear" w:color="auto" w:fill="auto"/>
          </w:tcPr>
          <w:p w14:paraId="726697CA" w14:textId="77777777" w:rsidR="00226F97" w:rsidRPr="006A7641" w:rsidRDefault="00226F97" w:rsidP="00963EF4">
            <w:pPr>
              <w:pStyle w:val="Tabletext"/>
              <w:rPr>
                <w:rFonts w:cs="Arial"/>
                <w:sz w:val="20"/>
                <w:szCs w:val="18"/>
              </w:rPr>
            </w:pPr>
            <w:r w:rsidRPr="006C10A1">
              <w:rPr>
                <w:rFonts w:cs="Arial"/>
                <w:sz w:val="20"/>
                <w:szCs w:val="20"/>
              </w:rPr>
              <w:t>Estimated we currently spend around 90% of our time indoors between home, school and working environments – (and with current covid restrictions possibly higher) this is a lot of exposure to allergens that we are unable to avoid. Immunotherapy has been proven to be very effective at symptom reduction and improving quality of life where the allergen source has been detected</w:t>
            </w:r>
          </w:p>
        </w:tc>
        <w:tc>
          <w:tcPr>
            <w:tcW w:w="3266" w:type="dxa"/>
            <w:shd w:val="clear" w:color="auto" w:fill="auto"/>
          </w:tcPr>
          <w:p w14:paraId="64DA192A" w14:textId="77777777" w:rsidR="00226F97" w:rsidRPr="006C10A1" w:rsidRDefault="00226F97" w:rsidP="00963EF4">
            <w:pPr>
              <w:spacing w:after="240" w:line="276" w:lineRule="auto"/>
              <w:rPr>
                <w:rFonts w:ascii="Arial" w:hAnsi="Arial" w:cs="Arial"/>
                <w:sz w:val="20"/>
                <w:szCs w:val="20"/>
              </w:rPr>
            </w:pPr>
            <w:r w:rsidRPr="006C10A1">
              <w:rPr>
                <w:rFonts w:ascii="Arial" w:hAnsi="Arial" w:cs="Arial"/>
                <w:sz w:val="20"/>
                <w:szCs w:val="20"/>
              </w:rPr>
              <w:t xml:space="preserve">Guidelines for immunotherapy and biologic therapies for allergy </w:t>
            </w:r>
          </w:p>
          <w:p w14:paraId="1E0458F8" w14:textId="77777777" w:rsidR="00226F97" w:rsidRPr="006C10A1" w:rsidRDefault="00703940" w:rsidP="00963EF4">
            <w:pPr>
              <w:spacing w:after="240" w:line="276" w:lineRule="auto"/>
              <w:rPr>
                <w:rFonts w:ascii="Arial" w:hAnsi="Arial" w:cs="Arial"/>
                <w:sz w:val="20"/>
                <w:szCs w:val="20"/>
              </w:rPr>
            </w:pPr>
            <w:hyperlink r:id="rId100" w:history="1">
              <w:r w:rsidR="00226F97" w:rsidRPr="006C10A1">
                <w:rPr>
                  <w:rFonts w:ascii="Arial" w:hAnsi="Arial" w:cs="Arial"/>
                  <w:color w:val="0000FF"/>
                  <w:sz w:val="20"/>
                  <w:szCs w:val="20"/>
                  <w:u w:val="single"/>
                </w:rPr>
                <w:t>https://www.bsaci.org/guidelines/bsaci-guidelines/immunotherapy-for-allergic-rhinitis/</w:t>
              </w:r>
            </w:hyperlink>
          </w:p>
          <w:p w14:paraId="27D5ED79" w14:textId="77777777" w:rsidR="00226F97" w:rsidRPr="006C10A1" w:rsidRDefault="00703940" w:rsidP="00963EF4">
            <w:pPr>
              <w:spacing w:after="240" w:line="276" w:lineRule="auto"/>
              <w:rPr>
                <w:rFonts w:ascii="Arial" w:hAnsi="Arial" w:cs="Arial"/>
                <w:sz w:val="20"/>
                <w:szCs w:val="20"/>
              </w:rPr>
            </w:pPr>
            <w:hyperlink r:id="rId101" w:history="1">
              <w:r w:rsidR="00226F97" w:rsidRPr="006C10A1">
                <w:rPr>
                  <w:rFonts w:ascii="Arial" w:hAnsi="Arial" w:cs="Arial"/>
                  <w:color w:val="0000FF"/>
                  <w:sz w:val="20"/>
                  <w:szCs w:val="20"/>
                  <w:u w:val="single"/>
                </w:rPr>
                <w:t>https://pubmed.ncbi.nlm.nih.gov/28940458/</w:t>
              </w:r>
            </w:hyperlink>
          </w:p>
          <w:p w14:paraId="55040A74" w14:textId="77777777" w:rsidR="00226F97" w:rsidRPr="00963EF4" w:rsidRDefault="00703940" w:rsidP="00963EF4">
            <w:pPr>
              <w:spacing w:after="240" w:line="276" w:lineRule="auto"/>
              <w:rPr>
                <w:rFonts w:ascii="Arial" w:hAnsi="Arial" w:cs="Arial"/>
                <w:sz w:val="20"/>
                <w:szCs w:val="20"/>
              </w:rPr>
            </w:pPr>
            <w:hyperlink r:id="rId102" w:history="1">
              <w:r w:rsidR="00226F97" w:rsidRPr="006C10A1">
                <w:rPr>
                  <w:rFonts w:ascii="Arial" w:hAnsi="Arial" w:cs="Arial"/>
                  <w:color w:val="0000FF"/>
                  <w:sz w:val="20"/>
                  <w:szCs w:val="20"/>
                  <w:u w:val="single"/>
                </w:rPr>
                <w:t>https://www.annallergy.org/article/S1081-1206(18)30156-X/fulltext</w:t>
              </w:r>
            </w:hyperlink>
          </w:p>
        </w:tc>
      </w:tr>
      <w:tr w:rsidR="00226F97" w:rsidRPr="006A7641" w14:paraId="100F5140" w14:textId="77777777" w:rsidTr="00946D16">
        <w:trPr>
          <w:trHeight w:val="282"/>
        </w:trPr>
        <w:tc>
          <w:tcPr>
            <w:tcW w:w="602" w:type="dxa"/>
          </w:tcPr>
          <w:p w14:paraId="27A26823" w14:textId="4DB46492" w:rsidR="00226F97" w:rsidRPr="006A7641" w:rsidRDefault="00336325" w:rsidP="00234085">
            <w:pPr>
              <w:pStyle w:val="Tabletext"/>
              <w:rPr>
                <w:sz w:val="20"/>
              </w:rPr>
            </w:pPr>
            <w:r>
              <w:rPr>
                <w:sz w:val="20"/>
              </w:rPr>
              <w:t>87</w:t>
            </w:r>
          </w:p>
        </w:tc>
        <w:tc>
          <w:tcPr>
            <w:tcW w:w="1559" w:type="dxa"/>
          </w:tcPr>
          <w:p w14:paraId="1C81C79B" w14:textId="77777777" w:rsidR="00226F97" w:rsidRPr="006A7641" w:rsidRDefault="00226F97" w:rsidP="00234085">
            <w:pPr>
              <w:pStyle w:val="Tabletext"/>
              <w:rPr>
                <w:rFonts w:cs="Arial"/>
                <w:sz w:val="20"/>
                <w:szCs w:val="18"/>
              </w:rPr>
            </w:pPr>
            <w:r w:rsidRPr="006A7641">
              <w:rPr>
                <w:rFonts w:cs="Arial"/>
                <w:sz w:val="20"/>
                <w:szCs w:val="18"/>
              </w:rPr>
              <w:t>Asthma UK and British Lung Foundation</w:t>
            </w:r>
          </w:p>
        </w:tc>
        <w:tc>
          <w:tcPr>
            <w:tcW w:w="2795" w:type="dxa"/>
          </w:tcPr>
          <w:p w14:paraId="39D34453" w14:textId="77777777" w:rsidR="00226F97" w:rsidRPr="006A7641" w:rsidRDefault="00226F97" w:rsidP="00234085">
            <w:pPr>
              <w:pStyle w:val="Tabletext"/>
              <w:rPr>
                <w:rFonts w:cs="Arial"/>
                <w:sz w:val="20"/>
                <w:szCs w:val="18"/>
              </w:rPr>
            </w:pPr>
            <w:r w:rsidRPr="006A7641">
              <w:rPr>
                <w:rFonts w:cs="Arial"/>
                <w:sz w:val="20"/>
                <w:szCs w:val="18"/>
              </w:rPr>
              <w:t xml:space="preserve">Ensure every patient is </w:t>
            </w:r>
            <w:bookmarkStart w:id="160" w:name="_Hlk33619006"/>
            <w:r w:rsidRPr="006A7641">
              <w:rPr>
                <w:rFonts w:cs="Arial"/>
                <w:sz w:val="20"/>
                <w:szCs w:val="18"/>
              </w:rPr>
              <w:t xml:space="preserve">offered help with smoking cessation, </w:t>
            </w:r>
            <w:bookmarkEnd w:id="160"/>
            <w:r w:rsidRPr="006A7641">
              <w:rPr>
                <w:rFonts w:cs="Arial"/>
                <w:sz w:val="20"/>
                <w:szCs w:val="18"/>
              </w:rPr>
              <w:t>especially pregnant women</w:t>
            </w:r>
          </w:p>
          <w:p w14:paraId="78F0F4C6" w14:textId="77777777" w:rsidR="00226F97" w:rsidRPr="006A7641" w:rsidRDefault="00226F97" w:rsidP="00B51BFB">
            <w:pPr>
              <w:pStyle w:val="Tabletext"/>
              <w:numPr>
                <w:ilvl w:val="0"/>
                <w:numId w:val="31"/>
              </w:numPr>
              <w:rPr>
                <w:rFonts w:cs="Arial"/>
                <w:sz w:val="20"/>
                <w:szCs w:val="18"/>
              </w:rPr>
            </w:pPr>
            <w:r w:rsidRPr="006A7641">
              <w:rPr>
                <w:rFonts w:cs="Arial"/>
                <w:sz w:val="20"/>
                <w:szCs w:val="18"/>
              </w:rPr>
              <w:t>GPs ask all patients at every consultation if they smoke and if they would like help quitting</w:t>
            </w:r>
          </w:p>
          <w:p w14:paraId="4EEB3ADA" w14:textId="77777777" w:rsidR="00226F97" w:rsidRPr="006A7641" w:rsidRDefault="00226F97" w:rsidP="00B51BFB">
            <w:pPr>
              <w:pStyle w:val="Tabletext"/>
              <w:numPr>
                <w:ilvl w:val="0"/>
                <w:numId w:val="31"/>
              </w:numPr>
              <w:rPr>
                <w:rFonts w:cs="Arial"/>
                <w:sz w:val="20"/>
                <w:szCs w:val="18"/>
              </w:rPr>
            </w:pPr>
            <w:r w:rsidRPr="006A7641">
              <w:rPr>
                <w:rFonts w:cs="Arial"/>
                <w:sz w:val="20"/>
                <w:szCs w:val="18"/>
              </w:rPr>
              <w:t>Commissioners provide funding for smoking cessation services to be available free of charge through the NHS to any patient who asks for help with quitting</w:t>
            </w:r>
          </w:p>
          <w:p w14:paraId="313D9ED4" w14:textId="77777777" w:rsidR="00226F97" w:rsidRPr="006A7641" w:rsidRDefault="00226F97" w:rsidP="00234085">
            <w:pPr>
              <w:pStyle w:val="Tabletext"/>
              <w:rPr>
                <w:rFonts w:cs="Arial"/>
                <w:sz w:val="20"/>
                <w:szCs w:val="18"/>
              </w:rPr>
            </w:pPr>
            <w:r w:rsidRPr="006A7641">
              <w:rPr>
                <w:rFonts w:cs="Arial"/>
                <w:sz w:val="20"/>
                <w:szCs w:val="18"/>
              </w:rPr>
              <w:t xml:space="preserve">Patients at every opportunity are encouraged to quit smoking when they come into contact with a </w:t>
            </w:r>
            <w:r w:rsidRPr="006A7641">
              <w:rPr>
                <w:rFonts w:cs="Arial"/>
                <w:sz w:val="20"/>
                <w:szCs w:val="18"/>
              </w:rPr>
              <w:lastRenderedPageBreak/>
              <w:t>healthcare professionals and services are available to help them to quit</w:t>
            </w:r>
          </w:p>
        </w:tc>
        <w:tc>
          <w:tcPr>
            <w:tcW w:w="3402" w:type="dxa"/>
          </w:tcPr>
          <w:p w14:paraId="2402F87E" w14:textId="77777777" w:rsidR="00226F97" w:rsidRPr="006A7641" w:rsidRDefault="00226F97" w:rsidP="00234085">
            <w:pPr>
              <w:pStyle w:val="Tabletext"/>
              <w:rPr>
                <w:rFonts w:cs="Arial"/>
                <w:sz w:val="20"/>
                <w:szCs w:val="18"/>
              </w:rPr>
            </w:pPr>
            <w:r w:rsidRPr="006A7641">
              <w:rPr>
                <w:rFonts w:cs="Arial"/>
                <w:sz w:val="20"/>
                <w:szCs w:val="18"/>
              </w:rPr>
              <w:lastRenderedPageBreak/>
              <w:t>Smoking is a major source of pollutants indoors and will dominate exposure to air pollutants for smokers and their co-habitants.</w:t>
            </w:r>
          </w:p>
          <w:p w14:paraId="2103CC92" w14:textId="77777777" w:rsidR="00226F97" w:rsidRPr="006A7641" w:rsidRDefault="00226F97" w:rsidP="00234085">
            <w:pPr>
              <w:pStyle w:val="Tabletext"/>
              <w:rPr>
                <w:rFonts w:cs="Arial"/>
                <w:sz w:val="20"/>
                <w:szCs w:val="18"/>
              </w:rPr>
            </w:pPr>
            <w:r w:rsidRPr="006A7641">
              <w:rPr>
                <w:rFonts w:cs="Arial"/>
                <w:sz w:val="20"/>
                <w:szCs w:val="18"/>
              </w:rPr>
              <w:t xml:space="preserve">Every time someone breathes in secondhand smoke, they breathe in over 4,000 chemicals, many of which are highly toxic and over 60 are known to cause cancer. Some of these chemicals are known to take approximately three hours to reduce to safe levels. Secondhand smoke is therefore a real and substantial threat. For adults this increases their risk of respiratory and cardiac ill health, including fatal heart attacks. Children are particularly vulnerable to the harms from tobacco smoke because of </w:t>
            </w:r>
            <w:r w:rsidRPr="006A7641">
              <w:rPr>
                <w:rFonts w:cs="Arial"/>
                <w:sz w:val="20"/>
                <w:szCs w:val="18"/>
              </w:rPr>
              <w:lastRenderedPageBreak/>
              <w:t>their developing lungs. Exposure to secondhand smoke in the home is</w:t>
            </w:r>
          </w:p>
          <w:p w14:paraId="29CBCBDE" w14:textId="77777777" w:rsidR="00226F97" w:rsidRPr="006A7641" w:rsidRDefault="00226F97" w:rsidP="00234085">
            <w:pPr>
              <w:pStyle w:val="Tabletext"/>
              <w:rPr>
                <w:rFonts w:cs="Arial"/>
                <w:sz w:val="20"/>
                <w:szCs w:val="18"/>
              </w:rPr>
            </w:pPr>
            <w:r w:rsidRPr="006A7641">
              <w:rPr>
                <w:rFonts w:cs="Arial"/>
                <w:sz w:val="20"/>
                <w:szCs w:val="18"/>
              </w:rPr>
              <w:t>major hazard to children and increases their susceptibility to lower respiratory tract infections such as pneumonia and bronchitis, worsening of asthma, middle ear disease, decreased lung function, bacterial meningitis, and sudden infant death syndrome. (Action on Smoking and Health, ‘Smoking in the home: New solutions for a Smokefree Generation’, 2018)</w:t>
            </w:r>
          </w:p>
          <w:p w14:paraId="0A58BA6D" w14:textId="77777777" w:rsidR="00226F97" w:rsidRPr="006A7641" w:rsidRDefault="00226F97" w:rsidP="00234085">
            <w:pPr>
              <w:pStyle w:val="Tabletext"/>
              <w:rPr>
                <w:rFonts w:cs="Arial"/>
                <w:sz w:val="20"/>
                <w:szCs w:val="18"/>
              </w:rPr>
            </w:pPr>
          </w:p>
          <w:p w14:paraId="08F4929C" w14:textId="77777777" w:rsidR="00226F97" w:rsidRPr="006A7641" w:rsidRDefault="00226F97" w:rsidP="00234085">
            <w:pPr>
              <w:pStyle w:val="Tabletext"/>
              <w:rPr>
                <w:rFonts w:cs="Arial"/>
                <w:sz w:val="20"/>
                <w:szCs w:val="18"/>
              </w:rPr>
            </w:pPr>
            <w:r w:rsidRPr="006A7641">
              <w:rPr>
                <w:rFonts w:cs="Arial"/>
                <w:sz w:val="20"/>
                <w:szCs w:val="18"/>
              </w:rPr>
              <w:t>Exposure of children to passive smoking costs the NHS in England up to £12 million in hospital costs. (RCP, ‘Hiding in plain sight Treating tobacco dependency in the NHS’, 2018)</w:t>
            </w:r>
          </w:p>
          <w:p w14:paraId="29A92831" w14:textId="77777777" w:rsidR="00226F97" w:rsidRPr="006A7641" w:rsidRDefault="00226F97" w:rsidP="00234085">
            <w:pPr>
              <w:pStyle w:val="Tabletext"/>
              <w:rPr>
                <w:rFonts w:cs="Arial"/>
                <w:sz w:val="20"/>
                <w:szCs w:val="18"/>
              </w:rPr>
            </w:pPr>
            <w:r w:rsidRPr="006A7641">
              <w:rPr>
                <w:rFonts w:cs="Arial"/>
                <w:sz w:val="20"/>
                <w:szCs w:val="18"/>
              </w:rPr>
              <w:t>Government data shows that 9% of people report being exposed to smoking in their own home and 9% report having had exposure in other people’s homes (Action on Smoking and Health, ‘Health inequalities and smoking, 2016)</w:t>
            </w:r>
          </w:p>
          <w:p w14:paraId="59779825" w14:textId="77777777" w:rsidR="00226F97" w:rsidRPr="006A7641" w:rsidRDefault="00226F97" w:rsidP="00234085">
            <w:pPr>
              <w:pStyle w:val="Tabletext"/>
              <w:rPr>
                <w:rFonts w:cs="Arial"/>
                <w:sz w:val="20"/>
                <w:szCs w:val="18"/>
              </w:rPr>
            </w:pPr>
            <w:r w:rsidRPr="006A7641">
              <w:rPr>
                <w:rFonts w:cs="Arial"/>
                <w:sz w:val="20"/>
                <w:szCs w:val="18"/>
              </w:rPr>
              <w:t>Less well-known is that tobacco smoke can be absorbed by surfaces in the home, and chemically react with other indoor pollutants. This is referred to as third-hand tobacco smoke.</w:t>
            </w:r>
          </w:p>
          <w:p w14:paraId="5C14B40F" w14:textId="77777777" w:rsidR="00226F97" w:rsidRPr="006A7641" w:rsidRDefault="00226F97" w:rsidP="00234085">
            <w:pPr>
              <w:pStyle w:val="Tabletext"/>
              <w:rPr>
                <w:rFonts w:cs="Arial"/>
                <w:sz w:val="20"/>
                <w:szCs w:val="18"/>
              </w:rPr>
            </w:pPr>
          </w:p>
          <w:p w14:paraId="214C7D84" w14:textId="77777777" w:rsidR="00226F97" w:rsidRPr="006A7641" w:rsidRDefault="00226F97" w:rsidP="00234085">
            <w:pPr>
              <w:pStyle w:val="Tabletext"/>
              <w:rPr>
                <w:rFonts w:cs="Arial"/>
                <w:sz w:val="20"/>
                <w:szCs w:val="18"/>
              </w:rPr>
            </w:pPr>
            <w:r w:rsidRPr="006A7641">
              <w:rPr>
                <w:rFonts w:cs="Arial"/>
                <w:sz w:val="20"/>
                <w:szCs w:val="18"/>
              </w:rPr>
              <w:lastRenderedPageBreak/>
              <w:t>Smoking is linked with the onset and exacerbation of asthma – 53% of people with asthma say that smoke impacts their asthma. (Asthma UK, ‘On the edge: How inequality affects people with asthma’, 2018)</w:t>
            </w:r>
          </w:p>
        </w:tc>
        <w:tc>
          <w:tcPr>
            <w:tcW w:w="3260" w:type="dxa"/>
          </w:tcPr>
          <w:p w14:paraId="0E77F12C" w14:textId="77777777" w:rsidR="00226F97" w:rsidRPr="006A7641" w:rsidRDefault="00226F97" w:rsidP="00234085">
            <w:pPr>
              <w:pStyle w:val="Tabletext"/>
              <w:rPr>
                <w:rFonts w:cs="Arial"/>
                <w:sz w:val="20"/>
                <w:szCs w:val="18"/>
              </w:rPr>
            </w:pPr>
            <w:r w:rsidRPr="006A7641">
              <w:rPr>
                <w:rFonts w:cs="Arial"/>
                <w:sz w:val="20"/>
                <w:szCs w:val="18"/>
              </w:rPr>
              <w:lastRenderedPageBreak/>
              <w:t>In recent years, the trend has been away from preventative treatment: in England, there has been a 75% decline in stop smoking treatments prescribed by GPs and pharmacists [British Lung Foundation, (2018) Less Help to Quit: What’s happening to stop smoking prescriptions across Britain]</w:t>
            </w:r>
          </w:p>
          <w:p w14:paraId="2A6BCBA6" w14:textId="77777777" w:rsidR="00226F97" w:rsidRPr="006A7641" w:rsidRDefault="00226F97" w:rsidP="00234085">
            <w:pPr>
              <w:pStyle w:val="Tabletext"/>
              <w:rPr>
                <w:rFonts w:cs="Arial"/>
                <w:sz w:val="20"/>
                <w:szCs w:val="18"/>
              </w:rPr>
            </w:pPr>
          </w:p>
          <w:p w14:paraId="04706EA8" w14:textId="77777777" w:rsidR="00226F97" w:rsidRPr="006A7641" w:rsidRDefault="00226F97" w:rsidP="00234085">
            <w:pPr>
              <w:pStyle w:val="Tabletext"/>
              <w:rPr>
                <w:rFonts w:cs="Arial"/>
                <w:sz w:val="20"/>
                <w:szCs w:val="18"/>
              </w:rPr>
            </w:pPr>
            <w:r w:rsidRPr="006A7641">
              <w:rPr>
                <w:rFonts w:cs="Arial"/>
                <w:sz w:val="20"/>
                <w:szCs w:val="18"/>
              </w:rPr>
              <w:t>High quality stop smoking services should be made accessible to all those who want to quit smoking, and all healthcare professionals should be trained in offering advice on smoking cessation.</w:t>
            </w:r>
          </w:p>
        </w:tc>
        <w:tc>
          <w:tcPr>
            <w:tcW w:w="3266" w:type="dxa"/>
          </w:tcPr>
          <w:p w14:paraId="6851E437" w14:textId="77777777" w:rsidR="00226F97" w:rsidRPr="006A7641" w:rsidRDefault="00226F97" w:rsidP="00234085">
            <w:pPr>
              <w:pStyle w:val="Tabletext"/>
              <w:rPr>
                <w:rFonts w:cs="Arial"/>
                <w:sz w:val="20"/>
                <w:szCs w:val="18"/>
              </w:rPr>
            </w:pPr>
            <w:r w:rsidRPr="006A7641">
              <w:rPr>
                <w:rFonts w:cs="Arial"/>
                <w:sz w:val="20"/>
                <w:szCs w:val="18"/>
              </w:rPr>
              <w:t xml:space="preserve">Patient records </w:t>
            </w:r>
          </w:p>
          <w:p w14:paraId="28AD133C" w14:textId="77777777" w:rsidR="00226F97" w:rsidRPr="006A7641" w:rsidRDefault="00226F97" w:rsidP="00234085">
            <w:pPr>
              <w:pStyle w:val="Tabletext"/>
              <w:rPr>
                <w:rFonts w:cs="Arial"/>
                <w:sz w:val="20"/>
                <w:szCs w:val="18"/>
              </w:rPr>
            </w:pPr>
          </w:p>
          <w:p w14:paraId="12C7A4F0" w14:textId="77777777" w:rsidR="00226F97" w:rsidRPr="006A7641" w:rsidRDefault="00226F97" w:rsidP="00234085">
            <w:pPr>
              <w:pStyle w:val="Tabletext"/>
              <w:rPr>
                <w:rFonts w:cs="Arial"/>
                <w:sz w:val="20"/>
                <w:szCs w:val="18"/>
              </w:rPr>
            </w:pPr>
            <w:r w:rsidRPr="006A7641">
              <w:rPr>
                <w:rFonts w:cs="Arial"/>
                <w:sz w:val="20"/>
                <w:szCs w:val="18"/>
              </w:rPr>
              <w:t xml:space="preserve">Action on Smoking and Health national surveys on smoking and behavioural habits   </w:t>
            </w:r>
          </w:p>
        </w:tc>
      </w:tr>
      <w:tr w:rsidR="00226F97" w:rsidRPr="006A7641" w14:paraId="25B64C48" w14:textId="77777777" w:rsidTr="00946D16">
        <w:trPr>
          <w:trHeight w:val="282"/>
        </w:trPr>
        <w:tc>
          <w:tcPr>
            <w:tcW w:w="602" w:type="dxa"/>
          </w:tcPr>
          <w:p w14:paraId="36ACB15C" w14:textId="3A7FDF3C" w:rsidR="00226F97" w:rsidRPr="006A7641" w:rsidRDefault="00336325" w:rsidP="00234085">
            <w:pPr>
              <w:pStyle w:val="Tabletext"/>
              <w:rPr>
                <w:sz w:val="20"/>
              </w:rPr>
            </w:pPr>
            <w:r>
              <w:rPr>
                <w:sz w:val="20"/>
              </w:rPr>
              <w:lastRenderedPageBreak/>
              <w:t>88</w:t>
            </w:r>
          </w:p>
        </w:tc>
        <w:tc>
          <w:tcPr>
            <w:tcW w:w="1559" w:type="dxa"/>
          </w:tcPr>
          <w:p w14:paraId="1A1CD73D" w14:textId="77777777" w:rsidR="00226F97" w:rsidRPr="006A7641" w:rsidRDefault="00226F97" w:rsidP="00234085">
            <w:pPr>
              <w:pStyle w:val="Tabletext"/>
              <w:rPr>
                <w:rFonts w:cs="Arial"/>
                <w:sz w:val="20"/>
                <w:szCs w:val="18"/>
              </w:rPr>
            </w:pPr>
            <w:r w:rsidRPr="006A7641">
              <w:rPr>
                <w:rFonts w:cs="Arial"/>
                <w:sz w:val="20"/>
                <w:szCs w:val="18"/>
              </w:rPr>
              <w:t>CETEC</w:t>
            </w:r>
          </w:p>
        </w:tc>
        <w:tc>
          <w:tcPr>
            <w:tcW w:w="2795" w:type="dxa"/>
          </w:tcPr>
          <w:p w14:paraId="5F79F734" w14:textId="77777777" w:rsidR="00226F97" w:rsidRPr="006A7641" w:rsidRDefault="00226F97" w:rsidP="00234085">
            <w:pPr>
              <w:pStyle w:val="Tabletext"/>
              <w:rPr>
                <w:rFonts w:cs="Arial"/>
                <w:sz w:val="20"/>
                <w:szCs w:val="18"/>
              </w:rPr>
            </w:pPr>
            <w:bookmarkStart w:id="161" w:name="_Hlk75870507"/>
            <w:r w:rsidRPr="006A7641">
              <w:rPr>
                <w:rFonts w:cs="Arial"/>
                <w:sz w:val="20"/>
                <w:szCs w:val="18"/>
              </w:rPr>
              <w:t>Evidence base for energy efficiency policies</w:t>
            </w:r>
            <w:bookmarkEnd w:id="161"/>
          </w:p>
        </w:tc>
        <w:tc>
          <w:tcPr>
            <w:tcW w:w="3402" w:type="dxa"/>
          </w:tcPr>
          <w:p w14:paraId="650D80FF" w14:textId="77777777" w:rsidR="00226F97" w:rsidRPr="006A7641" w:rsidRDefault="00226F97" w:rsidP="00234085">
            <w:pPr>
              <w:pStyle w:val="Tabletext"/>
              <w:rPr>
                <w:rFonts w:cs="Arial"/>
                <w:sz w:val="20"/>
                <w:szCs w:val="18"/>
              </w:rPr>
            </w:pPr>
            <w:r w:rsidRPr="006A7641">
              <w:rPr>
                <w:rFonts w:cs="Arial"/>
                <w:sz w:val="20"/>
                <w:szCs w:val="18"/>
              </w:rPr>
              <w:t>Need more actual measured data on pollution levels in homes to better understand the scale of the problem and feasibility of various solution options.</w:t>
            </w:r>
          </w:p>
        </w:tc>
        <w:tc>
          <w:tcPr>
            <w:tcW w:w="3260" w:type="dxa"/>
          </w:tcPr>
          <w:p w14:paraId="521AA12F" w14:textId="77777777" w:rsidR="00226F97" w:rsidRPr="006A7641" w:rsidRDefault="00226F97" w:rsidP="00234085">
            <w:pPr>
              <w:pStyle w:val="Tabletext"/>
              <w:rPr>
                <w:rFonts w:cs="Arial"/>
                <w:sz w:val="20"/>
                <w:szCs w:val="18"/>
              </w:rPr>
            </w:pPr>
          </w:p>
        </w:tc>
        <w:tc>
          <w:tcPr>
            <w:tcW w:w="3266" w:type="dxa"/>
          </w:tcPr>
          <w:p w14:paraId="62A66D27" w14:textId="77777777" w:rsidR="00226F97" w:rsidRPr="006A7641" w:rsidRDefault="00226F97" w:rsidP="00234085">
            <w:pPr>
              <w:pStyle w:val="Tabletext"/>
              <w:rPr>
                <w:rFonts w:cs="Arial"/>
                <w:sz w:val="20"/>
                <w:szCs w:val="18"/>
              </w:rPr>
            </w:pPr>
          </w:p>
        </w:tc>
      </w:tr>
      <w:tr w:rsidR="00226F97" w:rsidRPr="006A7641" w14:paraId="75CC952B" w14:textId="77777777" w:rsidTr="00946D16">
        <w:trPr>
          <w:trHeight w:val="282"/>
        </w:trPr>
        <w:tc>
          <w:tcPr>
            <w:tcW w:w="602" w:type="dxa"/>
          </w:tcPr>
          <w:p w14:paraId="5D993B33" w14:textId="47B157EB" w:rsidR="00226F97" w:rsidRPr="006A7641" w:rsidRDefault="00336325" w:rsidP="00234085">
            <w:pPr>
              <w:pStyle w:val="Tabletext"/>
              <w:rPr>
                <w:sz w:val="20"/>
              </w:rPr>
            </w:pPr>
            <w:r>
              <w:rPr>
                <w:sz w:val="20"/>
              </w:rPr>
              <w:t>89</w:t>
            </w:r>
          </w:p>
        </w:tc>
        <w:tc>
          <w:tcPr>
            <w:tcW w:w="1559" w:type="dxa"/>
          </w:tcPr>
          <w:p w14:paraId="5A80F396" w14:textId="77777777" w:rsidR="00226F97" w:rsidRPr="006A7641" w:rsidRDefault="00226F97" w:rsidP="00234085">
            <w:pPr>
              <w:pStyle w:val="Tabletext"/>
              <w:rPr>
                <w:rFonts w:cs="Arial"/>
                <w:sz w:val="20"/>
                <w:szCs w:val="18"/>
              </w:rPr>
            </w:pPr>
            <w:r w:rsidRPr="006A7641">
              <w:rPr>
                <w:rFonts w:cs="Arial"/>
                <w:sz w:val="20"/>
                <w:szCs w:val="18"/>
              </w:rPr>
              <w:t>CETEC</w:t>
            </w:r>
          </w:p>
        </w:tc>
        <w:tc>
          <w:tcPr>
            <w:tcW w:w="2795" w:type="dxa"/>
          </w:tcPr>
          <w:p w14:paraId="200D9617" w14:textId="77777777" w:rsidR="00226F97" w:rsidRPr="006A7641" w:rsidRDefault="00226F97" w:rsidP="00234085">
            <w:pPr>
              <w:pStyle w:val="Tabletext"/>
              <w:rPr>
                <w:rFonts w:cs="Arial"/>
                <w:sz w:val="20"/>
                <w:szCs w:val="18"/>
              </w:rPr>
            </w:pPr>
            <w:bookmarkStart w:id="162" w:name="_Hlk75870532"/>
            <w:r w:rsidRPr="006A7641">
              <w:rPr>
                <w:rFonts w:cs="Arial"/>
                <w:sz w:val="20"/>
                <w:szCs w:val="18"/>
              </w:rPr>
              <w:t>Relationship between pollution exposure and over heating</w:t>
            </w:r>
          </w:p>
          <w:bookmarkEnd w:id="162"/>
          <w:p w14:paraId="4443A69B" w14:textId="77777777" w:rsidR="00226F97" w:rsidRPr="006A7641" w:rsidRDefault="00226F97" w:rsidP="00234085">
            <w:pPr>
              <w:pStyle w:val="Tabletext"/>
              <w:rPr>
                <w:rFonts w:cs="Arial"/>
                <w:sz w:val="20"/>
                <w:szCs w:val="18"/>
              </w:rPr>
            </w:pPr>
          </w:p>
          <w:p w14:paraId="725B4F43" w14:textId="77777777" w:rsidR="00226F97" w:rsidRPr="006A7641" w:rsidRDefault="00226F97" w:rsidP="00234085">
            <w:pPr>
              <w:pStyle w:val="Tabletext"/>
              <w:rPr>
                <w:rFonts w:cs="Arial"/>
                <w:sz w:val="20"/>
                <w:szCs w:val="18"/>
              </w:rPr>
            </w:pPr>
          </w:p>
        </w:tc>
        <w:tc>
          <w:tcPr>
            <w:tcW w:w="3402" w:type="dxa"/>
          </w:tcPr>
          <w:p w14:paraId="33FCBE11" w14:textId="77777777" w:rsidR="00226F97" w:rsidRPr="006A7641" w:rsidRDefault="00226F97" w:rsidP="00234085">
            <w:pPr>
              <w:pStyle w:val="Tabletext"/>
              <w:rPr>
                <w:rFonts w:cs="Arial"/>
                <w:sz w:val="20"/>
                <w:szCs w:val="18"/>
              </w:rPr>
            </w:pPr>
            <w:r w:rsidRPr="006A7641">
              <w:rPr>
                <w:rFonts w:cs="Arial"/>
                <w:sz w:val="20"/>
                <w:szCs w:val="18"/>
              </w:rPr>
              <w:t xml:space="preserve">A different form of air quality, but none the less one that most probably the public are attuned to. Need to also understand whether overheating exacerbates interactions between individual indoor air pollutants leading to greater impacts on health for the most vulnerable.  </w:t>
            </w:r>
          </w:p>
        </w:tc>
        <w:tc>
          <w:tcPr>
            <w:tcW w:w="3260" w:type="dxa"/>
          </w:tcPr>
          <w:p w14:paraId="02146E6B" w14:textId="77777777" w:rsidR="00226F97" w:rsidRPr="006A7641" w:rsidRDefault="00226F97" w:rsidP="00234085">
            <w:pPr>
              <w:pStyle w:val="Tabletext"/>
              <w:rPr>
                <w:rFonts w:cs="Arial"/>
                <w:sz w:val="20"/>
                <w:szCs w:val="18"/>
              </w:rPr>
            </w:pPr>
            <w:r w:rsidRPr="006A7641">
              <w:rPr>
                <w:rFonts w:cs="Arial"/>
                <w:sz w:val="20"/>
                <w:szCs w:val="18"/>
              </w:rPr>
              <w:t>Research has drawn a link between levels of particulates in buildings and overheating. The latter can exacerbate the former. More work is needed to understand this relationship given that the drive towards ever air tight homes is increasing the incidence of overheating.</w:t>
            </w:r>
          </w:p>
          <w:p w14:paraId="64DCA2FC" w14:textId="77777777" w:rsidR="00226F97" w:rsidRPr="006A7641" w:rsidRDefault="00703940" w:rsidP="00234085">
            <w:pPr>
              <w:pStyle w:val="Tabletext"/>
              <w:rPr>
                <w:rFonts w:cs="Arial"/>
                <w:sz w:val="20"/>
                <w:szCs w:val="18"/>
              </w:rPr>
            </w:pPr>
            <w:hyperlink r:id="rId103" w:history="1">
              <w:r w:rsidR="00226F97" w:rsidRPr="006A7641">
                <w:rPr>
                  <w:rStyle w:val="Hyperlink"/>
                  <w:color w:val="auto"/>
                  <w:sz w:val="20"/>
                  <w:szCs w:val="18"/>
                  <w:u w:val="none"/>
                </w:rPr>
                <w:t>https://journals.sagepub.com/doi/pdf/10.1177/0143624414566474</w:t>
              </w:r>
            </w:hyperlink>
          </w:p>
        </w:tc>
        <w:tc>
          <w:tcPr>
            <w:tcW w:w="3266" w:type="dxa"/>
          </w:tcPr>
          <w:p w14:paraId="7F658C84" w14:textId="77777777" w:rsidR="00226F97" w:rsidRPr="006A7641" w:rsidRDefault="00226F97" w:rsidP="00234085">
            <w:pPr>
              <w:pStyle w:val="Tabletext"/>
              <w:rPr>
                <w:rFonts w:cs="Arial"/>
                <w:sz w:val="20"/>
                <w:szCs w:val="18"/>
              </w:rPr>
            </w:pPr>
          </w:p>
        </w:tc>
      </w:tr>
      <w:tr w:rsidR="00226F97" w:rsidRPr="006A7641" w14:paraId="55B8A717" w14:textId="77777777" w:rsidTr="000A1B89">
        <w:trPr>
          <w:trHeight w:val="282"/>
        </w:trPr>
        <w:tc>
          <w:tcPr>
            <w:tcW w:w="602" w:type="dxa"/>
            <w:shd w:val="clear" w:color="auto" w:fill="auto"/>
          </w:tcPr>
          <w:p w14:paraId="44837E25" w14:textId="3D221575" w:rsidR="00226F97" w:rsidRDefault="00336325" w:rsidP="00946D16">
            <w:pPr>
              <w:pStyle w:val="Tabletext"/>
              <w:rPr>
                <w:sz w:val="20"/>
              </w:rPr>
            </w:pPr>
            <w:r>
              <w:rPr>
                <w:sz w:val="20"/>
              </w:rPr>
              <w:t>90</w:t>
            </w:r>
          </w:p>
        </w:tc>
        <w:tc>
          <w:tcPr>
            <w:tcW w:w="1559" w:type="dxa"/>
            <w:shd w:val="clear" w:color="auto" w:fill="auto"/>
          </w:tcPr>
          <w:p w14:paraId="038B1E19" w14:textId="77777777" w:rsidR="00226F97" w:rsidRPr="006A7641" w:rsidRDefault="00226F97" w:rsidP="00946D16">
            <w:pPr>
              <w:pStyle w:val="Tabletext"/>
              <w:rPr>
                <w:rFonts w:cs="Arial"/>
                <w:sz w:val="20"/>
                <w:szCs w:val="18"/>
              </w:rPr>
            </w:pPr>
            <w:r w:rsidRPr="00E07A46">
              <w:rPr>
                <w:rFonts w:cs="Arial"/>
                <w:sz w:val="20"/>
                <w:szCs w:val="18"/>
              </w:rPr>
              <w:t xml:space="preserve">Chartered </w:t>
            </w:r>
            <w:r>
              <w:rPr>
                <w:rFonts w:cs="Arial"/>
                <w:sz w:val="20"/>
                <w:szCs w:val="18"/>
              </w:rPr>
              <w:t>I</w:t>
            </w:r>
            <w:r w:rsidRPr="00E07A46">
              <w:rPr>
                <w:rFonts w:cs="Arial"/>
                <w:sz w:val="20"/>
                <w:szCs w:val="18"/>
              </w:rPr>
              <w:t xml:space="preserve">nstitution of </w:t>
            </w:r>
            <w:r>
              <w:rPr>
                <w:rFonts w:cs="Arial"/>
                <w:sz w:val="20"/>
                <w:szCs w:val="18"/>
              </w:rPr>
              <w:t>B</w:t>
            </w:r>
            <w:r w:rsidRPr="00E07A46">
              <w:rPr>
                <w:rFonts w:cs="Arial"/>
                <w:sz w:val="20"/>
                <w:szCs w:val="18"/>
              </w:rPr>
              <w:t xml:space="preserve">uilding </w:t>
            </w:r>
            <w:r>
              <w:rPr>
                <w:rFonts w:cs="Arial"/>
                <w:sz w:val="20"/>
                <w:szCs w:val="18"/>
              </w:rPr>
              <w:t>S</w:t>
            </w:r>
            <w:r w:rsidRPr="00E07A46">
              <w:rPr>
                <w:rFonts w:cs="Arial"/>
                <w:sz w:val="20"/>
                <w:szCs w:val="18"/>
              </w:rPr>
              <w:t xml:space="preserve">ervices </w:t>
            </w:r>
            <w:r>
              <w:rPr>
                <w:rFonts w:cs="Arial"/>
                <w:sz w:val="20"/>
                <w:szCs w:val="18"/>
              </w:rPr>
              <w:t>E</w:t>
            </w:r>
            <w:r w:rsidRPr="00E07A46">
              <w:rPr>
                <w:rFonts w:cs="Arial"/>
                <w:sz w:val="20"/>
                <w:szCs w:val="18"/>
              </w:rPr>
              <w:t>ngineers</w:t>
            </w:r>
          </w:p>
        </w:tc>
        <w:tc>
          <w:tcPr>
            <w:tcW w:w="2795" w:type="dxa"/>
            <w:shd w:val="clear" w:color="auto" w:fill="auto"/>
          </w:tcPr>
          <w:p w14:paraId="0B0E5198" w14:textId="77777777" w:rsidR="00226F97" w:rsidRPr="006A7641" w:rsidRDefault="00226F97" w:rsidP="00946D16">
            <w:pPr>
              <w:pStyle w:val="Tabletext"/>
              <w:rPr>
                <w:rFonts w:cs="Arial"/>
                <w:sz w:val="20"/>
                <w:szCs w:val="18"/>
              </w:rPr>
            </w:pPr>
            <w:bookmarkStart w:id="163" w:name="_Hlk75873465"/>
            <w:r w:rsidRPr="006C10A1">
              <w:rPr>
                <w:rFonts w:cs="Arial"/>
                <w:sz w:val="20"/>
                <w:szCs w:val="20"/>
              </w:rPr>
              <w:t>guidance on combined exposure</w:t>
            </w:r>
            <w:bookmarkEnd w:id="163"/>
          </w:p>
        </w:tc>
        <w:tc>
          <w:tcPr>
            <w:tcW w:w="3402" w:type="dxa"/>
            <w:shd w:val="clear" w:color="auto" w:fill="auto"/>
          </w:tcPr>
          <w:p w14:paraId="3F5CE3A6" w14:textId="77777777" w:rsidR="00226F97" w:rsidRPr="006A7641" w:rsidRDefault="00226F97" w:rsidP="00946D16">
            <w:pPr>
              <w:pStyle w:val="Tabletext"/>
              <w:rPr>
                <w:rFonts w:cs="Arial"/>
                <w:sz w:val="20"/>
                <w:szCs w:val="18"/>
              </w:rPr>
            </w:pPr>
            <w:r w:rsidRPr="006C10A1">
              <w:rPr>
                <w:rFonts w:cs="Arial"/>
                <w:sz w:val="20"/>
                <w:szCs w:val="20"/>
              </w:rPr>
              <w:t>Most guidance on indoor environmental factors which affect health outcomes addresses these factors separately. However, in real life, they are very often combined (e.g. several pollutants, some of them reacting with each other; air pollution as well as other stressors such as noise and heat). It would be useful for guidance to be developed on how to approach these multi-stressor environments</w:t>
            </w:r>
          </w:p>
        </w:tc>
        <w:tc>
          <w:tcPr>
            <w:tcW w:w="3260" w:type="dxa"/>
            <w:shd w:val="clear" w:color="auto" w:fill="auto"/>
          </w:tcPr>
          <w:p w14:paraId="69963051" w14:textId="77777777" w:rsidR="00226F97" w:rsidRPr="006C10A1" w:rsidRDefault="00226F97" w:rsidP="00946D16">
            <w:pPr>
              <w:spacing w:after="240" w:line="276" w:lineRule="auto"/>
              <w:rPr>
                <w:rFonts w:ascii="Arial" w:hAnsi="Arial" w:cs="Arial"/>
                <w:sz w:val="20"/>
                <w:szCs w:val="20"/>
              </w:rPr>
            </w:pPr>
            <w:r w:rsidRPr="006C10A1">
              <w:rPr>
                <w:rFonts w:ascii="Arial" w:hAnsi="Arial" w:cs="Arial"/>
                <w:sz w:val="20"/>
                <w:szCs w:val="20"/>
              </w:rPr>
              <w:t xml:space="preserve">Multi-stressor environments are the reality in most buildings. While margins are built into the guidance on individual factors, it is not known whether this suitably accounts for situations such as a home near a busy road, where occupants may be exposed at the same time to poor air quality, noise, and overheating. </w:t>
            </w:r>
          </w:p>
          <w:p w14:paraId="41C88B89" w14:textId="77777777" w:rsidR="00226F97" w:rsidRPr="006A7641" w:rsidRDefault="00226F97" w:rsidP="00946D16">
            <w:pPr>
              <w:pStyle w:val="Tabletext"/>
              <w:rPr>
                <w:rFonts w:cs="Arial"/>
                <w:sz w:val="20"/>
                <w:szCs w:val="18"/>
              </w:rPr>
            </w:pPr>
            <w:r w:rsidRPr="006C10A1">
              <w:rPr>
                <w:rFonts w:cs="Arial"/>
                <w:sz w:val="20"/>
                <w:szCs w:val="20"/>
              </w:rPr>
              <w:lastRenderedPageBreak/>
              <w:t>While useful to all, this would probably be of particular benefit to reduce health inequalities, since such situations are known to be more common in areas of lower incomes (ref: Prof Marmot’s work)</w:t>
            </w:r>
          </w:p>
        </w:tc>
        <w:tc>
          <w:tcPr>
            <w:tcW w:w="3266" w:type="dxa"/>
            <w:shd w:val="clear" w:color="auto" w:fill="auto"/>
          </w:tcPr>
          <w:p w14:paraId="459DE721" w14:textId="77777777" w:rsidR="00226F97" w:rsidRPr="006A7641" w:rsidRDefault="00226F97" w:rsidP="00946D16">
            <w:pPr>
              <w:pStyle w:val="Tabletext"/>
              <w:rPr>
                <w:rFonts w:cs="Arial"/>
                <w:sz w:val="20"/>
                <w:szCs w:val="18"/>
              </w:rPr>
            </w:pPr>
          </w:p>
        </w:tc>
      </w:tr>
      <w:tr w:rsidR="00226F97" w:rsidRPr="006A7641" w14:paraId="2DA6BEF2" w14:textId="77777777" w:rsidTr="000A1B89">
        <w:trPr>
          <w:trHeight w:val="282"/>
        </w:trPr>
        <w:tc>
          <w:tcPr>
            <w:tcW w:w="602" w:type="dxa"/>
            <w:shd w:val="clear" w:color="auto" w:fill="auto"/>
          </w:tcPr>
          <w:p w14:paraId="27EF0FD9" w14:textId="489A7F2E" w:rsidR="00226F97" w:rsidRDefault="00336325" w:rsidP="00946D16">
            <w:pPr>
              <w:pStyle w:val="Tabletext"/>
              <w:rPr>
                <w:sz w:val="20"/>
              </w:rPr>
            </w:pPr>
            <w:r>
              <w:rPr>
                <w:sz w:val="20"/>
              </w:rPr>
              <w:t>91</w:t>
            </w:r>
          </w:p>
        </w:tc>
        <w:tc>
          <w:tcPr>
            <w:tcW w:w="1559" w:type="dxa"/>
            <w:shd w:val="clear" w:color="auto" w:fill="auto"/>
          </w:tcPr>
          <w:p w14:paraId="193FC04A" w14:textId="77777777" w:rsidR="00226F97" w:rsidRPr="006A7641" w:rsidRDefault="00226F97" w:rsidP="00946D16">
            <w:pPr>
              <w:pStyle w:val="Tabletext"/>
              <w:rPr>
                <w:rFonts w:cs="Arial"/>
                <w:sz w:val="20"/>
                <w:szCs w:val="18"/>
              </w:rPr>
            </w:pPr>
            <w:r w:rsidRPr="00E07A46">
              <w:rPr>
                <w:rFonts w:cs="Arial"/>
                <w:sz w:val="20"/>
                <w:szCs w:val="18"/>
              </w:rPr>
              <w:t xml:space="preserve">Chartered </w:t>
            </w:r>
            <w:r>
              <w:rPr>
                <w:rFonts w:cs="Arial"/>
                <w:sz w:val="20"/>
                <w:szCs w:val="18"/>
              </w:rPr>
              <w:t>I</w:t>
            </w:r>
            <w:r w:rsidRPr="00E07A46">
              <w:rPr>
                <w:rFonts w:cs="Arial"/>
                <w:sz w:val="20"/>
                <w:szCs w:val="18"/>
              </w:rPr>
              <w:t xml:space="preserve">nstitution of </w:t>
            </w:r>
            <w:r>
              <w:rPr>
                <w:rFonts w:cs="Arial"/>
                <w:sz w:val="20"/>
                <w:szCs w:val="18"/>
              </w:rPr>
              <w:t>B</w:t>
            </w:r>
            <w:r w:rsidRPr="00E07A46">
              <w:rPr>
                <w:rFonts w:cs="Arial"/>
                <w:sz w:val="20"/>
                <w:szCs w:val="18"/>
              </w:rPr>
              <w:t xml:space="preserve">uilding </w:t>
            </w:r>
            <w:r>
              <w:rPr>
                <w:rFonts w:cs="Arial"/>
                <w:sz w:val="20"/>
                <w:szCs w:val="18"/>
              </w:rPr>
              <w:t>S</w:t>
            </w:r>
            <w:r w:rsidRPr="00E07A46">
              <w:rPr>
                <w:rFonts w:cs="Arial"/>
                <w:sz w:val="20"/>
                <w:szCs w:val="18"/>
              </w:rPr>
              <w:t xml:space="preserve">ervices </w:t>
            </w:r>
            <w:r>
              <w:rPr>
                <w:rFonts w:cs="Arial"/>
                <w:sz w:val="20"/>
                <w:szCs w:val="18"/>
              </w:rPr>
              <w:t>E</w:t>
            </w:r>
            <w:r w:rsidRPr="00E07A46">
              <w:rPr>
                <w:rFonts w:cs="Arial"/>
                <w:sz w:val="20"/>
                <w:szCs w:val="18"/>
              </w:rPr>
              <w:t>ngineers</w:t>
            </w:r>
          </w:p>
        </w:tc>
        <w:tc>
          <w:tcPr>
            <w:tcW w:w="2795" w:type="dxa"/>
            <w:shd w:val="clear" w:color="auto" w:fill="auto"/>
          </w:tcPr>
          <w:p w14:paraId="3DC0A329" w14:textId="77777777" w:rsidR="00226F97" w:rsidRPr="006A7641" w:rsidRDefault="00226F97" w:rsidP="00946D16">
            <w:pPr>
              <w:pStyle w:val="Tabletext"/>
              <w:rPr>
                <w:rFonts w:cs="Arial"/>
                <w:sz w:val="20"/>
                <w:szCs w:val="18"/>
              </w:rPr>
            </w:pPr>
            <w:bookmarkStart w:id="164" w:name="_Hlk75873513"/>
            <w:r w:rsidRPr="006C10A1">
              <w:rPr>
                <w:rFonts w:cs="Arial"/>
                <w:sz w:val="20"/>
                <w:szCs w:val="20"/>
              </w:rPr>
              <w:t>indicators for microbial pollution</w:t>
            </w:r>
            <w:bookmarkEnd w:id="164"/>
          </w:p>
        </w:tc>
        <w:tc>
          <w:tcPr>
            <w:tcW w:w="3402" w:type="dxa"/>
            <w:shd w:val="clear" w:color="auto" w:fill="auto"/>
          </w:tcPr>
          <w:p w14:paraId="2240324A" w14:textId="77777777" w:rsidR="00226F97" w:rsidRPr="006A7641" w:rsidRDefault="00226F97" w:rsidP="00946D16">
            <w:pPr>
              <w:pStyle w:val="Tabletext"/>
              <w:rPr>
                <w:rFonts w:cs="Arial"/>
                <w:sz w:val="20"/>
                <w:szCs w:val="18"/>
              </w:rPr>
            </w:pPr>
            <w:r w:rsidRPr="006C10A1">
              <w:rPr>
                <w:rFonts w:cs="Arial"/>
                <w:sz w:val="20"/>
                <w:szCs w:val="20"/>
              </w:rPr>
              <w:t xml:space="preserve">Compared to other air pollutants, for which recommended air quality outcomes (= levels) are provided, microbial pollutants are typically controlled through guidance on design measures (ventilation, relatively humidity), not the pollutants themselves. This may be supplemented by recommended CO2 levels as indicator of ventilation effectiveness against human occupancy, as for example during the current pandemic. It would be useful for this approach to be reviewed by NICE, for thorough health-based advice.  </w:t>
            </w:r>
          </w:p>
        </w:tc>
        <w:tc>
          <w:tcPr>
            <w:tcW w:w="3260" w:type="dxa"/>
            <w:shd w:val="clear" w:color="auto" w:fill="auto"/>
          </w:tcPr>
          <w:p w14:paraId="13D604EC" w14:textId="77777777" w:rsidR="00226F97" w:rsidRPr="006A7641" w:rsidRDefault="00226F97" w:rsidP="00946D16">
            <w:pPr>
              <w:pStyle w:val="Tabletext"/>
              <w:rPr>
                <w:rFonts w:cs="Arial"/>
                <w:sz w:val="20"/>
                <w:szCs w:val="18"/>
              </w:rPr>
            </w:pPr>
          </w:p>
        </w:tc>
        <w:tc>
          <w:tcPr>
            <w:tcW w:w="3266" w:type="dxa"/>
            <w:shd w:val="clear" w:color="auto" w:fill="auto"/>
          </w:tcPr>
          <w:p w14:paraId="14878284" w14:textId="77777777" w:rsidR="00226F97" w:rsidRPr="006A7641" w:rsidRDefault="00226F97" w:rsidP="00946D16">
            <w:pPr>
              <w:pStyle w:val="Tabletext"/>
              <w:rPr>
                <w:rFonts w:cs="Arial"/>
                <w:sz w:val="20"/>
                <w:szCs w:val="18"/>
              </w:rPr>
            </w:pPr>
          </w:p>
        </w:tc>
      </w:tr>
      <w:tr w:rsidR="00226F97" w:rsidRPr="006A7641" w14:paraId="146334AA" w14:textId="77777777" w:rsidTr="00946D16">
        <w:trPr>
          <w:trHeight w:val="282"/>
        </w:trPr>
        <w:tc>
          <w:tcPr>
            <w:tcW w:w="602" w:type="dxa"/>
          </w:tcPr>
          <w:p w14:paraId="70F81E35" w14:textId="43DFCB5B" w:rsidR="00226F97" w:rsidRPr="006A7641" w:rsidRDefault="00336325" w:rsidP="00234085">
            <w:pPr>
              <w:pStyle w:val="Tabletext"/>
              <w:rPr>
                <w:sz w:val="20"/>
              </w:rPr>
            </w:pPr>
            <w:r>
              <w:rPr>
                <w:sz w:val="20"/>
              </w:rPr>
              <w:t>92</w:t>
            </w:r>
          </w:p>
        </w:tc>
        <w:tc>
          <w:tcPr>
            <w:tcW w:w="1559" w:type="dxa"/>
          </w:tcPr>
          <w:p w14:paraId="79ABBE5A" w14:textId="77777777" w:rsidR="00226F97" w:rsidRPr="006A7641" w:rsidRDefault="00226F97" w:rsidP="00234085">
            <w:pPr>
              <w:pStyle w:val="Tabletext"/>
              <w:rPr>
                <w:rFonts w:cs="Arial"/>
                <w:sz w:val="20"/>
                <w:szCs w:val="18"/>
              </w:rPr>
            </w:pPr>
            <w:r w:rsidRPr="006A7641">
              <w:rPr>
                <w:rFonts w:cs="Arial"/>
                <w:sz w:val="20"/>
                <w:szCs w:val="18"/>
              </w:rPr>
              <w:t>CO-Gas Safety, the Carbon Monoxide &amp; Gas Safety Society</w:t>
            </w:r>
          </w:p>
        </w:tc>
        <w:tc>
          <w:tcPr>
            <w:tcW w:w="2795" w:type="dxa"/>
          </w:tcPr>
          <w:p w14:paraId="4CB28080" w14:textId="77777777" w:rsidR="00226F97" w:rsidRPr="006A7641" w:rsidRDefault="00226F97" w:rsidP="00234085">
            <w:pPr>
              <w:pStyle w:val="Tabletext"/>
              <w:rPr>
                <w:rFonts w:cs="Arial"/>
                <w:sz w:val="20"/>
                <w:szCs w:val="18"/>
              </w:rPr>
            </w:pPr>
            <w:r w:rsidRPr="006A7641">
              <w:rPr>
                <w:rFonts w:cs="Arial"/>
                <w:sz w:val="20"/>
                <w:szCs w:val="18"/>
              </w:rPr>
              <w:t xml:space="preserve">Testing every dead body for CO and ideally other toxins in the products of combustion. See </w:t>
            </w:r>
            <w:hyperlink r:id="rId104" w:history="1">
              <w:r w:rsidRPr="006A7641">
                <w:rPr>
                  <w:rStyle w:val="Hyperlink"/>
                  <w:rFonts w:cs="Arial"/>
                  <w:color w:val="auto"/>
                  <w:sz w:val="20"/>
                  <w:szCs w:val="18"/>
                  <w:u w:val="none"/>
                </w:rPr>
                <w:t>http://www.co-gassafety.co.uk/about-co/other-toxins/</w:t>
              </w:r>
            </w:hyperlink>
          </w:p>
          <w:p w14:paraId="76F88770" w14:textId="77777777" w:rsidR="00226F97" w:rsidRPr="006A7641" w:rsidRDefault="00226F97" w:rsidP="00234085">
            <w:pPr>
              <w:pStyle w:val="Tabletext"/>
              <w:rPr>
                <w:rFonts w:cs="Arial"/>
                <w:sz w:val="20"/>
                <w:szCs w:val="18"/>
              </w:rPr>
            </w:pPr>
          </w:p>
        </w:tc>
        <w:tc>
          <w:tcPr>
            <w:tcW w:w="3402" w:type="dxa"/>
          </w:tcPr>
          <w:p w14:paraId="3770C4D5" w14:textId="77777777" w:rsidR="00226F97" w:rsidRPr="006A7641" w:rsidRDefault="00226F97" w:rsidP="00234085">
            <w:pPr>
              <w:pStyle w:val="Tabletext"/>
              <w:rPr>
                <w:rFonts w:cs="Arial"/>
                <w:sz w:val="20"/>
                <w:szCs w:val="18"/>
              </w:rPr>
            </w:pPr>
            <w:r w:rsidRPr="006A7641">
              <w:rPr>
                <w:rFonts w:cs="Arial"/>
                <w:sz w:val="20"/>
                <w:szCs w:val="18"/>
              </w:rPr>
              <w:t xml:space="preserve">Baroness Finlay of the All Party Parliamentary Carbon Monoxide Group also recommended this in 2011. Unless and until this is done it is not possible to know for sure how many people die as a result of immediate carbon monoxide poisoning. </w:t>
            </w:r>
          </w:p>
          <w:p w14:paraId="7C3BDDA4" w14:textId="77777777" w:rsidR="00226F97" w:rsidRPr="006A7641" w:rsidRDefault="00226F97" w:rsidP="00234085">
            <w:pPr>
              <w:pStyle w:val="Tabletext"/>
              <w:rPr>
                <w:rFonts w:cs="Arial"/>
                <w:sz w:val="20"/>
                <w:szCs w:val="18"/>
              </w:rPr>
            </w:pPr>
            <w:r w:rsidRPr="006A7641">
              <w:rPr>
                <w:rFonts w:cs="Arial"/>
                <w:sz w:val="20"/>
                <w:szCs w:val="18"/>
              </w:rPr>
              <w:t xml:space="preserve">I quote at number 7. </w:t>
            </w:r>
          </w:p>
          <w:p w14:paraId="1FB2DA9C" w14:textId="77777777" w:rsidR="00226F97" w:rsidRPr="006A7641" w:rsidRDefault="00226F97" w:rsidP="00234085">
            <w:pPr>
              <w:pStyle w:val="Tabletext"/>
              <w:rPr>
                <w:rFonts w:cs="Arial"/>
                <w:sz w:val="20"/>
                <w:szCs w:val="18"/>
              </w:rPr>
            </w:pPr>
            <w:r w:rsidRPr="006A7641">
              <w:rPr>
                <w:rFonts w:cs="Arial"/>
                <w:sz w:val="20"/>
                <w:szCs w:val="18"/>
              </w:rPr>
              <w:t xml:space="preserve">‘The Government should ensure that all coroners’ post-mortems routinely test for carboxyhaemoglobin levels, </w:t>
            </w:r>
            <w:r w:rsidRPr="006A7641">
              <w:rPr>
                <w:rFonts w:cs="Arial"/>
                <w:sz w:val="20"/>
                <w:szCs w:val="18"/>
              </w:rPr>
              <w:lastRenderedPageBreak/>
              <w:t>recording death from carbon monoxide poisoning as a distinct category and to notify this to a central register if a verdict is recorded only in the narrative section of the coroner’s certificate.’</w:t>
            </w:r>
          </w:p>
          <w:p w14:paraId="2B795A3B" w14:textId="77777777" w:rsidR="00226F97" w:rsidRPr="006A7641" w:rsidRDefault="00226F97" w:rsidP="00234085">
            <w:pPr>
              <w:pStyle w:val="Tabletext"/>
              <w:rPr>
                <w:rFonts w:cs="Arial"/>
                <w:sz w:val="20"/>
                <w:szCs w:val="18"/>
              </w:rPr>
            </w:pPr>
            <w:r w:rsidRPr="006A7641">
              <w:rPr>
                <w:rFonts w:cs="Arial"/>
                <w:sz w:val="20"/>
                <w:szCs w:val="18"/>
              </w:rPr>
              <w:t>CO-Gas Safety’s comments follow in blue.</w:t>
            </w:r>
          </w:p>
          <w:p w14:paraId="69874ED1" w14:textId="77777777" w:rsidR="00226F97" w:rsidRPr="006A7641" w:rsidRDefault="00226F97" w:rsidP="00234085">
            <w:pPr>
              <w:pStyle w:val="Tabletext"/>
              <w:rPr>
                <w:rFonts w:cs="Arial"/>
                <w:sz w:val="20"/>
                <w:szCs w:val="18"/>
              </w:rPr>
            </w:pPr>
            <w:r w:rsidRPr="006A7641">
              <w:rPr>
                <w:rFonts w:cs="Arial"/>
                <w:sz w:val="20"/>
                <w:szCs w:val="18"/>
              </w:rPr>
              <w:t>Excellent. We have been pressing for automatic testing of dead bodies for CO for years. Notifying a central register sounds good but care would have to be taken to make sure that deaths from house fires and suicide were excluded.</w:t>
            </w:r>
          </w:p>
          <w:p w14:paraId="06E78969" w14:textId="77777777" w:rsidR="00226F97" w:rsidRPr="006A7641" w:rsidRDefault="00226F97" w:rsidP="00234085">
            <w:pPr>
              <w:pStyle w:val="Tabletext"/>
              <w:rPr>
                <w:rFonts w:cs="Arial"/>
                <w:sz w:val="20"/>
                <w:szCs w:val="18"/>
              </w:rPr>
            </w:pPr>
          </w:p>
          <w:p w14:paraId="7B8F40AE" w14:textId="77777777" w:rsidR="00226F97" w:rsidRPr="006A7641" w:rsidRDefault="00226F97" w:rsidP="00234085">
            <w:pPr>
              <w:pStyle w:val="Tabletext"/>
              <w:rPr>
                <w:rFonts w:cs="Arial"/>
                <w:sz w:val="20"/>
                <w:szCs w:val="18"/>
              </w:rPr>
            </w:pPr>
            <w:r w:rsidRPr="006A7641">
              <w:rPr>
                <w:rFonts w:cs="Arial"/>
                <w:sz w:val="20"/>
                <w:szCs w:val="18"/>
              </w:rPr>
              <w:t xml:space="preserve">A protocol was being worked on for this, but it seems to us that there has been endless delay in this. </w:t>
            </w:r>
            <w:r w:rsidRPr="006A7641">
              <w:rPr>
                <w:sz w:val="20"/>
                <w:szCs w:val="18"/>
              </w:rPr>
              <w:t xml:space="preserve">The Gas Safety Trust has funded a pilot which originally sought to develop a protocol to test all dead bodies for CO. This started in early 2016 and has not yet been published. The update is that the report is currently being reviewed and will be published in the coming months.  There have been issues which have caused significant delays primarily due to the need to reflect and capitalise on recent legislative changes. Gas Safety Trust - </w:t>
            </w:r>
            <w:hyperlink r:id="rId105" w:history="1">
              <w:r w:rsidRPr="006A7641">
                <w:rPr>
                  <w:rStyle w:val="Hyperlink"/>
                  <w:color w:val="auto"/>
                  <w:sz w:val="20"/>
                  <w:szCs w:val="18"/>
                  <w:u w:val="none"/>
                </w:rPr>
                <w:t>GST@electralink.co.uk</w:t>
              </w:r>
            </w:hyperlink>
          </w:p>
        </w:tc>
        <w:tc>
          <w:tcPr>
            <w:tcW w:w="3260" w:type="dxa"/>
          </w:tcPr>
          <w:p w14:paraId="41B1549D" w14:textId="77777777" w:rsidR="00226F97" w:rsidRPr="006A7641" w:rsidRDefault="00226F97" w:rsidP="00234085">
            <w:pPr>
              <w:pStyle w:val="Tabletext"/>
              <w:rPr>
                <w:rFonts w:cs="Arial"/>
                <w:sz w:val="20"/>
                <w:szCs w:val="18"/>
              </w:rPr>
            </w:pPr>
          </w:p>
        </w:tc>
        <w:tc>
          <w:tcPr>
            <w:tcW w:w="3266" w:type="dxa"/>
          </w:tcPr>
          <w:p w14:paraId="4B07D92F" w14:textId="77777777" w:rsidR="00226F97" w:rsidRPr="006A7641" w:rsidRDefault="00226F97" w:rsidP="00234085">
            <w:pPr>
              <w:pStyle w:val="Tabletext"/>
              <w:rPr>
                <w:rFonts w:cs="Arial"/>
                <w:sz w:val="20"/>
                <w:szCs w:val="18"/>
              </w:rPr>
            </w:pPr>
            <w:r w:rsidRPr="006A7641">
              <w:rPr>
                <w:rFonts w:cs="Arial"/>
                <w:sz w:val="20"/>
                <w:szCs w:val="18"/>
              </w:rPr>
              <w:t xml:space="preserve">It is difficult to provide evidence because it’s Catch 22 – until this is done, at least for a year, nobody really knows how many people die from CO. </w:t>
            </w:r>
          </w:p>
          <w:p w14:paraId="0723CB3A" w14:textId="77777777" w:rsidR="00226F97" w:rsidRPr="006A7641" w:rsidRDefault="00226F97" w:rsidP="00234085">
            <w:pPr>
              <w:pStyle w:val="Tabletext"/>
              <w:rPr>
                <w:rFonts w:cs="Arial"/>
                <w:sz w:val="20"/>
                <w:szCs w:val="18"/>
              </w:rPr>
            </w:pPr>
          </w:p>
          <w:p w14:paraId="033819CF" w14:textId="77777777" w:rsidR="00226F97" w:rsidRPr="006A7641" w:rsidRDefault="00226F97" w:rsidP="00234085">
            <w:pPr>
              <w:pStyle w:val="Tabletext"/>
              <w:rPr>
                <w:rFonts w:cs="Arial"/>
                <w:sz w:val="20"/>
                <w:szCs w:val="18"/>
              </w:rPr>
            </w:pPr>
            <w:r w:rsidRPr="006A7641">
              <w:rPr>
                <w:rFonts w:cs="Arial"/>
                <w:sz w:val="20"/>
                <w:szCs w:val="18"/>
              </w:rPr>
              <w:t xml:space="preserve">As it is almost impossible for an ordinary person to obtain a test of gas appliances or any other appliances for CO it is not possible to know. Please see </w:t>
            </w:r>
            <w:hyperlink r:id="rId106" w:history="1">
              <w:r w:rsidRPr="006A7641">
                <w:rPr>
                  <w:rStyle w:val="Hyperlink"/>
                  <w:rFonts w:cs="Arial"/>
                  <w:color w:val="auto"/>
                  <w:sz w:val="20"/>
                  <w:szCs w:val="18"/>
                  <w:u w:val="none"/>
                </w:rPr>
                <w:t>https://www.newlawjournal.co.uk/content/co-the-hidden-dangers</w:t>
              </w:r>
            </w:hyperlink>
            <w:r w:rsidRPr="006A7641">
              <w:rPr>
                <w:rFonts w:cs="Arial"/>
                <w:sz w:val="20"/>
                <w:szCs w:val="18"/>
              </w:rPr>
              <w:t xml:space="preserve">  </w:t>
            </w:r>
          </w:p>
          <w:p w14:paraId="1A42D459" w14:textId="77777777" w:rsidR="00226F97" w:rsidRPr="006A7641" w:rsidRDefault="00226F97" w:rsidP="00234085">
            <w:pPr>
              <w:pStyle w:val="Tabletext"/>
              <w:rPr>
                <w:rFonts w:cs="Arial"/>
                <w:sz w:val="20"/>
                <w:szCs w:val="18"/>
              </w:rPr>
            </w:pPr>
          </w:p>
          <w:p w14:paraId="10D90C04" w14:textId="77777777" w:rsidR="00226F97" w:rsidRPr="006A7641" w:rsidRDefault="00226F97" w:rsidP="00234085">
            <w:pPr>
              <w:pStyle w:val="Tabletext"/>
              <w:rPr>
                <w:rFonts w:cs="Arial"/>
                <w:sz w:val="20"/>
                <w:szCs w:val="18"/>
              </w:rPr>
            </w:pPr>
            <w:r w:rsidRPr="006A7641">
              <w:rPr>
                <w:rFonts w:cs="Arial"/>
                <w:sz w:val="20"/>
                <w:szCs w:val="18"/>
              </w:rPr>
              <w:t xml:space="preserve">However, the research done by the respected universities and the WHO guidelines on CO levels do seem to show that at least 5 million people in the UK are being exposed to levels of CO well above the WHO guidelines. Why aren’t all dead bodies tested for CO and why doesn’t the gas emergency service carry and use equipment to test gas appliances for CO? Surely this is just common sense? </w:t>
            </w:r>
          </w:p>
          <w:p w14:paraId="71AEA9FA" w14:textId="77777777" w:rsidR="00226F97" w:rsidRPr="006A7641" w:rsidRDefault="00226F97" w:rsidP="00234085">
            <w:pPr>
              <w:pStyle w:val="Tabletext"/>
              <w:rPr>
                <w:rFonts w:cs="Arial"/>
                <w:sz w:val="20"/>
                <w:szCs w:val="18"/>
              </w:rPr>
            </w:pPr>
          </w:p>
          <w:p w14:paraId="54BBC252" w14:textId="77777777" w:rsidR="00226F97" w:rsidRPr="006A7641" w:rsidRDefault="00226F97" w:rsidP="00234085">
            <w:pPr>
              <w:pStyle w:val="Tabletext"/>
              <w:rPr>
                <w:rFonts w:cs="Arial"/>
                <w:sz w:val="20"/>
                <w:szCs w:val="18"/>
              </w:rPr>
            </w:pPr>
            <w:r w:rsidRPr="006A7641">
              <w:rPr>
                <w:rFonts w:cs="Arial"/>
                <w:sz w:val="20"/>
                <w:szCs w:val="18"/>
              </w:rPr>
              <w:t>See WHO guidelines for indoor air quality:selected pollutants 15.12.10</w:t>
            </w:r>
          </w:p>
          <w:p w14:paraId="421AB036" w14:textId="77777777" w:rsidR="00226F97" w:rsidRPr="006A7641" w:rsidRDefault="00226F97" w:rsidP="00234085">
            <w:pPr>
              <w:pStyle w:val="Tabletext"/>
              <w:rPr>
                <w:rFonts w:cs="Arial"/>
                <w:sz w:val="20"/>
                <w:szCs w:val="18"/>
              </w:rPr>
            </w:pPr>
            <w:r w:rsidRPr="006A7641">
              <w:rPr>
                <w:rFonts w:cs="Arial"/>
                <w:sz w:val="20"/>
                <w:szCs w:val="18"/>
              </w:rPr>
              <w:t>ISBN 978 92 890 0213 4</w:t>
            </w:r>
          </w:p>
          <w:p w14:paraId="14E6DB17" w14:textId="77777777" w:rsidR="00226F97" w:rsidRPr="006A7641" w:rsidRDefault="00703940" w:rsidP="00234085">
            <w:pPr>
              <w:pStyle w:val="Tabletext"/>
              <w:rPr>
                <w:rFonts w:cs="Arial"/>
                <w:sz w:val="20"/>
                <w:szCs w:val="18"/>
              </w:rPr>
            </w:pPr>
            <w:hyperlink r:id="rId107" w:history="1">
              <w:r w:rsidR="00226F97" w:rsidRPr="006A7641">
                <w:rPr>
                  <w:rStyle w:val="Hyperlink"/>
                  <w:rFonts w:cs="Arial"/>
                  <w:color w:val="auto"/>
                  <w:sz w:val="20"/>
                  <w:szCs w:val="18"/>
                  <w:u w:val="none"/>
                </w:rPr>
                <w:t>http://www.euro.who.int/__data/assets/pdf_file/0009/128169/e94535.pdf</w:t>
              </w:r>
            </w:hyperlink>
          </w:p>
          <w:p w14:paraId="776FC22A" w14:textId="77777777" w:rsidR="00226F97" w:rsidRPr="006A7641" w:rsidRDefault="00226F97" w:rsidP="00234085">
            <w:pPr>
              <w:pStyle w:val="Tabletext"/>
              <w:rPr>
                <w:rFonts w:cs="Arial"/>
                <w:sz w:val="20"/>
                <w:szCs w:val="18"/>
              </w:rPr>
            </w:pPr>
            <w:r w:rsidRPr="006A7641">
              <w:rPr>
                <w:rFonts w:cs="Arial"/>
                <w:sz w:val="20"/>
                <w:szCs w:val="18"/>
              </w:rPr>
              <w:t>See page 70 second para from the bottom.</w:t>
            </w:r>
          </w:p>
          <w:p w14:paraId="1578CA09" w14:textId="77777777" w:rsidR="00226F97" w:rsidRPr="006A7641" w:rsidRDefault="00226F97" w:rsidP="00234085">
            <w:pPr>
              <w:pStyle w:val="Tabletext"/>
              <w:rPr>
                <w:rFonts w:cs="Arial"/>
                <w:sz w:val="20"/>
                <w:szCs w:val="18"/>
              </w:rPr>
            </w:pPr>
            <w:r w:rsidRPr="006A7641">
              <w:rPr>
                <w:rFonts w:cs="Arial"/>
                <w:sz w:val="20"/>
                <w:szCs w:val="18"/>
              </w:rPr>
              <w:t>Walker (130) states that the incidence of chronic carbon monoxide exposure</w:t>
            </w:r>
          </w:p>
          <w:p w14:paraId="55EB69A6" w14:textId="77777777" w:rsidR="00226F97" w:rsidRPr="006A7641" w:rsidRDefault="00226F97" w:rsidP="00234085">
            <w:pPr>
              <w:pStyle w:val="Tabletext"/>
              <w:rPr>
                <w:rFonts w:cs="Arial"/>
                <w:sz w:val="20"/>
                <w:szCs w:val="18"/>
              </w:rPr>
            </w:pPr>
            <w:r w:rsidRPr="006A7641">
              <w:rPr>
                <w:rFonts w:cs="Arial"/>
                <w:sz w:val="20"/>
                <w:szCs w:val="18"/>
              </w:rPr>
              <w:t>in Great Britain is officially 200 per year, while at the same time “250 000 gas appliances</w:t>
            </w:r>
          </w:p>
          <w:p w14:paraId="4340EFDA" w14:textId="77777777" w:rsidR="00226F97" w:rsidRPr="006A7641" w:rsidRDefault="00226F97" w:rsidP="00234085">
            <w:pPr>
              <w:pStyle w:val="Tabletext"/>
              <w:rPr>
                <w:rFonts w:cs="Arial"/>
                <w:sz w:val="20"/>
                <w:szCs w:val="18"/>
              </w:rPr>
            </w:pPr>
            <w:r w:rsidRPr="006A7641">
              <w:rPr>
                <w:rFonts w:cs="Arial"/>
                <w:sz w:val="20"/>
                <w:szCs w:val="18"/>
              </w:rPr>
              <w:t>are condemned annually”. He speculates that if only 10% of these appliances</w:t>
            </w:r>
          </w:p>
          <w:p w14:paraId="2D3E6346" w14:textId="77777777" w:rsidR="00226F97" w:rsidRPr="006A7641" w:rsidRDefault="00226F97" w:rsidP="00234085">
            <w:pPr>
              <w:pStyle w:val="Tabletext"/>
              <w:rPr>
                <w:rFonts w:cs="Arial"/>
                <w:sz w:val="20"/>
                <w:szCs w:val="18"/>
              </w:rPr>
            </w:pPr>
            <w:r w:rsidRPr="006A7641">
              <w:rPr>
                <w:rFonts w:cs="Arial"/>
                <w:sz w:val="20"/>
                <w:szCs w:val="18"/>
              </w:rPr>
              <w:lastRenderedPageBreak/>
              <w:t>give off significant amounts of carbon monoxide that reach the breathing</w:t>
            </w:r>
          </w:p>
          <w:p w14:paraId="4D734F8B" w14:textId="77777777" w:rsidR="00226F97" w:rsidRPr="006A7641" w:rsidRDefault="00226F97" w:rsidP="00234085">
            <w:pPr>
              <w:pStyle w:val="Tabletext"/>
              <w:rPr>
                <w:rFonts w:cs="Arial"/>
                <w:sz w:val="20"/>
                <w:szCs w:val="18"/>
              </w:rPr>
            </w:pPr>
            <w:r w:rsidRPr="006A7641">
              <w:rPr>
                <w:rFonts w:cs="Arial"/>
                <w:sz w:val="20"/>
                <w:szCs w:val="18"/>
              </w:rPr>
              <w:t>space of residents, as many as 25,000 people every year may be exposed to carbon</w:t>
            </w:r>
          </w:p>
          <w:p w14:paraId="5BBF5C8A" w14:textId="77777777" w:rsidR="00226F97" w:rsidRPr="006A7641" w:rsidRDefault="00226F97" w:rsidP="00234085">
            <w:pPr>
              <w:pStyle w:val="Tabletext"/>
              <w:rPr>
                <w:rFonts w:cs="Arial"/>
                <w:sz w:val="20"/>
                <w:szCs w:val="18"/>
              </w:rPr>
            </w:pPr>
            <w:r w:rsidRPr="006A7641">
              <w:rPr>
                <w:rFonts w:cs="Arial"/>
                <w:sz w:val="20"/>
                <w:szCs w:val="18"/>
              </w:rPr>
              <w:t>monoxide in their homes. The carbon monoxide support study (89) found that</w:t>
            </w:r>
          </w:p>
          <w:p w14:paraId="574DFA31" w14:textId="77777777" w:rsidR="00226F97" w:rsidRPr="006A7641" w:rsidRDefault="00226F97" w:rsidP="00234085">
            <w:pPr>
              <w:pStyle w:val="Tabletext"/>
              <w:rPr>
                <w:rFonts w:cs="Arial"/>
                <w:sz w:val="20"/>
                <w:szCs w:val="18"/>
              </w:rPr>
            </w:pPr>
            <w:r w:rsidRPr="006A7641">
              <w:rPr>
                <w:rFonts w:cs="Arial"/>
                <w:sz w:val="20"/>
                <w:szCs w:val="18"/>
              </w:rPr>
              <w:t>only one case out of 77 was correctly identified (i.e. diagnosed) on the basis of</w:t>
            </w:r>
          </w:p>
          <w:p w14:paraId="6583FE65" w14:textId="77777777" w:rsidR="00226F97" w:rsidRPr="006A7641" w:rsidRDefault="00226F97" w:rsidP="00234085">
            <w:pPr>
              <w:pStyle w:val="Tabletext"/>
              <w:rPr>
                <w:rFonts w:cs="Arial"/>
                <w:sz w:val="20"/>
                <w:szCs w:val="18"/>
              </w:rPr>
            </w:pPr>
            <w:r w:rsidRPr="006A7641">
              <w:rPr>
                <w:rFonts w:cs="Arial"/>
                <w:sz w:val="20"/>
                <w:szCs w:val="18"/>
              </w:rPr>
              <w:t>symptoms alone and that medical professionals were the least likely group to</w:t>
            </w:r>
          </w:p>
          <w:p w14:paraId="13C3454E" w14:textId="77777777" w:rsidR="00226F97" w:rsidRPr="006A7641" w:rsidRDefault="00226F97" w:rsidP="00234085">
            <w:pPr>
              <w:pStyle w:val="Tabletext"/>
              <w:rPr>
                <w:rFonts w:cs="Arial"/>
                <w:sz w:val="20"/>
                <w:szCs w:val="18"/>
              </w:rPr>
            </w:pPr>
            <w:r w:rsidRPr="006A7641">
              <w:rPr>
                <w:rFonts w:cs="Arial"/>
                <w:sz w:val="20"/>
                <w:szCs w:val="18"/>
              </w:rPr>
              <w:t>discover the fact of the carbon monoxide poisoning.</w:t>
            </w:r>
          </w:p>
          <w:p w14:paraId="4546884B" w14:textId="77777777" w:rsidR="00226F97" w:rsidRPr="006A7641" w:rsidRDefault="00226F97" w:rsidP="00234085">
            <w:pPr>
              <w:pStyle w:val="Tabletext"/>
              <w:rPr>
                <w:rFonts w:cs="Arial"/>
                <w:sz w:val="20"/>
                <w:szCs w:val="18"/>
              </w:rPr>
            </w:pPr>
          </w:p>
          <w:p w14:paraId="3DE77F9C" w14:textId="77777777" w:rsidR="00226F97" w:rsidRPr="006A7641" w:rsidRDefault="00226F97" w:rsidP="00234085">
            <w:pPr>
              <w:pStyle w:val="Tabletext"/>
              <w:rPr>
                <w:rFonts w:cs="Arial"/>
                <w:sz w:val="20"/>
                <w:szCs w:val="18"/>
              </w:rPr>
            </w:pPr>
            <w:r w:rsidRPr="006A7641">
              <w:rPr>
                <w:rFonts w:cs="Arial"/>
                <w:sz w:val="20"/>
                <w:szCs w:val="18"/>
              </w:rPr>
              <w:t>See also page 86</w:t>
            </w:r>
          </w:p>
          <w:p w14:paraId="75175FC1" w14:textId="77777777" w:rsidR="00226F97" w:rsidRPr="006A7641" w:rsidRDefault="00226F97" w:rsidP="00234085">
            <w:pPr>
              <w:pStyle w:val="Tabletext"/>
              <w:rPr>
                <w:rFonts w:cs="Arial"/>
                <w:sz w:val="20"/>
                <w:szCs w:val="18"/>
              </w:rPr>
            </w:pPr>
            <w:r w:rsidRPr="006A7641">
              <w:rPr>
                <w:rFonts w:cs="Arial"/>
                <w:sz w:val="20"/>
                <w:szCs w:val="18"/>
              </w:rPr>
              <w:t>Guidelines</w:t>
            </w:r>
          </w:p>
          <w:p w14:paraId="1CC17862" w14:textId="77777777" w:rsidR="00226F97" w:rsidRPr="006A7641" w:rsidRDefault="00226F97" w:rsidP="00234085">
            <w:pPr>
              <w:pStyle w:val="Tabletext"/>
              <w:rPr>
                <w:rFonts w:cs="Arial"/>
                <w:sz w:val="20"/>
                <w:szCs w:val="18"/>
              </w:rPr>
            </w:pPr>
            <w:r w:rsidRPr="006A7641">
              <w:rPr>
                <w:rFonts w:cs="Arial"/>
                <w:sz w:val="20"/>
                <w:szCs w:val="18"/>
              </w:rPr>
              <w:t>The 24-hour guideline</w:t>
            </w:r>
          </w:p>
          <w:p w14:paraId="45341873" w14:textId="77777777" w:rsidR="00226F97" w:rsidRPr="006A7641" w:rsidRDefault="00226F97" w:rsidP="00234085">
            <w:pPr>
              <w:pStyle w:val="Tabletext"/>
              <w:rPr>
                <w:rFonts w:cs="Arial"/>
                <w:sz w:val="20"/>
                <w:szCs w:val="18"/>
              </w:rPr>
            </w:pPr>
            <w:r w:rsidRPr="006A7641">
              <w:rPr>
                <w:rFonts w:cs="Arial"/>
                <w:sz w:val="20"/>
                <w:szCs w:val="18"/>
              </w:rPr>
              <w:t>Chronic carbon monoxide exposure is different from acute exposure in several</w:t>
            </w:r>
          </w:p>
          <w:p w14:paraId="7A9ACD3D" w14:textId="77777777" w:rsidR="00226F97" w:rsidRPr="006A7641" w:rsidRDefault="00226F97" w:rsidP="00234085">
            <w:pPr>
              <w:pStyle w:val="Tabletext"/>
              <w:rPr>
                <w:rFonts w:cs="Arial"/>
                <w:sz w:val="20"/>
                <w:szCs w:val="18"/>
              </w:rPr>
            </w:pPr>
            <w:r w:rsidRPr="006A7641">
              <w:rPr>
                <w:rFonts w:cs="Arial"/>
                <w:sz w:val="20"/>
                <w:szCs w:val="18"/>
              </w:rPr>
              <w:t>important respects, as noted above. Thus, a separate guideline is needed to address</w:t>
            </w:r>
          </w:p>
          <w:p w14:paraId="1FC098B8" w14:textId="77777777" w:rsidR="00226F97" w:rsidRPr="006A7641" w:rsidRDefault="00226F97" w:rsidP="00234085">
            <w:pPr>
              <w:pStyle w:val="Tabletext"/>
              <w:rPr>
                <w:rFonts w:cs="Arial"/>
                <w:sz w:val="20"/>
                <w:szCs w:val="18"/>
              </w:rPr>
            </w:pPr>
            <w:r w:rsidRPr="006A7641">
              <w:rPr>
                <w:rFonts w:cs="Arial"/>
                <w:sz w:val="20"/>
                <w:szCs w:val="18"/>
              </w:rPr>
              <w:t>minimal exposure over 24 hours, rather than the 8-hour period used in</w:t>
            </w:r>
          </w:p>
          <w:p w14:paraId="3AAF928D" w14:textId="77777777" w:rsidR="00226F97" w:rsidRPr="006A7641" w:rsidRDefault="00226F97" w:rsidP="00234085">
            <w:pPr>
              <w:pStyle w:val="Tabletext"/>
              <w:rPr>
                <w:rFonts w:cs="Arial"/>
                <w:sz w:val="20"/>
                <w:szCs w:val="18"/>
              </w:rPr>
            </w:pPr>
            <w:r w:rsidRPr="006A7641">
              <w:rPr>
                <w:rFonts w:cs="Arial"/>
                <w:sz w:val="20"/>
                <w:szCs w:val="18"/>
              </w:rPr>
              <w:t>the acute guidelines. The latest studies available to us in 2009, especially those</w:t>
            </w:r>
          </w:p>
          <w:p w14:paraId="7C95FE8A" w14:textId="77777777" w:rsidR="00226F97" w:rsidRPr="006A7641" w:rsidRDefault="00226F97" w:rsidP="00234085">
            <w:pPr>
              <w:pStyle w:val="Tabletext"/>
              <w:rPr>
                <w:rFonts w:cs="Arial"/>
                <w:sz w:val="20"/>
                <w:szCs w:val="18"/>
              </w:rPr>
            </w:pPr>
            <w:r w:rsidRPr="006A7641">
              <w:rPr>
                <w:rFonts w:cs="Arial"/>
                <w:sz w:val="20"/>
                <w:szCs w:val="18"/>
              </w:rPr>
              <w:lastRenderedPageBreak/>
              <w:t>epidemiological studies using very large databases and thus producing extremely</w:t>
            </w:r>
          </w:p>
          <w:p w14:paraId="2152F3BD" w14:textId="77777777" w:rsidR="00226F97" w:rsidRPr="006A7641" w:rsidRDefault="00226F97" w:rsidP="00234085">
            <w:pPr>
              <w:pStyle w:val="Tabletext"/>
              <w:rPr>
                <w:rFonts w:cs="Arial"/>
                <w:sz w:val="20"/>
                <w:szCs w:val="18"/>
              </w:rPr>
            </w:pPr>
            <w:r w:rsidRPr="006A7641">
              <w:rPr>
                <w:rFonts w:cs="Arial"/>
                <w:sz w:val="20"/>
                <w:szCs w:val="18"/>
              </w:rPr>
              <w:t>high-resolution findings, suggest that the appropriate level for carbon monoxide</w:t>
            </w:r>
          </w:p>
          <w:p w14:paraId="065D5A07" w14:textId="77777777" w:rsidR="00226F97" w:rsidRPr="006A7641" w:rsidRDefault="00226F97" w:rsidP="00234085">
            <w:pPr>
              <w:pStyle w:val="Tabletext"/>
              <w:rPr>
                <w:rFonts w:cs="Arial"/>
                <w:sz w:val="20"/>
                <w:szCs w:val="18"/>
              </w:rPr>
            </w:pPr>
            <w:r w:rsidRPr="006A7641">
              <w:rPr>
                <w:rFonts w:cs="Arial"/>
                <w:sz w:val="20"/>
                <w:szCs w:val="18"/>
              </w:rPr>
              <w:t>in order to minimize health effects must be positioned below the 8-hour guideline</w:t>
            </w:r>
          </w:p>
          <w:p w14:paraId="46537324" w14:textId="77777777" w:rsidR="00226F97" w:rsidRPr="006A7641" w:rsidRDefault="00226F97" w:rsidP="00234085">
            <w:pPr>
              <w:pStyle w:val="Tabletext"/>
              <w:rPr>
                <w:rFonts w:cs="Arial"/>
                <w:sz w:val="20"/>
                <w:szCs w:val="18"/>
              </w:rPr>
            </w:pPr>
            <w:r w:rsidRPr="006A7641">
              <w:rPr>
                <w:rFonts w:cs="Arial"/>
                <w:sz w:val="20"/>
                <w:szCs w:val="18"/>
              </w:rPr>
              <w:t>of 10.5 mg/m3, possibly as low as 4.6–5.8 mg/m3. This is also essential since</w:t>
            </w:r>
          </w:p>
          <w:p w14:paraId="0A75198D" w14:textId="77777777" w:rsidR="00226F97" w:rsidRPr="006A7641" w:rsidRDefault="00226F97" w:rsidP="00234085">
            <w:pPr>
              <w:pStyle w:val="Tabletext"/>
              <w:rPr>
                <w:rFonts w:cs="Arial"/>
                <w:sz w:val="20"/>
                <w:szCs w:val="18"/>
              </w:rPr>
            </w:pPr>
            <w:r w:rsidRPr="006A7641">
              <w:rPr>
                <w:rFonts w:cs="Arial"/>
                <w:sz w:val="20"/>
                <w:szCs w:val="18"/>
              </w:rPr>
              <w:t>the minimal exposure time for this guideline is three times longer.</w:t>
            </w:r>
          </w:p>
          <w:p w14:paraId="4961F829" w14:textId="77777777" w:rsidR="00226F97" w:rsidRPr="006A7641" w:rsidRDefault="00226F97" w:rsidP="00234085">
            <w:pPr>
              <w:pStyle w:val="Tabletext"/>
              <w:rPr>
                <w:rFonts w:cs="Arial"/>
                <w:sz w:val="20"/>
                <w:szCs w:val="18"/>
              </w:rPr>
            </w:pPr>
            <w:r w:rsidRPr="006A7641">
              <w:rPr>
                <w:rFonts w:cs="Arial"/>
                <w:sz w:val="20"/>
                <w:szCs w:val="18"/>
              </w:rPr>
              <w:t>'Note to explain these levels</w:t>
            </w:r>
          </w:p>
          <w:p w14:paraId="4E7A10BD" w14:textId="77777777" w:rsidR="00226F97" w:rsidRPr="006A7641" w:rsidRDefault="00226F97" w:rsidP="00234085">
            <w:pPr>
              <w:pStyle w:val="Tabletext"/>
              <w:rPr>
                <w:rFonts w:cs="Arial"/>
                <w:sz w:val="20"/>
                <w:szCs w:val="18"/>
              </w:rPr>
            </w:pPr>
            <w:r w:rsidRPr="006A7641">
              <w:rPr>
                <w:rFonts w:cs="Arial"/>
                <w:sz w:val="20"/>
                <w:szCs w:val="18"/>
              </w:rPr>
              <w:t>10.5 mg/m3 = 8.9 Parts Per Million so call it 9 PPM</w:t>
            </w:r>
          </w:p>
          <w:p w14:paraId="3BE10651" w14:textId="77777777" w:rsidR="00226F97" w:rsidRPr="006A7641" w:rsidRDefault="00226F97" w:rsidP="00234085">
            <w:pPr>
              <w:pStyle w:val="Tabletext"/>
              <w:rPr>
                <w:rFonts w:cs="Arial"/>
                <w:sz w:val="20"/>
                <w:szCs w:val="18"/>
              </w:rPr>
            </w:pPr>
            <w:r w:rsidRPr="006A7641">
              <w:rPr>
                <w:rFonts w:cs="Arial"/>
                <w:sz w:val="20"/>
                <w:szCs w:val="18"/>
              </w:rPr>
              <w:t>4.6 mg/m3 = about 4PPM'</w:t>
            </w:r>
          </w:p>
          <w:p w14:paraId="42BC1B3B" w14:textId="77777777" w:rsidR="00226F97" w:rsidRPr="006A7641" w:rsidRDefault="00226F97" w:rsidP="00234085">
            <w:pPr>
              <w:pStyle w:val="Tabletext"/>
              <w:rPr>
                <w:rFonts w:cs="Arial"/>
                <w:sz w:val="20"/>
                <w:szCs w:val="18"/>
              </w:rPr>
            </w:pPr>
            <w:r w:rsidRPr="006A7641">
              <w:rPr>
                <w:rFonts w:cs="Arial"/>
                <w:sz w:val="20"/>
                <w:szCs w:val="18"/>
              </w:rPr>
              <w:t xml:space="preserve">Please check that CO-Gas Safety has got this right and let us know if not. </w:t>
            </w:r>
          </w:p>
          <w:p w14:paraId="456D7D0D" w14:textId="77777777" w:rsidR="00226F97" w:rsidRPr="006A7641" w:rsidRDefault="00226F97" w:rsidP="00234085">
            <w:pPr>
              <w:pStyle w:val="Tabletext"/>
              <w:rPr>
                <w:rFonts w:cs="Arial"/>
                <w:sz w:val="20"/>
                <w:szCs w:val="18"/>
              </w:rPr>
            </w:pPr>
          </w:p>
        </w:tc>
      </w:tr>
      <w:tr w:rsidR="00226F97" w:rsidRPr="006A7641" w14:paraId="7C84C020" w14:textId="77777777" w:rsidTr="00946D16">
        <w:trPr>
          <w:trHeight w:val="282"/>
        </w:trPr>
        <w:tc>
          <w:tcPr>
            <w:tcW w:w="602" w:type="dxa"/>
          </w:tcPr>
          <w:p w14:paraId="3CE82889" w14:textId="3133F0B7" w:rsidR="00226F97" w:rsidRPr="006A7641" w:rsidRDefault="00336325" w:rsidP="00234085">
            <w:pPr>
              <w:pStyle w:val="Tabletext"/>
              <w:rPr>
                <w:sz w:val="20"/>
              </w:rPr>
            </w:pPr>
            <w:r>
              <w:rPr>
                <w:sz w:val="20"/>
              </w:rPr>
              <w:lastRenderedPageBreak/>
              <w:t>93</w:t>
            </w:r>
          </w:p>
        </w:tc>
        <w:tc>
          <w:tcPr>
            <w:tcW w:w="1559" w:type="dxa"/>
          </w:tcPr>
          <w:p w14:paraId="3167F440" w14:textId="77777777" w:rsidR="00226F97" w:rsidRPr="006A7641" w:rsidRDefault="00226F97" w:rsidP="00234085">
            <w:pPr>
              <w:pStyle w:val="Tabletext"/>
              <w:rPr>
                <w:rFonts w:cs="Arial"/>
                <w:sz w:val="20"/>
                <w:szCs w:val="18"/>
              </w:rPr>
            </w:pPr>
            <w:r w:rsidRPr="006A7641">
              <w:rPr>
                <w:rFonts w:cs="Arial"/>
                <w:sz w:val="20"/>
                <w:szCs w:val="18"/>
              </w:rPr>
              <w:t>CO-Gas Safety, the Carbon Monoxide &amp; Gas Safety Society</w:t>
            </w:r>
          </w:p>
        </w:tc>
        <w:tc>
          <w:tcPr>
            <w:tcW w:w="2795" w:type="dxa"/>
          </w:tcPr>
          <w:p w14:paraId="7C1204FA" w14:textId="77777777" w:rsidR="00226F97" w:rsidRPr="006A7641" w:rsidRDefault="00226F97" w:rsidP="00234085">
            <w:pPr>
              <w:pStyle w:val="Tabletext"/>
              <w:rPr>
                <w:rFonts w:cs="Arial"/>
                <w:sz w:val="20"/>
                <w:szCs w:val="18"/>
              </w:rPr>
            </w:pPr>
            <w:bookmarkStart w:id="165" w:name="_Hlk75873970"/>
            <w:r w:rsidRPr="006A7641">
              <w:rPr>
                <w:rFonts w:cs="Arial"/>
                <w:sz w:val="20"/>
                <w:szCs w:val="18"/>
              </w:rPr>
              <w:t>Industry should be levied to provide funds for raising awareness, improved training etc</w:t>
            </w:r>
            <w:bookmarkEnd w:id="165"/>
            <w:r w:rsidRPr="006A7641">
              <w:rPr>
                <w:rFonts w:cs="Arial"/>
                <w:sz w:val="20"/>
                <w:szCs w:val="18"/>
              </w:rPr>
              <w:t xml:space="preserve">., testing of appliances free for those who wish it and for funding an organisation that does what CO-Gas Safety has been doing since 1995 on a shoestring with almost no funding. Gather data and helping victims is research. </w:t>
            </w:r>
            <w:r w:rsidRPr="006A7641">
              <w:rPr>
                <w:rFonts w:cs="Arial"/>
                <w:sz w:val="20"/>
                <w:szCs w:val="18"/>
              </w:rPr>
              <w:lastRenderedPageBreak/>
              <w:t xml:space="preserve">From doing this work we learn why deaths and injuries happened and how to prevent them. </w:t>
            </w:r>
          </w:p>
          <w:p w14:paraId="5A55E0D5" w14:textId="77777777" w:rsidR="00226F97" w:rsidRPr="006A7641" w:rsidRDefault="00226F97" w:rsidP="00234085">
            <w:pPr>
              <w:pStyle w:val="Tabletext"/>
              <w:rPr>
                <w:rFonts w:cs="Arial"/>
                <w:sz w:val="20"/>
                <w:szCs w:val="18"/>
              </w:rPr>
            </w:pPr>
            <w:r w:rsidRPr="006A7641">
              <w:rPr>
                <w:rFonts w:cs="Arial"/>
                <w:sz w:val="20"/>
                <w:szCs w:val="18"/>
              </w:rPr>
              <w:t>Also CO alarms to EN 50291 ideally with sealed batteries or mains powered (replaceable batteries are allowed under EN 50291) should be mandatory for rented property and ideally all property and work places. However, the CO alarm even to EN 50291 and even when purchased direct from a reputable supplier only works when unwrapped and set up. Also it is more of a death alarm than a health monitor.</w:t>
            </w:r>
          </w:p>
        </w:tc>
        <w:tc>
          <w:tcPr>
            <w:tcW w:w="3402" w:type="dxa"/>
          </w:tcPr>
          <w:p w14:paraId="2B9F2884" w14:textId="77777777" w:rsidR="00226F97" w:rsidRPr="006A7641" w:rsidRDefault="00226F97" w:rsidP="00234085">
            <w:pPr>
              <w:pStyle w:val="Tabletext"/>
              <w:rPr>
                <w:rFonts w:cs="Arial"/>
                <w:sz w:val="20"/>
                <w:szCs w:val="18"/>
              </w:rPr>
            </w:pPr>
            <w:r w:rsidRPr="006A7641">
              <w:rPr>
                <w:rFonts w:cs="Arial"/>
                <w:sz w:val="20"/>
                <w:szCs w:val="18"/>
              </w:rPr>
              <w:lastRenderedPageBreak/>
              <w:t xml:space="preserve"> Our case studies show the need for our work.</w:t>
            </w:r>
          </w:p>
        </w:tc>
        <w:tc>
          <w:tcPr>
            <w:tcW w:w="3260" w:type="dxa"/>
          </w:tcPr>
          <w:p w14:paraId="13E22154" w14:textId="77777777" w:rsidR="00226F97" w:rsidRPr="006A7641" w:rsidRDefault="00226F97" w:rsidP="00234085">
            <w:pPr>
              <w:pStyle w:val="Tabletext"/>
              <w:rPr>
                <w:rFonts w:cs="Arial"/>
                <w:sz w:val="20"/>
                <w:szCs w:val="18"/>
              </w:rPr>
            </w:pPr>
          </w:p>
        </w:tc>
        <w:tc>
          <w:tcPr>
            <w:tcW w:w="3266" w:type="dxa"/>
          </w:tcPr>
          <w:p w14:paraId="65255108" w14:textId="77777777" w:rsidR="00226F97" w:rsidRPr="006A7641" w:rsidRDefault="00226F97" w:rsidP="00234085">
            <w:pPr>
              <w:pStyle w:val="Tabletext"/>
              <w:rPr>
                <w:rFonts w:cs="Arial"/>
                <w:sz w:val="20"/>
                <w:szCs w:val="18"/>
              </w:rPr>
            </w:pPr>
            <w:r w:rsidRPr="006A7641">
              <w:rPr>
                <w:rFonts w:cs="Arial"/>
                <w:sz w:val="20"/>
                <w:szCs w:val="18"/>
              </w:rPr>
              <w:t xml:space="preserve">Although there are two wealthy gas charities CO-Gas Safety is the only body that offers free and specific support for victims of CO. Furthermore, there seems to be no other body that represents victims which makes submissions such as filling up this form. All other bodies either fail to do this work or represent industry and not victims. </w:t>
            </w:r>
          </w:p>
          <w:p w14:paraId="63A27E9D" w14:textId="77777777" w:rsidR="00226F97" w:rsidRPr="006A7641" w:rsidRDefault="00226F97" w:rsidP="00234085">
            <w:pPr>
              <w:pStyle w:val="Tabletext"/>
              <w:rPr>
                <w:rFonts w:cs="Arial"/>
                <w:sz w:val="20"/>
                <w:szCs w:val="18"/>
              </w:rPr>
            </w:pPr>
            <w:r w:rsidRPr="006A7641">
              <w:rPr>
                <w:rFonts w:cs="Arial"/>
                <w:sz w:val="20"/>
                <w:szCs w:val="18"/>
              </w:rPr>
              <w:lastRenderedPageBreak/>
              <w:t xml:space="preserve">Victims of carbon monoxide are the ultimate ‘mystery shopper’ and tend to come up with the most sensible ways to prevent deaths and injuries. We put forward the most cost effective suggestions and lobby MPs and bodies such as the All Party Carbon Monoxide Group but it isn’t making much progress. </w:t>
            </w:r>
          </w:p>
          <w:p w14:paraId="6BE03DA6" w14:textId="77777777" w:rsidR="00226F97" w:rsidRPr="006A7641" w:rsidRDefault="00226F97" w:rsidP="00234085">
            <w:pPr>
              <w:pStyle w:val="Tabletext"/>
              <w:rPr>
                <w:rFonts w:cs="Arial"/>
                <w:sz w:val="20"/>
                <w:szCs w:val="18"/>
              </w:rPr>
            </w:pPr>
            <w:r w:rsidRPr="006A7641">
              <w:rPr>
                <w:rFonts w:cs="Arial"/>
                <w:sz w:val="20"/>
                <w:szCs w:val="18"/>
              </w:rPr>
              <w:t xml:space="preserve">I have run this charity for 25 years helped by other voluntary directors, mainly victims but also MPs and one industry representatives. </w:t>
            </w:r>
          </w:p>
          <w:p w14:paraId="14AA09BC" w14:textId="77777777" w:rsidR="00226F97" w:rsidRPr="006A7641" w:rsidRDefault="00226F97" w:rsidP="00234085">
            <w:pPr>
              <w:pStyle w:val="Tabletext"/>
              <w:rPr>
                <w:rFonts w:cs="Arial"/>
                <w:sz w:val="20"/>
                <w:szCs w:val="18"/>
              </w:rPr>
            </w:pPr>
            <w:r w:rsidRPr="006A7641">
              <w:rPr>
                <w:rFonts w:cs="Arial"/>
                <w:sz w:val="20"/>
                <w:szCs w:val="18"/>
              </w:rPr>
              <w:t xml:space="preserve">We have built up a database of deaths where over 95% of our deaths have some official confirmation (mainly from Coroners) and expertise in prevention. Yet it seems unlikely that I will even be allowed to address a conference at IGEM (Institute of Gas, Engineers and Managers, of which I am a member) about CO in November 2020 about our work and what needs to be done. I am also a barrister. </w:t>
            </w:r>
          </w:p>
          <w:p w14:paraId="5A4431A9" w14:textId="77777777" w:rsidR="00226F97" w:rsidRPr="006A7641" w:rsidRDefault="00226F97" w:rsidP="00234085">
            <w:pPr>
              <w:pStyle w:val="Tabletext"/>
              <w:rPr>
                <w:rFonts w:cs="Arial"/>
                <w:sz w:val="20"/>
                <w:szCs w:val="18"/>
              </w:rPr>
            </w:pPr>
            <w:r w:rsidRPr="006A7641">
              <w:rPr>
                <w:rFonts w:cs="Arial"/>
                <w:sz w:val="20"/>
                <w:szCs w:val="18"/>
              </w:rPr>
              <w:t xml:space="preserve">The fuel industry seems to me to be ossified circa 1950 and refuses to use embrace technology to raise its own standards which at times, are in my opinion, dangerous and/or grossly unfair. </w:t>
            </w:r>
          </w:p>
          <w:p w14:paraId="0531FB5D" w14:textId="77777777" w:rsidR="00226F97" w:rsidRPr="006A7641" w:rsidRDefault="00226F97" w:rsidP="00234085">
            <w:pPr>
              <w:pStyle w:val="Tabletext"/>
              <w:rPr>
                <w:rFonts w:cs="Arial"/>
                <w:sz w:val="20"/>
                <w:szCs w:val="18"/>
              </w:rPr>
            </w:pPr>
            <w:r w:rsidRPr="006A7641">
              <w:rPr>
                <w:rFonts w:cs="Arial"/>
                <w:sz w:val="20"/>
                <w:szCs w:val="18"/>
              </w:rPr>
              <w:lastRenderedPageBreak/>
              <w:t xml:space="preserve">For example, 8.2 of the Gas Safe Register’s policy. </w:t>
            </w:r>
            <w:hyperlink r:id="rId108" w:history="1">
              <w:r w:rsidRPr="006A7641">
                <w:rPr>
                  <w:rStyle w:val="Hyperlink"/>
                  <w:rFonts w:cs="Arial"/>
                  <w:color w:val="auto"/>
                  <w:sz w:val="20"/>
                  <w:szCs w:val="18"/>
                  <w:u w:val="none"/>
                </w:rPr>
                <w:t>https://www.gassaferegister.co.uk/media/2376/p001_con001-consumer-policy-our-service-explained-v71.pdf</w:t>
              </w:r>
            </w:hyperlink>
            <w:r w:rsidRPr="006A7641">
              <w:rPr>
                <w:rFonts w:cs="Arial"/>
                <w:sz w:val="20"/>
                <w:szCs w:val="18"/>
              </w:rPr>
              <w:t xml:space="preserve">  and for tenants see 8.2 which says the following:- </w:t>
            </w:r>
          </w:p>
          <w:p w14:paraId="6984BF87" w14:textId="77777777" w:rsidR="00226F97" w:rsidRPr="006A7641" w:rsidRDefault="00226F97" w:rsidP="00234085">
            <w:pPr>
              <w:pStyle w:val="Tabletext"/>
              <w:rPr>
                <w:rFonts w:cs="Arial"/>
                <w:sz w:val="20"/>
                <w:szCs w:val="18"/>
              </w:rPr>
            </w:pPr>
            <w:r w:rsidRPr="006A7641">
              <w:rPr>
                <w:rFonts w:cs="Arial"/>
                <w:sz w:val="20"/>
                <w:szCs w:val="18"/>
              </w:rPr>
              <w:t xml:space="preserve">‘If you are a tenant, we will seek permission from your landlord before undertaking our </w:t>
            </w:r>
          </w:p>
          <w:p w14:paraId="24B48658" w14:textId="77777777" w:rsidR="00226F97" w:rsidRPr="006A7641" w:rsidRDefault="00226F97" w:rsidP="00234085">
            <w:pPr>
              <w:pStyle w:val="Tabletext"/>
              <w:rPr>
                <w:rFonts w:cs="Arial"/>
                <w:sz w:val="20"/>
                <w:szCs w:val="18"/>
              </w:rPr>
            </w:pPr>
            <w:r w:rsidRPr="006A7641">
              <w:rPr>
                <w:rFonts w:cs="Arial"/>
                <w:sz w:val="20"/>
                <w:szCs w:val="18"/>
              </w:rPr>
              <w:t xml:space="preserve">investigation. However, if you do not wish to engage your landlord, we will only be able </w:t>
            </w:r>
          </w:p>
          <w:p w14:paraId="3C92B1D0" w14:textId="77777777" w:rsidR="00226F97" w:rsidRPr="006A7641" w:rsidRDefault="00226F97" w:rsidP="00234085">
            <w:pPr>
              <w:pStyle w:val="Tabletext"/>
              <w:rPr>
                <w:rFonts w:cs="Arial"/>
                <w:sz w:val="20"/>
                <w:szCs w:val="18"/>
              </w:rPr>
            </w:pPr>
            <w:r w:rsidRPr="006A7641">
              <w:rPr>
                <w:rFonts w:cs="Arial"/>
                <w:sz w:val="20"/>
                <w:szCs w:val="18"/>
              </w:rPr>
              <w:t xml:space="preserve">to conduct a visual inspection of the installation. Whilst we accept your request this will </w:t>
            </w:r>
          </w:p>
          <w:p w14:paraId="62BC5C37" w14:textId="77777777" w:rsidR="00226F97" w:rsidRPr="006A7641" w:rsidRDefault="00226F97" w:rsidP="00234085">
            <w:pPr>
              <w:pStyle w:val="Tabletext"/>
              <w:rPr>
                <w:rFonts w:cs="Arial"/>
                <w:sz w:val="20"/>
                <w:szCs w:val="18"/>
              </w:rPr>
            </w:pPr>
            <w:r w:rsidRPr="006A7641">
              <w:rPr>
                <w:rFonts w:cs="Arial"/>
                <w:sz w:val="20"/>
                <w:szCs w:val="18"/>
              </w:rPr>
              <w:t xml:space="preserve">limit the extent and effectiveness of our investigation into your complaint. </w:t>
            </w:r>
          </w:p>
          <w:p w14:paraId="6F2A9A25" w14:textId="77777777" w:rsidR="00226F97" w:rsidRPr="006A7641" w:rsidRDefault="00226F97" w:rsidP="00234085">
            <w:pPr>
              <w:pStyle w:val="Tabletext"/>
              <w:rPr>
                <w:rFonts w:cs="Arial"/>
                <w:sz w:val="20"/>
                <w:szCs w:val="18"/>
              </w:rPr>
            </w:pPr>
            <w:r w:rsidRPr="006A7641">
              <w:rPr>
                <w:rFonts w:cs="Arial"/>
                <w:sz w:val="20"/>
                <w:szCs w:val="18"/>
              </w:rPr>
              <w:t xml:space="preserve">Note: Where we identify gas related safety defects we may be obliged to inform your </w:t>
            </w:r>
          </w:p>
          <w:p w14:paraId="50687A6C" w14:textId="77777777" w:rsidR="00226F97" w:rsidRPr="006A7641" w:rsidRDefault="00226F97" w:rsidP="00234085">
            <w:pPr>
              <w:pStyle w:val="Tabletext"/>
              <w:rPr>
                <w:rFonts w:cs="Arial"/>
                <w:sz w:val="20"/>
                <w:szCs w:val="18"/>
              </w:rPr>
            </w:pPr>
            <w:r w:rsidRPr="006A7641">
              <w:rPr>
                <w:rFonts w:cs="Arial"/>
                <w:sz w:val="20"/>
                <w:szCs w:val="18"/>
              </w:rPr>
              <w:t>landlord or their agent, where known.’</w:t>
            </w:r>
          </w:p>
          <w:p w14:paraId="532D5A2C" w14:textId="77777777" w:rsidR="00226F97" w:rsidRPr="006A7641" w:rsidRDefault="00226F97" w:rsidP="00234085">
            <w:pPr>
              <w:pStyle w:val="Tabletext"/>
              <w:rPr>
                <w:rFonts w:cs="Arial"/>
                <w:sz w:val="20"/>
                <w:szCs w:val="18"/>
              </w:rPr>
            </w:pPr>
          </w:p>
          <w:p w14:paraId="0DE93B21" w14:textId="77777777" w:rsidR="00226F97" w:rsidRPr="006A7641" w:rsidRDefault="00226F97" w:rsidP="00234085">
            <w:pPr>
              <w:pStyle w:val="Tabletext"/>
              <w:rPr>
                <w:rFonts w:cs="Arial"/>
                <w:sz w:val="20"/>
                <w:szCs w:val="18"/>
              </w:rPr>
            </w:pPr>
            <w:r w:rsidRPr="006A7641">
              <w:rPr>
                <w:rFonts w:cs="Arial"/>
                <w:sz w:val="20"/>
                <w:szCs w:val="18"/>
              </w:rPr>
              <w:t xml:space="preserve">If work is done by a Registered Gas Engineer in the past 6 months, an inspector from the GSR can be asked to attend free and will test the gas appliances for CO. However, if the person asking for this free service is a tenant, the inspector will only test for CO with the landlord’s </w:t>
            </w:r>
            <w:r w:rsidRPr="006A7641">
              <w:rPr>
                <w:rFonts w:cs="Arial"/>
                <w:sz w:val="20"/>
                <w:szCs w:val="18"/>
              </w:rPr>
              <w:lastRenderedPageBreak/>
              <w:t>permission. Why is the safety of the tenant left to the landlord in such a situation?</w:t>
            </w:r>
          </w:p>
          <w:p w14:paraId="478E1F1B" w14:textId="77777777" w:rsidR="00226F97" w:rsidRPr="006A7641" w:rsidRDefault="00226F97" w:rsidP="00234085">
            <w:pPr>
              <w:pStyle w:val="Tabletext"/>
              <w:rPr>
                <w:rFonts w:cs="Arial"/>
                <w:sz w:val="20"/>
                <w:szCs w:val="18"/>
              </w:rPr>
            </w:pPr>
            <w:r w:rsidRPr="006A7641">
              <w:rPr>
                <w:rFonts w:cs="Arial"/>
                <w:sz w:val="20"/>
                <w:szCs w:val="18"/>
              </w:rPr>
              <w:t xml:space="preserve">We have a comic strip to illustrate this difficulty please see pages 12 &amp; 13 of </w:t>
            </w:r>
            <w:hyperlink r:id="rId109" w:history="1">
              <w:r w:rsidRPr="006A7641">
                <w:rPr>
                  <w:rStyle w:val="Hyperlink"/>
                  <w:rFonts w:cs="Arial"/>
                  <w:color w:val="auto"/>
                  <w:sz w:val="20"/>
                  <w:szCs w:val="18"/>
                  <w:u w:val="none"/>
                </w:rPr>
                <w:t>https://www.co-gassafety.co.uk/information/press-pack-2020/</w:t>
              </w:r>
            </w:hyperlink>
            <w:r w:rsidRPr="006A7641">
              <w:rPr>
                <w:rFonts w:cs="Arial"/>
                <w:sz w:val="20"/>
                <w:szCs w:val="18"/>
              </w:rPr>
              <w:t xml:space="preserve"> </w:t>
            </w:r>
          </w:p>
          <w:p w14:paraId="324C188A" w14:textId="77777777" w:rsidR="00226F97" w:rsidRPr="006A7641" w:rsidRDefault="00226F97" w:rsidP="00234085">
            <w:pPr>
              <w:pStyle w:val="Tabletext"/>
              <w:rPr>
                <w:rFonts w:cs="Arial"/>
                <w:sz w:val="20"/>
                <w:szCs w:val="18"/>
              </w:rPr>
            </w:pPr>
          </w:p>
          <w:p w14:paraId="2C5635C8" w14:textId="77777777" w:rsidR="00226F97" w:rsidRPr="006A7641" w:rsidRDefault="00226F97" w:rsidP="00234085">
            <w:pPr>
              <w:pStyle w:val="Tabletext"/>
              <w:rPr>
                <w:rFonts w:cs="Arial"/>
                <w:sz w:val="20"/>
                <w:szCs w:val="18"/>
              </w:rPr>
            </w:pPr>
            <w:r w:rsidRPr="006A7641">
              <w:rPr>
                <w:rFonts w:cs="Arial"/>
                <w:sz w:val="20"/>
                <w:szCs w:val="18"/>
              </w:rPr>
              <w:t xml:space="preserve">In our opinion, industry only pays lip service if that to the need for awareness and prevention and industry seems very powerful. </w:t>
            </w:r>
          </w:p>
          <w:p w14:paraId="025A16B9" w14:textId="77777777" w:rsidR="00226F97" w:rsidRPr="006A7641" w:rsidRDefault="00226F97" w:rsidP="00234085">
            <w:pPr>
              <w:pStyle w:val="Tabletext"/>
              <w:rPr>
                <w:rFonts w:cs="Arial"/>
                <w:sz w:val="20"/>
                <w:szCs w:val="18"/>
              </w:rPr>
            </w:pPr>
            <w:r w:rsidRPr="006A7641">
              <w:rPr>
                <w:rFonts w:cs="Arial"/>
                <w:sz w:val="20"/>
                <w:szCs w:val="18"/>
              </w:rPr>
              <w:t xml:space="preserve">Surely such a wealthy industry should be at least financially supporting a body which offers victim support and finds out what needs to be done to prevent future victims? </w:t>
            </w:r>
          </w:p>
          <w:p w14:paraId="55265B3F" w14:textId="77777777" w:rsidR="00226F97" w:rsidRPr="006A7641" w:rsidRDefault="00226F97" w:rsidP="00234085">
            <w:pPr>
              <w:pStyle w:val="Tabletext"/>
              <w:rPr>
                <w:rFonts w:cs="Arial"/>
                <w:sz w:val="20"/>
                <w:szCs w:val="18"/>
              </w:rPr>
            </w:pPr>
            <w:r w:rsidRPr="006A7641">
              <w:rPr>
                <w:rFonts w:cs="Arial"/>
                <w:sz w:val="20"/>
                <w:szCs w:val="18"/>
              </w:rPr>
              <w:t xml:space="preserve">We have offered our help to set up an independent body to do what we do but properly set up and funded. We don’t want to continue doing this voluntary work but fear that if we stopped, the work would stop too and there would be no support for victims and no conduit from their experiences to those with power to improve safety and save NHS and taxpayer’s resources (for example fill up this form). Industry would continue to rely on lack of knowledge to refuse to make improvements to safety and would </w:t>
            </w:r>
            <w:r w:rsidRPr="006A7641">
              <w:rPr>
                <w:rFonts w:cs="Arial"/>
                <w:sz w:val="20"/>
                <w:szCs w:val="18"/>
              </w:rPr>
              <w:lastRenderedPageBreak/>
              <w:t xml:space="preserve">also incidentally fail to improve to lower emissions. </w:t>
            </w:r>
          </w:p>
          <w:p w14:paraId="3B8767E4" w14:textId="77777777" w:rsidR="00226F97" w:rsidRPr="006A7641" w:rsidRDefault="00226F97" w:rsidP="00234085">
            <w:pPr>
              <w:pStyle w:val="Tabletext"/>
              <w:rPr>
                <w:rFonts w:cs="Arial"/>
                <w:sz w:val="20"/>
                <w:szCs w:val="18"/>
              </w:rPr>
            </w:pPr>
            <w:r w:rsidRPr="006A7641">
              <w:rPr>
                <w:rFonts w:cs="Arial"/>
                <w:sz w:val="20"/>
                <w:szCs w:val="18"/>
              </w:rPr>
              <w:t xml:space="preserve">Emissions from heating and cooking appliances contribute to overall global pollution and thereby climate change. </w:t>
            </w:r>
          </w:p>
          <w:p w14:paraId="54A964CD" w14:textId="77777777" w:rsidR="00226F97" w:rsidRPr="006A7641" w:rsidRDefault="00226F97" w:rsidP="00234085">
            <w:pPr>
              <w:pStyle w:val="Tabletext"/>
              <w:rPr>
                <w:rFonts w:cs="Arial"/>
                <w:sz w:val="20"/>
                <w:szCs w:val="18"/>
              </w:rPr>
            </w:pPr>
            <w:r w:rsidRPr="006A7641">
              <w:rPr>
                <w:rFonts w:cs="Arial"/>
                <w:sz w:val="20"/>
                <w:szCs w:val="18"/>
              </w:rPr>
              <w:t>It is high time Government woke up to this and helped reduce global emissions by imposing a levy on the fuel suppliers as recommended in 2000 by the HSE and used that to at least deal with the first two matters below and the further suggestions:-</w:t>
            </w:r>
          </w:p>
          <w:p w14:paraId="018CF78D"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 xml:space="preserve">Improve indoor air by raising awareness of the dangers of CO by a funded public health campaign. </w:t>
            </w:r>
          </w:p>
          <w:p w14:paraId="18017EFE"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Require all gas emergency operatives to carry and use equipment to test gas appliances for CO and at least test the air in the living space with regard to other fuels,</w:t>
            </w:r>
          </w:p>
          <w:p w14:paraId="0C71948B"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 xml:space="preserve">Fund a body such as CO-Gas Safety to monitor deaths and injuries, help victims and suggest changes to reduce deaths and injuries and raise awareness. Also fund further research when required. </w:t>
            </w:r>
          </w:p>
          <w:p w14:paraId="7C5C554C"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 xml:space="preserve">Require mandatory CO alarms to EN 50291 to all rented property and we </w:t>
            </w:r>
            <w:r w:rsidRPr="006A7641">
              <w:rPr>
                <w:rFonts w:cs="Arial"/>
                <w:sz w:val="20"/>
                <w:szCs w:val="18"/>
              </w:rPr>
              <w:lastRenderedPageBreak/>
              <w:t>submit all homes and workplaces, bought direct from reputable suppliers, not the Internet.</w:t>
            </w:r>
          </w:p>
          <w:p w14:paraId="7D414106"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 xml:space="preserve">Require that the landlord’s mandatory gas safety check includes either a mandatory service or a test of the flue gasses. Also to check the mandatory CO alarm is working and in date. </w:t>
            </w:r>
          </w:p>
          <w:p w14:paraId="4B6887E1" w14:textId="77777777" w:rsidR="00226F97" w:rsidRPr="006A7641" w:rsidRDefault="00226F97" w:rsidP="00B51BFB">
            <w:pPr>
              <w:pStyle w:val="Tabletext"/>
              <w:numPr>
                <w:ilvl w:val="0"/>
                <w:numId w:val="30"/>
              </w:numPr>
              <w:rPr>
                <w:rFonts w:cs="Arial"/>
                <w:sz w:val="20"/>
                <w:szCs w:val="18"/>
              </w:rPr>
            </w:pPr>
            <w:r w:rsidRPr="006A7641">
              <w:rPr>
                <w:rFonts w:cs="Arial"/>
                <w:sz w:val="20"/>
                <w:szCs w:val="18"/>
              </w:rPr>
              <w:t>Require mandatory registration and training on installers and maintainers of appliances powered by all fuels.</w:t>
            </w:r>
          </w:p>
          <w:p w14:paraId="04319098" w14:textId="77777777" w:rsidR="00226F97" w:rsidRPr="006A7641" w:rsidRDefault="00226F97" w:rsidP="00234085">
            <w:pPr>
              <w:pStyle w:val="Tabletext"/>
              <w:rPr>
                <w:rFonts w:cs="Arial"/>
                <w:sz w:val="20"/>
                <w:szCs w:val="18"/>
              </w:rPr>
            </w:pPr>
            <w:r w:rsidRPr="006A7641">
              <w:rPr>
                <w:rFonts w:cs="Arial"/>
                <w:sz w:val="20"/>
                <w:szCs w:val="18"/>
              </w:rPr>
              <w:t>Require automatic testing of dead bodies for CO.</w:t>
            </w:r>
          </w:p>
        </w:tc>
      </w:tr>
      <w:tr w:rsidR="00226F97" w:rsidRPr="006A7641" w14:paraId="3B750B7B" w14:textId="77777777" w:rsidTr="00946D16">
        <w:trPr>
          <w:trHeight w:val="282"/>
        </w:trPr>
        <w:tc>
          <w:tcPr>
            <w:tcW w:w="602" w:type="dxa"/>
          </w:tcPr>
          <w:p w14:paraId="0BCB9293" w14:textId="0FF7999F" w:rsidR="00226F97" w:rsidRPr="006A7641" w:rsidRDefault="00336325" w:rsidP="00234085">
            <w:pPr>
              <w:pStyle w:val="Tabletext"/>
              <w:rPr>
                <w:sz w:val="20"/>
              </w:rPr>
            </w:pPr>
            <w:r>
              <w:rPr>
                <w:sz w:val="20"/>
              </w:rPr>
              <w:lastRenderedPageBreak/>
              <w:t>94</w:t>
            </w:r>
          </w:p>
        </w:tc>
        <w:tc>
          <w:tcPr>
            <w:tcW w:w="1559" w:type="dxa"/>
          </w:tcPr>
          <w:p w14:paraId="1BC2CA20" w14:textId="77777777" w:rsidR="00226F97" w:rsidRPr="006A7641" w:rsidRDefault="00226F97" w:rsidP="00234085">
            <w:pPr>
              <w:pStyle w:val="Tabletext"/>
              <w:rPr>
                <w:rFonts w:cs="Arial"/>
                <w:sz w:val="20"/>
                <w:szCs w:val="18"/>
              </w:rPr>
            </w:pPr>
            <w:r w:rsidRPr="006A7641">
              <w:rPr>
                <w:rFonts w:cs="Arial"/>
                <w:sz w:val="20"/>
                <w:szCs w:val="18"/>
              </w:rPr>
              <w:t>CO-Gas Safety, the Carbon Monoxide &amp; Gas Safety Society</w:t>
            </w:r>
          </w:p>
        </w:tc>
        <w:tc>
          <w:tcPr>
            <w:tcW w:w="2795" w:type="dxa"/>
          </w:tcPr>
          <w:p w14:paraId="1AD0F45C" w14:textId="77777777" w:rsidR="00226F97" w:rsidRPr="006A7641" w:rsidRDefault="00226F97" w:rsidP="00234085">
            <w:pPr>
              <w:pStyle w:val="Tabletext"/>
              <w:rPr>
                <w:rFonts w:cs="Arial"/>
                <w:sz w:val="20"/>
                <w:szCs w:val="18"/>
              </w:rPr>
            </w:pPr>
            <w:bookmarkStart w:id="166" w:name="_Hlk75874191"/>
            <w:r w:rsidRPr="006A7641">
              <w:rPr>
                <w:rFonts w:cs="Arial"/>
                <w:sz w:val="20"/>
                <w:szCs w:val="18"/>
              </w:rPr>
              <w:t xml:space="preserve">Gas installers &amp; maintainers of gas appliances must be registered by law. </w:t>
            </w:r>
          </w:p>
          <w:bookmarkEnd w:id="166"/>
          <w:p w14:paraId="5D3B32E1" w14:textId="77777777" w:rsidR="00226F97" w:rsidRPr="006A7641" w:rsidRDefault="00226F97" w:rsidP="00234085">
            <w:pPr>
              <w:pStyle w:val="Tabletext"/>
              <w:rPr>
                <w:rFonts w:cs="Arial"/>
                <w:sz w:val="20"/>
                <w:szCs w:val="18"/>
              </w:rPr>
            </w:pPr>
            <w:r w:rsidRPr="006A7641">
              <w:rPr>
                <w:rFonts w:cs="Arial"/>
                <w:sz w:val="20"/>
                <w:szCs w:val="18"/>
              </w:rPr>
              <w:t>Other fuels need the same.</w:t>
            </w:r>
          </w:p>
        </w:tc>
        <w:tc>
          <w:tcPr>
            <w:tcW w:w="3402" w:type="dxa"/>
          </w:tcPr>
          <w:p w14:paraId="431BCA30" w14:textId="77777777" w:rsidR="00226F97" w:rsidRPr="006A7641" w:rsidRDefault="00226F97" w:rsidP="00234085">
            <w:pPr>
              <w:pStyle w:val="Tabletext"/>
              <w:rPr>
                <w:rFonts w:cs="Arial"/>
                <w:sz w:val="20"/>
                <w:szCs w:val="18"/>
              </w:rPr>
            </w:pPr>
            <w:r w:rsidRPr="006A7641">
              <w:rPr>
                <w:rFonts w:cs="Arial"/>
                <w:sz w:val="20"/>
                <w:szCs w:val="18"/>
              </w:rPr>
              <w:t xml:space="preserve"> Because registration would assist accountability and registration also governs training. In our opinion training could be improved for gas but is even worse for other fuels.  </w:t>
            </w:r>
          </w:p>
          <w:p w14:paraId="1C287539" w14:textId="77777777" w:rsidR="00226F97" w:rsidRPr="006A7641" w:rsidRDefault="00226F97" w:rsidP="00234085">
            <w:pPr>
              <w:pStyle w:val="Tabletext"/>
              <w:rPr>
                <w:rFonts w:cs="Arial"/>
                <w:sz w:val="20"/>
                <w:szCs w:val="18"/>
              </w:rPr>
            </w:pPr>
            <w:r w:rsidRPr="006A7641">
              <w:rPr>
                <w:rFonts w:cs="Arial"/>
                <w:sz w:val="20"/>
                <w:szCs w:val="18"/>
              </w:rPr>
              <w:t xml:space="preserve">New software could also help with accountability e.g. Gas Tag see </w:t>
            </w:r>
            <w:hyperlink r:id="rId110" w:history="1">
              <w:r w:rsidRPr="006A7641">
                <w:rPr>
                  <w:rStyle w:val="Hyperlink"/>
                  <w:rFonts w:cs="Arial"/>
                  <w:color w:val="auto"/>
                  <w:sz w:val="20"/>
                  <w:szCs w:val="18"/>
                  <w:u w:val="none"/>
                </w:rPr>
                <w:t>https://gastag.co.uk/</w:t>
              </w:r>
            </w:hyperlink>
            <w:r w:rsidRPr="006A7641">
              <w:rPr>
                <w:rFonts w:cs="Arial"/>
                <w:sz w:val="20"/>
                <w:szCs w:val="18"/>
              </w:rPr>
              <w:t xml:space="preserve"> We have had no help or support from Gas Tag but we think this is a brilliant system.</w:t>
            </w:r>
          </w:p>
        </w:tc>
        <w:tc>
          <w:tcPr>
            <w:tcW w:w="3260" w:type="dxa"/>
          </w:tcPr>
          <w:p w14:paraId="5725C0C1" w14:textId="77777777" w:rsidR="00226F97" w:rsidRPr="006A7641" w:rsidRDefault="00226F97" w:rsidP="00234085">
            <w:pPr>
              <w:pStyle w:val="Tabletext"/>
              <w:rPr>
                <w:rFonts w:cs="Arial"/>
                <w:sz w:val="20"/>
                <w:szCs w:val="18"/>
              </w:rPr>
            </w:pPr>
            <w:r w:rsidRPr="006A7641">
              <w:rPr>
                <w:rFonts w:cs="Arial"/>
                <w:sz w:val="20"/>
                <w:szCs w:val="18"/>
              </w:rPr>
              <w:t xml:space="preserve"> </w:t>
            </w:r>
          </w:p>
        </w:tc>
        <w:tc>
          <w:tcPr>
            <w:tcW w:w="3266" w:type="dxa"/>
          </w:tcPr>
          <w:p w14:paraId="5E609D07" w14:textId="77777777" w:rsidR="00226F97" w:rsidRPr="006A7641" w:rsidRDefault="00226F97" w:rsidP="00234085">
            <w:pPr>
              <w:pStyle w:val="Tabletext"/>
              <w:rPr>
                <w:rFonts w:cs="Arial"/>
                <w:sz w:val="20"/>
                <w:szCs w:val="18"/>
              </w:rPr>
            </w:pPr>
            <w:r w:rsidRPr="006A7641">
              <w:rPr>
                <w:rFonts w:cs="Arial"/>
                <w:sz w:val="20"/>
                <w:szCs w:val="18"/>
              </w:rPr>
              <w:t xml:space="preserve">Case studies, research and talking to victims have revealed that installers of gas appliances can be poor in knowledge and training but those installing and maintaining other fuelled appliances are infinitely less well informed and some have had no training.  This is obviously extremely dangerous. I am sure we could give or pass on to you the names of Registered Gas Engineers who would be happy to support what we have said. I would have asked for their permission to add to this form but </w:t>
            </w:r>
            <w:r w:rsidRPr="006A7641">
              <w:rPr>
                <w:rFonts w:cs="Arial"/>
                <w:sz w:val="20"/>
                <w:szCs w:val="18"/>
              </w:rPr>
              <w:lastRenderedPageBreak/>
              <w:t xml:space="preserve">I’m pushed for time and doing it at the last minute. </w:t>
            </w:r>
          </w:p>
        </w:tc>
      </w:tr>
      <w:tr w:rsidR="00226F97" w:rsidRPr="000A1B89" w14:paraId="275D5C9C" w14:textId="77777777" w:rsidTr="000A1B89">
        <w:trPr>
          <w:trHeight w:val="282"/>
        </w:trPr>
        <w:tc>
          <w:tcPr>
            <w:tcW w:w="602" w:type="dxa"/>
            <w:shd w:val="clear" w:color="auto" w:fill="auto"/>
          </w:tcPr>
          <w:p w14:paraId="144643C7" w14:textId="600EBE57" w:rsidR="00226F97" w:rsidRPr="000A1B89" w:rsidRDefault="00336325" w:rsidP="00234085">
            <w:pPr>
              <w:pStyle w:val="Tabletext"/>
              <w:rPr>
                <w:sz w:val="20"/>
              </w:rPr>
            </w:pPr>
            <w:r w:rsidRPr="000A1B89">
              <w:rPr>
                <w:sz w:val="20"/>
              </w:rPr>
              <w:lastRenderedPageBreak/>
              <w:t>95</w:t>
            </w:r>
          </w:p>
        </w:tc>
        <w:tc>
          <w:tcPr>
            <w:tcW w:w="1559" w:type="dxa"/>
            <w:shd w:val="clear" w:color="auto" w:fill="auto"/>
          </w:tcPr>
          <w:p w14:paraId="66A2F7D1" w14:textId="77777777" w:rsidR="00226F97" w:rsidRPr="000A1B89" w:rsidRDefault="00226F97" w:rsidP="00234085">
            <w:pPr>
              <w:pStyle w:val="Tabletext"/>
              <w:rPr>
                <w:rFonts w:cs="Arial"/>
                <w:sz w:val="20"/>
                <w:szCs w:val="18"/>
              </w:rPr>
            </w:pPr>
            <w:r w:rsidRPr="000A1B89">
              <w:rPr>
                <w:rFonts w:cs="Arial"/>
                <w:sz w:val="20"/>
                <w:szCs w:val="18"/>
              </w:rPr>
              <w:t xml:space="preserve">Council for Gas Detection and Environmental Monitoring </w:t>
            </w:r>
          </w:p>
        </w:tc>
        <w:tc>
          <w:tcPr>
            <w:tcW w:w="2795" w:type="dxa"/>
            <w:shd w:val="clear" w:color="auto" w:fill="auto"/>
          </w:tcPr>
          <w:p w14:paraId="1509F48E" w14:textId="77777777" w:rsidR="00226F97" w:rsidRPr="000A1B89" w:rsidRDefault="00226F97" w:rsidP="00234085">
            <w:pPr>
              <w:pStyle w:val="Tabletext"/>
              <w:rPr>
                <w:rFonts w:cs="Arial"/>
                <w:sz w:val="20"/>
                <w:szCs w:val="18"/>
              </w:rPr>
            </w:pPr>
            <w:bookmarkStart w:id="167" w:name="_Hlk75874220"/>
            <w:r w:rsidRPr="000A1B89">
              <w:rPr>
                <w:rFonts w:cs="Arial"/>
                <w:sz w:val="20"/>
                <w:szCs w:val="18"/>
              </w:rPr>
              <w:t>Encourage UK-specific kitchen pollutant studies</w:t>
            </w:r>
            <w:bookmarkEnd w:id="167"/>
          </w:p>
        </w:tc>
        <w:tc>
          <w:tcPr>
            <w:tcW w:w="3402" w:type="dxa"/>
            <w:shd w:val="clear" w:color="auto" w:fill="auto"/>
          </w:tcPr>
          <w:p w14:paraId="39F7A714" w14:textId="77777777" w:rsidR="00226F97" w:rsidRPr="000A1B89" w:rsidRDefault="00226F97" w:rsidP="00234085">
            <w:pPr>
              <w:pStyle w:val="Tabletext"/>
              <w:rPr>
                <w:rFonts w:cs="Arial"/>
                <w:sz w:val="20"/>
                <w:szCs w:val="18"/>
              </w:rPr>
            </w:pPr>
          </w:p>
        </w:tc>
        <w:tc>
          <w:tcPr>
            <w:tcW w:w="3260" w:type="dxa"/>
            <w:shd w:val="clear" w:color="auto" w:fill="auto"/>
          </w:tcPr>
          <w:p w14:paraId="6CD18CA5" w14:textId="77777777" w:rsidR="00226F97" w:rsidRPr="000A1B89" w:rsidRDefault="00226F97" w:rsidP="00234085">
            <w:pPr>
              <w:pStyle w:val="Tabletext"/>
              <w:rPr>
                <w:rFonts w:cs="Arial"/>
                <w:sz w:val="20"/>
                <w:szCs w:val="18"/>
              </w:rPr>
            </w:pPr>
          </w:p>
        </w:tc>
        <w:tc>
          <w:tcPr>
            <w:tcW w:w="3266" w:type="dxa"/>
            <w:shd w:val="clear" w:color="auto" w:fill="auto"/>
          </w:tcPr>
          <w:p w14:paraId="3E0D82BD" w14:textId="77777777" w:rsidR="00226F97" w:rsidRPr="000A1B89" w:rsidRDefault="00226F97" w:rsidP="00234085">
            <w:pPr>
              <w:pStyle w:val="Tabletext"/>
              <w:rPr>
                <w:rFonts w:cs="Arial"/>
                <w:sz w:val="20"/>
                <w:szCs w:val="18"/>
              </w:rPr>
            </w:pPr>
          </w:p>
        </w:tc>
      </w:tr>
      <w:tr w:rsidR="00226F97" w:rsidRPr="000A1B89" w14:paraId="732BABCB" w14:textId="77777777" w:rsidTr="000A1B89">
        <w:trPr>
          <w:trHeight w:val="282"/>
        </w:trPr>
        <w:tc>
          <w:tcPr>
            <w:tcW w:w="602" w:type="dxa"/>
            <w:shd w:val="clear" w:color="auto" w:fill="auto"/>
          </w:tcPr>
          <w:p w14:paraId="43B69F3E" w14:textId="5B91E644" w:rsidR="00226F97" w:rsidRPr="000A1B89" w:rsidRDefault="00336325" w:rsidP="00234085">
            <w:pPr>
              <w:pStyle w:val="Tabletext"/>
              <w:rPr>
                <w:sz w:val="20"/>
              </w:rPr>
            </w:pPr>
            <w:r w:rsidRPr="000A1B89">
              <w:rPr>
                <w:sz w:val="20"/>
              </w:rPr>
              <w:t>96</w:t>
            </w:r>
          </w:p>
        </w:tc>
        <w:tc>
          <w:tcPr>
            <w:tcW w:w="1559" w:type="dxa"/>
            <w:shd w:val="clear" w:color="auto" w:fill="auto"/>
          </w:tcPr>
          <w:p w14:paraId="5007EDCE" w14:textId="77777777" w:rsidR="00226F97" w:rsidRPr="000A1B89" w:rsidRDefault="00226F97" w:rsidP="00234085">
            <w:pPr>
              <w:pStyle w:val="Tabletext"/>
              <w:rPr>
                <w:rFonts w:cs="Arial"/>
                <w:sz w:val="20"/>
                <w:szCs w:val="18"/>
              </w:rPr>
            </w:pPr>
            <w:r w:rsidRPr="000A1B89">
              <w:rPr>
                <w:rFonts w:cs="Arial"/>
                <w:sz w:val="20"/>
                <w:szCs w:val="18"/>
              </w:rPr>
              <w:t>Council for Gas Detection and Environmental Monitoring</w:t>
            </w:r>
          </w:p>
        </w:tc>
        <w:tc>
          <w:tcPr>
            <w:tcW w:w="2795" w:type="dxa"/>
            <w:shd w:val="clear" w:color="auto" w:fill="auto"/>
          </w:tcPr>
          <w:p w14:paraId="5B3AE155" w14:textId="77777777" w:rsidR="00226F97" w:rsidRPr="000A1B89" w:rsidRDefault="00226F97" w:rsidP="00234085">
            <w:pPr>
              <w:pStyle w:val="Tabletext"/>
              <w:rPr>
                <w:rFonts w:cs="Arial"/>
                <w:sz w:val="20"/>
                <w:szCs w:val="18"/>
              </w:rPr>
            </w:pPr>
            <w:bookmarkStart w:id="168" w:name="_Hlk75874254"/>
            <w:r w:rsidRPr="000A1B89">
              <w:rPr>
                <w:rFonts w:cs="Arial"/>
                <w:sz w:val="20"/>
                <w:szCs w:val="18"/>
              </w:rPr>
              <w:t>Fund studies through NERC, BBSRC or Innovate UK</w:t>
            </w:r>
            <w:bookmarkEnd w:id="168"/>
          </w:p>
        </w:tc>
        <w:tc>
          <w:tcPr>
            <w:tcW w:w="3402" w:type="dxa"/>
            <w:shd w:val="clear" w:color="auto" w:fill="auto"/>
          </w:tcPr>
          <w:p w14:paraId="7CE3707D" w14:textId="77777777" w:rsidR="00226F97" w:rsidRPr="000A1B89" w:rsidRDefault="00226F97" w:rsidP="00234085">
            <w:pPr>
              <w:pStyle w:val="Tabletext"/>
              <w:rPr>
                <w:rFonts w:cs="Arial"/>
                <w:sz w:val="20"/>
                <w:szCs w:val="18"/>
              </w:rPr>
            </w:pPr>
          </w:p>
        </w:tc>
        <w:tc>
          <w:tcPr>
            <w:tcW w:w="3260" w:type="dxa"/>
            <w:shd w:val="clear" w:color="auto" w:fill="auto"/>
          </w:tcPr>
          <w:p w14:paraId="3C5F59DB" w14:textId="77777777" w:rsidR="00226F97" w:rsidRPr="000A1B89" w:rsidRDefault="00226F97" w:rsidP="00234085">
            <w:pPr>
              <w:pStyle w:val="Tabletext"/>
              <w:rPr>
                <w:rFonts w:cs="Arial"/>
                <w:sz w:val="20"/>
                <w:szCs w:val="18"/>
              </w:rPr>
            </w:pPr>
          </w:p>
        </w:tc>
        <w:tc>
          <w:tcPr>
            <w:tcW w:w="3266" w:type="dxa"/>
            <w:shd w:val="clear" w:color="auto" w:fill="auto"/>
          </w:tcPr>
          <w:p w14:paraId="3106F682" w14:textId="77777777" w:rsidR="00226F97" w:rsidRPr="000A1B89" w:rsidRDefault="00226F97" w:rsidP="00234085">
            <w:pPr>
              <w:pStyle w:val="Tabletext"/>
              <w:rPr>
                <w:rFonts w:cs="Arial"/>
                <w:sz w:val="20"/>
                <w:szCs w:val="18"/>
              </w:rPr>
            </w:pPr>
          </w:p>
        </w:tc>
      </w:tr>
      <w:tr w:rsidR="00226F97" w:rsidRPr="000A1B89" w14:paraId="13CDAACA" w14:textId="77777777" w:rsidTr="000A1B89">
        <w:trPr>
          <w:trHeight w:val="282"/>
        </w:trPr>
        <w:tc>
          <w:tcPr>
            <w:tcW w:w="602" w:type="dxa"/>
            <w:shd w:val="clear" w:color="auto" w:fill="auto"/>
          </w:tcPr>
          <w:p w14:paraId="6D6A9164" w14:textId="153AF3F4" w:rsidR="00226F97" w:rsidRPr="000A1B89" w:rsidRDefault="00336325" w:rsidP="00AE2A39">
            <w:pPr>
              <w:pStyle w:val="Tabletext"/>
              <w:rPr>
                <w:sz w:val="20"/>
              </w:rPr>
            </w:pPr>
            <w:r w:rsidRPr="000A1B89">
              <w:rPr>
                <w:sz w:val="20"/>
              </w:rPr>
              <w:t>97</w:t>
            </w:r>
          </w:p>
        </w:tc>
        <w:tc>
          <w:tcPr>
            <w:tcW w:w="1559" w:type="dxa"/>
            <w:shd w:val="clear" w:color="auto" w:fill="auto"/>
          </w:tcPr>
          <w:p w14:paraId="2C5892E7" w14:textId="77777777" w:rsidR="00226F97" w:rsidRPr="000A1B89" w:rsidRDefault="00226F97" w:rsidP="00AE2A39">
            <w:pPr>
              <w:pStyle w:val="Tabletext"/>
              <w:rPr>
                <w:rFonts w:cs="Arial"/>
                <w:sz w:val="20"/>
                <w:szCs w:val="18"/>
              </w:rPr>
            </w:pPr>
            <w:r w:rsidRPr="000A1B89">
              <w:rPr>
                <w:rFonts w:cs="Arial"/>
                <w:sz w:val="20"/>
                <w:szCs w:val="18"/>
              </w:rPr>
              <w:t>PPM Technology Ltd</w:t>
            </w:r>
          </w:p>
        </w:tc>
        <w:tc>
          <w:tcPr>
            <w:tcW w:w="2795" w:type="dxa"/>
            <w:shd w:val="clear" w:color="auto" w:fill="auto"/>
          </w:tcPr>
          <w:p w14:paraId="5D087F35" w14:textId="77777777" w:rsidR="00226F97" w:rsidRPr="000A1B89" w:rsidRDefault="00226F97" w:rsidP="00AE2A39">
            <w:pPr>
              <w:pStyle w:val="Tabletext"/>
              <w:rPr>
                <w:rFonts w:cs="Arial"/>
                <w:sz w:val="20"/>
                <w:szCs w:val="20"/>
              </w:rPr>
            </w:pPr>
            <w:r w:rsidRPr="000A1B89">
              <w:rPr>
                <w:rFonts w:cs="Arial"/>
                <w:sz w:val="20"/>
                <w:szCs w:val="20"/>
              </w:rPr>
              <w:t>[Comment appears to relate to Public Health England’s Indoor Air Quality Guidelines for selected Volatile Organic Compounds in the UK]</w:t>
            </w:r>
          </w:p>
          <w:p w14:paraId="2A05058C" w14:textId="77777777" w:rsidR="00226F97" w:rsidRPr="000A1B89" w:rsidRDefault="00226F97" w:rsidP="00AE2A39">
            <w:pPr>
              <w:pStyle w:val="Tabletext"/>
              <w:rPr>
                <w:rFonts w:cs="Arial"/>
                <w:sz w:val="20"/>
                <w:szCs w:val="18"/>
              </w:rPr>
            </w:pPr>
            <w:r w:rsidRPr="000A1B89">
              <w:rPr>
                <w:rFonts w:cs="Arial"/>
                <w:sz w:val="20"/>
                <w:szCs w:val="20"/>
              </w:rPr>
              <w:t>The guideline levels should be more consistent with each other.</w:t>
            </w:r>
          </w:p>
        </w:tc>
        <w:tc>
          <w:tcPr>
            <w:tcW w:w="3402" w:type="dxa"/>
            <w:shd w:val="clear" w:color="auto" w:fill="auto"/>
          </w:tcPr>
          <w:p w14:paraId="1DB297EA" w14:textId="77777777" w:rsidR="00226F97" w:rsidRPr="000A1B89" w:rsidRDefault="00226F97" w:rsidP="00AE2A39">
            <w:pPr>
              <w:pStyle w:val="Tabletext"/>
              <w:rPr>
                <w:rFonts w:cs="Arial"/>
                <w:sz w:val="20"/>
                <w:szCs w:val="18"/>
              </w:rPr>
            </w:pPr>
            <w:r w:rsidRPr="000A1B89">
              <w:rPr>
                <w:rFonts w:cs="Arial"/>
                <w:sz w:val="20"/>
                <w:szCs w:val="20"/>
              </w:rPr>
              <w:t>For example Short term is defined as 30 mins, then 1 hour for another chemical. The same applies to long term limits. It confuses the end user monitoring the gas levels.</w:t>
            </w:r>
          </w:p>
        </w:tc>
        <w:tc>
          <w:tcPr>
            <w:tcW w:w="3260" w:type="dxa"/>
            <w:shd w:val="clear" w:color="auto" w:fill="auto"/>
          </w:tcPr>
          <w:p w14:paraId="677AAD7E" w14:textId="77777777" w:rsidR="00226F97" w:rsidRPr="000A1B89" w:rsidRDefault="00226F97" w:rsidP="00AE2A39">
            <w:pPr>
              <w:pStyle w:val="Tabletext"/>
              <w:rPr>
                <w:rFonts w:cs="Arial"/>
                <w:sz w:val="20"/>
                <w:szCs w:val="18"/>
              </w:rPr>
            </w:pPr>
            <w:r w:rsidRPr="000A1B89">
              <w:rPr>
                <w:rFonts w:cs="Arial"/>
                <w:sz w:val="20"/>
                <w:szCs w:val="20"/>
              </w:rPr>
              <w:t>Making air monitoring easy and user friendly is the key to ensuring the monitoring is done properly/ successfully.</w:t>
            </w:r>
          </w:p>
        </w:tc>
        <w:tc>
          <w:tcPr>
            <w:tcW w:w="3266" w:type="dxa"/>
            <w:shd w:val="clear" w:color="auto" w:fill="auto"/>
          </w:tcPr>
          <w:p w14:paraId="685EB188" w14:textId="77777777" w:rsidR="00226F97" w:rsidRPr="000A1B89" w:rsidRDefault="00226F97" w:rsidP="00AE2A39">
            <w:pPr>
              <w:pStyle w:val="Tabletext"/>
              <w:rPr>
                <w:rFonts w:cs="Arial"/>
                <w:sz w:val="20"/>
                <w:szCs w:val="18"/>
              </w:rPr>
            </w:pPr>
          </w:p>
        </w:tc>
      </w:tr>
      <w:tr w:rsidR="00226F97" w:rsidRPr="006A7641" w14:paraId="096FCACF" w14:textId="77777777" w:rsidTr="000A1B89">
        <w:trPr>
          <w:trHeight w:val="282"/>
        </w:trPr>
        <w:tc>
          <w:tcPr>
            <w:tcW w:w="602" w:type="dxa"/>
            <w:shd w:val="clear" w:color="auto" w:fill="auto"/>
          </w:tcPr>
          <w:p w14:paraId="541DCEF0" w14:textId="4CA18E55" w:rsidR="00226F97" w:rsidRPr="000A1B89" w:rsidRDefault="00336325" w:rsidP="00AE2A39">
            <w:pPr>
              <w:pStyle w:val="Tabletext"/>
              <w:rPr>
                <w:sz w:val="20"/>
              </w:rPr>
            </w:pPr>
            <w:r w:rsidRPr="000A1B89">
              <w:rPr>
                <w:sz w:val="20"/>
              </w:rPr>
              <w:t>98</w:t>
            </w:r>
          </w:p>
        </w:tc>
        <w:tc>
          <w:tcPr>
            <w:tcW w:w="1559" w:type="dxa"/>
            <w:shd w:val="clear" w:color="auto" w:fill="auto"/>
          </w:tcPr>
          <w:p w14:paraId="1698B8F0" w14:textId="77777777" w:rsidR="00226F97" w:rsidRPr="000A1B89" w:rsidRDefault="00226F97" w:rsidP="00AE2A39">
            <w:pPr>
              <w:pStyle w:val="Tabletext"/>
              <w:rPr>
                <w:rFonts w:cs="Arial"/>
                <w:sz w:val="20"/>
                <w:szCs w:val="18"/>
              </w:rPr>
            </w:pPr>
            <w:r w:rsidRPr="000A1B89">
              <w:rPr>
                <w:rFonts w:cs="Arial"/>
                <w:sz w:val="20"/>
                <w:szCs w:val="20"/>
              </w:rPr>
              <w:t>PPM Technology Ltd</w:t>
            </w:r>
          </w:p>
        </w:tc>
        <w:tc>
          <w:tcPr>
            <w:tcW w:w="2795" w:type="dxa"/>
            <w:shd w:val="clear" w:color="auto" w:fill="auto"/>
          </w:tcPr>
          <w:p w14:paraId="7BFB8A4D" w14:textId="77777777" w:rsidR="00226F97" w:rsidRPr="000A1B89" w:rsidRDefault="00226F97" w:rsidP="00AE2A39">
            <w:pPr>
              <w:pStyle w:val="Tabletext"/>
              <w:rPr>
                <w:rFonts w:cs="Arial"/>
                <w:sz w:val="20"/>
                <w:szCs w:val="20"/>
              </w:rPr>
            </w:pPr>
            <w:r w:rsidRPr="000A1B89">
              <w:rPr>
                <w:rFonts w:cs="Arial"/>
                <w:sz w:val="20"/>
                <w:szCs w:val="20"/>
              </w:rPr>
              <w:t>[Comment appears to relate to Public Health England’s Indoor Air Quality Guidelines for selected Volatile Organic Compounds in the UK]</w:t>
            </w:r>
          </w:p>
          <w:p w14:paraId="7BF5B83C" w14:textId="77777777" w:rsidR="00226F97" w:rsidRPr="000A1B89" w:rsidRDefault="00226F97" w:rsidP="00AE2A39">
            <w:pPr>
              <w:pStyle w:val="Tabletext"/>
              <w:rPr>
                <w:rFonts w:cs="Arial"/>
                <w:sz w:val="20"/>
                <w:szCs w:val="20"/>
              </w:rPr>
            </w:pPr>
          </w:p>
          <w:p w14:paraId="1CA9D733" w14:textId="77777777" w:rsidR="00226F97" w:rsidRPr="000A1B89" w:rsidRDefault="00226F97" w:rsidP="00AE2A39">
            <w:pPr>
              <w:pStyle w:val="Tabletext"/>
              <w:rPr>
                <w:rFonts w:cs="Arial"/>
                <w:sz w:val="20"/>
                <w:szCs w:val="18"/>
              </w:rPr>
            </w:pPr>
            <w:r w:rsidRPr="000A1B89">
              <w:rPr>
                <w:rFonts w:cs="Arial"/>
                <w:sz w:val="20"/>
                <w:szCs w:val="20"/>
              </w:rPr>
              <w:t>The proposed Formaldehyde long term level of 10ug/m3 is unachievable to measure.</w:t>
            </w:r>
          </w:p>
        </w:tc>
        <w:tc>
          <w:tcPr>
            <w:tcW w:w="3402" w:type="dxa"/>
            <w:shd w:val="clear" w:color="auto" w:fill="auto"/>
          </w:tcPr>
          <w:p w14:paraId="3AB18DAE" w14:textId="77777777" w:rsidR="00226F97" w:rsidRPr="000A1B89" w:rsidRDefault="00226F97" w:rsidP="00AE2A39">
            <w:pPr>
              <w:pStyle w:val="Tabletext"/>
              <w:rPr>
                <w:rFonts w:cs="Arial"/>
                <w:sz w:val="20"/>
                <w:szCs w:val="18"/>
              </w:rPr>
            </w:pPr>
            <w:r w:rsidRPr="000A1B89">
              <w:rPr>
                <w:rFonts w:cs="Arial"/>
                <w:sz w:val="20"/>
                <w:szCs w:val="20"/>
              </w:rPr>
              <w:t>PPM Technology have 25 years experience in and are world leaders in Formaldehyde monitoring The levels given are unmeasurable using non laboratory based methods monitoring methods. Real time long term monitoring would be more favourable.</w:t>
            </w:r>
          </w:p>
        </w:tc>
        <w:tc>
          <w:tcPr>
            <w:tcW w:w="3260" w:type="dxa"/>
            <w:shd w:val="clear" w:color="auto" w:fill="auto"/>
          </w:tcPr>
          <w:p w14:paraId="489510FF" w14:textId="77777777" w:rsidR="00226F97" w:rsidRPr="006A7641" w:rsidRDefault="00226F97" w:rsidP="00AE2A39">
            <w:pPr>
              <w:pStyle w:val="Tabletext"/>
              <w:rPr>
                <w:rFonts w:cs="Arial"/>
                <w:sz w:val="20"/>
                <w:szCs w:val="18"/>
              </w:rPr>
            </w:pPr>
            <w:r w:rsidRPr="000A1B89">
              <w:rPr>
                <w:rFonts w:cs="Arial"/>
                <w:sz w:val="20"/>
                <w:szCs w:val="20"/>
              </w:rPr>
              <w:t>Making monitoring easy ensures that levels are adhered to. Long complicated methods which for analysing the air are impractical.</w:t>
            </w:r>
          </w:p>
        </w:tc>
        <w:tc>
          <w:tcPr>
            <w:tcW w:w="3266" w:type="dxa"/>
            <w:shd w:val="clear" w:color="auto" w:fill="auto"/>
          </w:tcPr>
          <w:p w14:paraId="19B9D6BD" w14:textId="77777777" w:rsidR="00226F97" w:rsidRPr="006A7641" w:rsidRDefault="00226F97" w:rsidP="00AE2A39">
            <w:pPr>
              <w:pStyle w:val="Tabletext"/>
              <w:rPr>
                <w:rFonts w:cs="Arial"/>
                <w:sz w:val="20"/>
                <w:szCs w:val="18"/>
              </w:rPr>
            </w:pPr>
          </w:p>
        </w:tc>
      </w:tr>
      <w:tr w:rsidR="00226F97" w:rsidRPr="006A7641" w14:paraId="120A1E81" w14:textId="77777777" w:rsidTr="000A1B89">
        <w:trPr>
          <w:trHeight w:val="282"/>
        </w:trPr>
        <w:tc>
          <w:tcPr>
            <w:tcW w:w="602" w:type="dxa"/>
            <w:shd w:val="clear" w:color="auto" w:fill="auto"/>
          </w:tcPr>
          <w:p w14:paraId="5077930A" w14:textId="2496E74D" w:rsidR="00226F97" w:rsidRDefault="00336325" w:rsidP="00963EF4">
            <w:pPr>
              <w:pStyle w:val="Tabletext"/>
              <w:rPr>
                <w:sz w:val="20"/>
              </w:rPr>
            </w:pPr>
            <w:r>
              <w:rPr>
                <w:sz w:val="20"/>
              </w:rPr>
              <w:t>99</w:t>
            </w:r>
          </w:p>
        </w:tc>
        <w:tc>
          <w:tcPr>
            <w:tcW w:w="1559" w:type="dxa"/>
            <w:shd w:val="clear" w:color="auto" w:fill="auto"/>
          </w:tcPr>
          <w:p w14:paraId="1650BDC7" w14:textId="77777777" w:rsidR="00226F97" w:rsidRPr="006A7641" w:rsidRDefault="00226F97" w:rsidP="00963EF4">
            <w:pPr>
              <w:pStyle w:val="Tabletext"/>
              <w:rPr>
                <w:rFonts w:cs="Arial"/>
                <w:sz w:val="20"/>
                <w:szCs w:val="18"/>
              </w:rPr>
            </w:pPr>
            <w:r>
              <w:rPr>
                <w:rFonts w:cs="Arial"/>
                <w:sz w:val="20"/>
                <w:szCs w:val="18"/>
              </w:rPr>
              <w:t>SCM1</w:t>
            </w:r>
          </w:p>
        </w:tc>
        <w:tc>
          <w:tcPr>
            <w:tcW w:w="2795" w:type="dxa"/>
            <w:shd w:val="clear" w:color="auto" w:fill="auto"/>
          </w:tcPr>
          <w:p w14:paraId="328D3849" w14:textId="77777777" w:rsidR="00226F97" w:rsidRPr="006A7641" w:rsidRDefault="00226F97" w:rsidP="00963EF4">
            <w:pPr>
              <w:pStyle w:val="Tabletext"/>
              <w:rPr>
                <w:sz w:val="20"/>
                <w:szCs w:val="18"/>
              </w:rPr>
            </w:pPr>
            <w:r w:rsidRPr="006C10A1">
              <w:rPr>
                <w:rFonts w:cs="Arial"/>
                <w:sz w:val="20"/>
                <w:szCs w:val="20"/>
              </w:rPr>
              <w:t>A recommendation to include indoor air quality and ventilation in the update of the HHSRS currently underway.</w:t>
            </w:r>
          </w:p>
        </w:tc>
        <w:tc>
          <w:tcPr>
            <w:tcW w:w="3402" w:type="dxa"/>
            <w:shd w:val="clear" w:color="auto" w:fill="auto"/>
          </w:tcPr>
          <w:p w14:paraId="6EB51CD0" w14:textId="77777777" w:rsidR="00226F97" w:rsidRPr="006A7641" w:rsidRDefault="00226F97" w:rsidP="00963EF4">
            <w:pPr>
              <w:pStyle w:val="Tabletext"/>
              <w:rPr>
                <w:rFonts w:eastAsia="Cambria" w:cs="Cambria"/>
                <w:sz w:val="20"/>
                <w:szCs w:val="18"/>
              </w:rPr>
            </w:pPr>
            <w:r w:rsidRPr="006C10A1">
              <w:rPr>
                <w:rFonts w:eastAsia="Cambria" w:cs="Arial"/>
                <w:sz w:val="20"/>
                <w:szCs w:val="20"/>
              </w:rPr>
              <w:t xml:space="preserve">Although there is reference to ventilation in relation to other hazards in the HHSRS, there is no specific measure to deal with poor indoor air quality or a specific </w:t>
            </w:r>
            <w:r w:rsidRPr="006C10A1">
              <w:rPr>
                <w:rFonts w:eastAsia="Cambria" w:cs="Arial"/>
                <w:sz w:val="20"/>
                <w:szCs w:val="20"/>
              </w:rPr>
              <w:lastRenderedPageBreak/>
              <w:t xml:space="preserve">hazard relating to ventilation. The COVID pandemic has reinforced the importance of ventilation. </w:t>
            </w:r>
          </w:p>
        </w:tc>
        <w:tc>
          <w:tcPr>
            <w:tcW w:w="3260" w:type="dxa"/>
            <w:shd w:val="clear" w:color="auto" w:fill="auto"/>
          </w:tcPr>
          <w:p w14:paraId="351F3EAA" w14:textId="77777777" w:rsidR="00226F97" w:rsidRPr="006A7641" w:rsidRDefault="00226F97" w:rsidP="00963EF4">
            <w:pPr>
              <w:pStyle w:val="Tabletext"/>
              <w:rPr>
                <w:rFonts w:eastAsia="Cambria" w:cs="Cambria"/>
                <w:sz w:val="20"/>
                <w:szCs w:val="18"/>
              </w:rPr>
            </w:pPr>
            <w:r w:rsidRPr="006C10A1">
              <w:rPr>
                <w:rFonts w:eastAsia="Cambria" w:cs="Arial"/>
                <w:sz w:val="20"/>
                <w:szCs w:val="20"/>
              </w:rPr>
              <w:lastRenderedPageBreak/>
              <w:t xml:space="preserve">The HHSRS is the method used by Environmental Health Officers to improve conditions in the most problematic housing. </w:t>
            </w:r>
          </w:p>
        </w:tc>
        <w:tc>
          <w:tcPr>
            <w:tcW w:w="3266" w:type="dxa"/>
            <w:shd w:val="clear" w:color="auto" w:fill="auto"/>
          </w:tcPr>
          <w:p w14:paraId="0AB3D734" w14:textId="77777777" w:rsidR="00226F97" w:rsidRPr="006C10A1" w:rsidRDefault="00226F97" w:rsidP="00963EF4">
            <w:pPr>
              <w:rPr>
                <w:rFonts w:ascii="Arial" w:hAnsi="Arial" w:cs="Arial"/>
                <w:sz w:val="20"/>
                <w:szCs w:val="20"/>
              </w:rPr>
            </w:pPr>
            <w:r w:rsidRPr="006C10A1">
              <w:rPr>
                <w:rFonts w:ascii="Arial" w:hAnsi="Arial" w:cs="Arial"/>
                <w:sz w:val="20"/>
                <w:szCs w:val="20"/>
              </w:rPr>
              <w:t>MHCLG: Operating Guidance HHSRS</w:t>
            </w:r>
          </w:p>
          <w:p w14:paraId="30539865" w14:textId="77777777" w:rsidR="00226F97" w:rsidRPr="006A7641" w:rsidRDefault="00226F97" w:rsidP="00963EF4">
            <w:pPr>
              <w:pStyle w:val="Tabletext"/>
              <w:rPr>
                <w:sz w:val="20"/>
              </w:rPr>
            </w:pPr>
            <w:r w:rsidRPr="006C10A1">
              <w:rPr>
                <w:rFonts w:cs="Arial"/>
                <w:sz w:val="20"/>
                <w:szCs w:val="20"/>
              </w:rPr>
              <w:t>MHCLG: HHSRS Outcomes of the Scoping Review</w:t>
            </w:r>
          </w:p>
        </w:tc>
      </w:tr>
      <w:tr w:rsidR="00226F97" w:rsidRPr="006A7641" w14:paraId="2793A47F" w14:textId="77777777" w:rsidTr="00946D16">
        <w:trPr>
          <w:trHeight w:val="282"/>
        </w:trPr>
        <w:tc>
          <w:tcPr>
            <w:tcW w:w="602" w:type="dxa"/>
          </w:tcPr>
          <w:p w14:paraId="4DB5E750" w14:textId="74E21BB3" w:rsidR="00226F97" w:rsidRPr="006A7641" w:rsidRDefault="00336325" w:rsidP="00234085">
            <w:pPr>
              <w:pStyle w:val="Tabletext"/>
              <w:rPr>
                <w:sz w:val="20"/>
              </w:rPr>
            </w:pPr>
            <w:r>
              <w:rPr>
                <w:sz w:val="20"/>
              </w:rPr>
              <w:t>100</w:t>
            </w:r>
          </w:p>
        </w:tc>
        <w:tc>
          <w:tcPr>
            <w:tcW w:w="1559" w:type="dxa"/>
          </w:tcPr>
          <w:p w14:paraId="5677B6D0" w14:textId="77777777" w:rsidR="00226F97" w:rsidRPr="006A7641" w:rsidRDefault="00226F97" w:rsidP="00234085">
            <w:pPr>
              <w:pStyle w:val="Tabletext"/>
              <w:rPr>
                <w:rFonts w:cs="Arial"/>
                <w:sz w:val="20"/>
                <w:szCs w:val="18"/>
              </w:rPr>
            </w:pPr>
            <w:r w:rsidRPr="006A7641">
              <w:rPr>
                <w:rFonts w:cs="Arial"/>
                <w:sz w:val="20"/>
                <w:szCs w:val="18"/>
              </w:rPr>
              <w:t xml:space="preserve">SCM3 </w:t>
            </w:r>
          </w:p>
        </w:tc>
        <w:tc>
          <w:tcPr>
            <w:tcW w:w="2795" w:type="dxa"/>
          </w:tcPr>
          <w:p w14:paraId="49AD1FBB" w14:textId="77777777" w:rsidR="00226F97" w:rsidRPr="006A7641" w:rsidRDefault="00226F97" w:rsidP="00234085">
            <w:pPr>
              <w:pStyle w:val="Tabletext"/>
              <w:rPr>
                <w:rFonts w:cs="Arial"/>
                <w:sz w:val="20"/>
                <w:szCs w:val="18"/>
              </w:rPr>
            </w:pPr>
            <w:r w:rsidRPr="006A7641">
              <w:rPr>
                <w:rFonts w:cs="Arial"/>
                <w:sz w:val="20"/>
                <w:szCs w:val="18"/>
              </w:rPr>
              <w:t>A national fund to help low income households</w:t>
            </w:r>
          </w:p>
        </w:tc>
        <w:tc>
          <w:tcPr>
            <w:tcW w:w="3402" w:type="dxa"/>
          </w:tcPr>
          <w:p w14:paraId="11A71E6E" w14:textId="77777777" w:rsidR="00226F97" w:rsidRPr="006A7641" w:rsidRDefault="00226F97" w:rsidP="00234085">
            <w:pPr>
              <w:pStyle w:val="Tabletext"/>
              <w:rPr>
                <w:rFonts w:cs="Arial"/>
                <w:sz w:val="20"/>
                <w:szCs w:val="18"/>
              </w:rPr>
            </w:pPr>
            <w:r w:rsidRPr="006A7641">
              <w:rPr>
                <w:rFonts w:cs="Arial"/>
                <w:sz w:val="20"/>
                <w:szCs w:val="18"/>
              </w:rPr>
              <w:t>To avoid the inequity of deprived people being unable to reduce their exposure to poor indoor air quality</w:t>
            </w:r>
          </w:p>
        </w:tc>
        <w:tc>
          <w:tcPr>
            <w:tcW w:w="3260" w:type="dxa"/>
          </w:tcPr>
          <w:p w14:paraId="53471F1A" w14:textId="77777777" w:rsidR="00226F97" w:rsidRPr="006A7641" w:rsidRDefault="00226F97" w:rsidP="00234085">
            <w:pPr>
              <w:pStyle w:val="Tabletext"/>
              <w:rPr>
                <w:rFonts w:cs="Arial"/>
                <w:sz w:val="20"/>
                <w:szCs w:val="18"/>
              </w:rPr>
            </w:pPr>
            <w:r w:rsidRPr="006A7641">
              <w:rPr>
                <w:rFonts w:cs="Arial"/>
                <w:sz w:val="20"/>
                <w:szCs w:val="18"/>
              </w:rPr>
              <w:t>Poor people are more exposed and susceptible to harmful levels of air pollution and this is very likely to be the case with indoor air. They are also less able to be able to fund necessary improvements adaptations</w:t>
            </w:r>
          </w:p>
        </w:tc>
        <w:tc>
          <w:tcPr>
            <w:tcW w:w="3266" w:type="dxa"/>
          </w:tcPr>
          <w:p w14:paraId="6A810AAD" w14:textId="77777777" w:rsidR="00226F97" w:rsidRPr="006A7641" w:rsidRDefault="00226F97" w:rsidP="00234085">
            <w:pPr>
              <w:pStyle w:val="Tabletext"/>
              <w:rPr>
                <w:rFonts w:cs="Arial"/>
                <w:sz w:val="20"/>
                <w:szCs w:val="18"/>
              </w:rPr>
            </w:pPr>
            <w:r w:rsidRPr="006A7641">
              <w:rPr>
                <w:rFonts w:cs="Arial"/>
                <w:sz w:val="20"/>
                <w:szCs w:val="18"/>
              </w:rPr>
              <w:t xml:space="preserve">RCPH report 2020 The inside story: Health effects of indoor air quality on children and young people </w:t>
            </w:r>
          </w:p>
          <w:p w14:paraId="73836DB4" w14:textId="77777777" w:rsidR="00226F97" w:rsidRPr="006A7641" w:rsidRDefault="00226F97" w:rsidP="00234085">
            <w:pPr>
              <w:pStyle w:val="Tabletext"/>
              <w:rPr>
                <w:rFonts w:cs="Arial"/>
                <w:sz w:val="20"/>
                <w:szCs w:val="18"/>
              </w:rPr>
            </w:pPr>
          </w:p>
          <w:p w14:paraId="141490F3" w14:textId="77777777" w:rsidR="00226F97" w:rsidRPr="006A7641" w:rsidRDefault="00226F97" w:rsidP="00234085">
            <w:pPr>
              <w:pStyle w:val="Tabletext"/>
              <w:rPr>
                <w:rFonts w:cs="Arial"/>
                <w:sz w:val="20"/>
                <w:szCs w:val="18"/>
              </w:rPr>
            </w:pPr>
            <w:r w:rsidRPr="006A7641">
              <w:rPr>
                <w:rFonts w:cs="Arial"/>
                <w:sz w:val="20"/>
                <w:szCs w:val="18"/>
              </w:rPr>
              <w:t>RCP Report 2016 Every breath we take: the lifelong impact of air pollution</w:t>
            </w:r>
          </w:p>
          <w:p w14:paraId="740965CF" w14:textId="77777777" w:rsidR="00226F97" w:rsidRPr="006A7641" w:rsidRDefault="00226F97" w:rsidP="00234085">
            <w:pPr>
              <w:pStyle w:val="Tabletext"/>
              <w:rPr>
                <w:rFonts w:cs="Arial"/>
                <w:sz w:val="20"/>
                <w:szCs w:val="18"/>
              </w:rPr>
            </w:pPr>
          </w:p>
        </w:tc>
      </w:tr>
      <w:tr w:rsidR="00226F97" w:rsidRPr="006A7641" w14:paraId="11DB3182" w14:textId="77777777" w:rsidTr="00946D16">
        <w:trPr>
          <w:trHeight w:val="282"/>
        </w:trPr>
        <w:tc>
          <w:tcPr>
            <w:tcW w:w="602" w:type="dxa"/>
          </w:tcPr>
          <w:p w14:paraId="661A5DFF" w14:textId="1EAEEF4A" w:rsidR="00226F97" w:rsidRPr="006A7641" w:rsidRDefault="00336325" w:rsidP="00234085">
            <w:pPr>
              <w:pStyle w:val="Tabletext"/>
              <w:rPr>
                <w:sz w:val="20"/>
              </w:rPr>
            </w:pPr>
            <w:r>
              <w:rPr>
                <w:sz w:val="20"/>
              </w:rPr>
              <w:t>101</w:t>
            </w:r>
          </w:p>
        </w:tc>
        <w:tc>
          <w:tcPr>
            <w:tcW w:w="1559" w:type="dxa"/>
          </w:tcPr>
          <w:p w14:paraId="1C94F2E1" w14:textId="77777777" w:rsidR="00226F97" w:rsidRPr="006A7641" w:rsidRDefault="00226F97" w:rsidP="00234085">
            <w:pPr>
              <w:pStyle w:val="Tabletext"/>
              <w:rPr>
                <w:rFonts w:cs="Arial"/>
                <w:sz w:val="20"/>
                <w:szCs w:val="18"/>
              </w:rPr>
            </w:pPr>
            <w:r w:rsidRPr="006A7641">
              <w:rPr>
                <w:rFonts w:cs="Arial"/>
                <w:sz w:val="20"/>
                <w:szCs w:val="18"/>
              </w:rPr>
              <w:t xml:space="preserve">SCM3 </w:t>
            </w:r>
          </w:p>
        </w:tc>
        <w:tc>
          <w:tcPr>
            <w:tcW w:w="2795" w:type="dxa"/>
          </w:tcPr>
          <w:p w14:paraId="19366327" w14:textId="77777777" w:rsidR="00226F97" w:rsidRPr="006A7641" w:rsidRDefault="00226F97" w:rsidP="00234085">
            <w:pPr>
              <w:pStyle w:val="Tabletext"/>
              <w:rPr>
                <w:rFonts w:cs="Arial"/>
                <w:sz w:val="20"/>
                <w:szCs w:val="18"/>
              </w:rPr>
            </w:pPr>
            <w:r w:rsidRPr="006A7641">
              <w:rPr>
                <w:rFonts w:cs="Arial"/>
                <w:sz w:val="20"/>
                <w:szCs w:val="18"/>
              </w:rPr>
              <w:t>Establish a national cross-government body to lead and coordinate indoor air quality policy, standards and actions</w:t>
            </w:r>
          </w:p>
        </w:tc>
        <w:tc>
          <w:tcPr>
            <w:tcW w:w="3402" w:type="dxa"/>
          </w:tcPr>
          <w:p w14:paraId="56869899" w14:textId="77777777" w:rsidR="00226F97" w:rsidRPr="006A7641" w:rsidRDefault="00226F97" w:rsidP="00234085">
            <w:pPr>
              <w:pStyle w:val="Tabletext"/>
              <w:rPr>
                <w:rFonts w:cs="Arial"/>
                <w:sz w:val="20"/>
                <w:szCs w:val="18"/>
              </w:rPr>
            </w:pPr>
          </w:p>
        </w:tc>
        <w:tc>
          <w:tcPr>
            <w:tcW w:w="3260" w:type="dxa"/>
          </w:tcPr>
          <w:p w14:paraId="0498FFBA" w14:textId="77777777" w:rsidR="00226F97" w:rsidRPr="006A7641" w:rsidRDefault="00226F97" w:rsidP="00234085">
            <w:pPr>
              <w:pStyle w:val="Tabletext"/>
              <w:rPr>
                <w:rFonts w:cs="Arial"/>
                <w:sz w:val="20"/>
                <w:szCs w:val="18"/>
              </w:rPr>
            </w:pPr>
            <w:r w:rsidRPr="006A7641">
              <w:rPr>
                <w:rFonts w:cs="Arial"/>
                <w:sz w:val="20"/>
                <w:szCs w:val="18"/>
              </w:rPr>
              <w:t>Tackling indoor air quality requires the involvement of multiple agencies and disciplines. The necessary actions can only be successfully delivered within a national framework with accepted and consistent standards. This requires national strategy and oversight. Current legislation focuses on energy efficiency to the detriment of indoor air quality and many house builders are not currently complying with ventilation standards</w:t>
            </w:r>
          </w:p>
        </w:tc>
        <w:tc>
          <w:tcPr>
            <w:tcW w:w="3266" w:type="dxa"/>
          </w:tcPr>
          <w:p w14:paraId="7C972363" w14:textId="77777777" w:rsidR="00226F97" w:rsidRPr="006A7641" w:rsidRDefault="00226F97" w:rsidP="00234085">
            <w:pPr>
              <w:pStyle w:val="Tabletext"/>
              <w:rPr>
                <w:rFonts w:cs="Arial"/>
                <w:sz w:val="20"/>
                <w:szCs w:val="18"/>
              </w:rPr>
            </w:pPr>
            <w:r w:rsidRPr="006A7641">
              <w:rPr>
                <w:rFonts w:cs="Arial"/>
                <w:sz w:val="20"/>
                <w:szCs w:val="18"/>
              </w:rPr>
              <w:t xml:space="preserve">RCPH report 2020 The inside story: Health effects of indoor air quality on children and young people </w:t>
            </w:r>
          </w:p>
          <w:p w14:paraId="4D357C3C" w14:textId="77777777" w:rsidR="00226F97" w:rsidRPr="006A7641" w:rsidRDefault="00226F97" w:rsidP="00234085">
            <w:pPr>
              <w:pStyle w:val="Tabletext"/>
              <w:rPr>
                <w:rFonts w:cs="Arial"/>
                <w:sz w:val="20"/>
                <w:szCs w:val="18"/>
              </w:rPr>
            </w:pPr>
          </w:p>
          <w:p w14:paraId="17EBD999" w14:textId="77777777" w:rsidR="00226F97" w:rsidRPr="006A7641" w:rsidRDefault="00226F97" w:rsidP="00234085">
            <w:pPr>
              <w:pStyle w:val="Tabletext"/>
              <w:rPr>
                <w:rFonts w:cs="Arial"/>
                <w:sz w:val="20"/>
                <w:szCs w:val="18"/>
              </w:rPr>
            </w:pPr>
          </w:p>
          <w:p w14:paraId="4E078737" w14:textId="77777777" w:rsidR="00226F97" w:rsidRPr="006A7641" w:rsidRDefault="00226F97" w:rsidP="00234085">
            <w:pPr>
              <w:pStyle w:val="Tabletext"/>
              <w:rPr>
                <w:rFonts w:cs="Arial"/>
                <w:sz w:val="20"/>
                <w:szCs w:val="18"/>
              </w:rPr>
            </w:pPr>
          </w:p>
        </w:tc>
      </w:tr>
      <w:tr w:rsidR="00226F97" w:rsidRPr="006A7641" w14:paraId="61EFA573" w14:textId="77777777" w:rsidTr="00946D16">
        <w:trPr>
          <w:trHeight w:val="282"/>
        </w:trPr>
        <w:tc>
          <w:tcPr>
            <w:tcW w:w="602" w:type="dxa"/>
          </w:tcPr>
          <w:p w14:paraId="21070A9E" w14:textId="1200E43A" w:rsidR="00226F97" w:rsidRPr="006A7641" w:rsidRDefault="00336325" w:rsidP="00234085">
            <w:pPr>
              <w:pStyle w:val="Tabletext"/>
              <w:rPr>
                <w:sz w:val="20"/>
              </w:rPr>
            </w:pPr>
            <w:r>
              <w:rPr>
                <w:sz w:val="20"/>
              </w:rPr>
              <w:t>102</w:t>
            </w:r>
          </w:p>
        </w:tc>
        <w:tc>
          <w:tcPr>
            <w:tcW w:w="1559" w:type="dxa"/>
          </w:tcPr>
          <w:p w14:paraId="262F0054" w14:textId="77777777" w:rsidR="00226F97" w:rsidRPr="006A7641" w:rsidRDefault="00226F97" w:rsidP="00234085">
            <w:pPr>
              <w:pStyle w:val="Tabletext"/>
              <w:rPr>
                <w:rFonts w:cs="Arial"/>
                <w:sz w:val="20"/>
                <w:szCs w:val="18"/>
              </w:rPr>
            </w:pPr>
            <w:r w:rsidRPr="006A7641">
              <w:rPr>
                <w:rFonts w:cs="Arial"/>
                <w:sz w:val="20"/>
                <w:szCs w:val="18"/>
              </w:rPr>
              <w:t xml:space="preserve">SCM5 </w:t>
            </w:r>
          </w:p>
        </w:tc>
        <w:tc>
          <w:tcPr>
            <w:tcW w:w="2795" w:type="dxa"/>
          </w:tcPr>
          <w:p w14:paraId="742C6171" w14:textId="77777777" w:rsidR="00226F97" w:rsidRPr="006A7641" w:rsidRDefault="00226F97" w:rsidP="00234085">
            <w:pPr>
              <w:pStyle w:val="Tabletext"/>
              <w:rPr>
                <w:rFonts w:cs="Arial"/>
                <w:sz w:val="20"/>
                <w:szCs w:val="18"/>
              </w:rPr>
            </w:pPr>
            <w:r w:rsidRPr="006A7641">
              <w:rPr>
                <w:rFonts w:cs="Arial"/>
                <w:sz w:val="20"/>
                <w:szCs w:val="18"/>
              </w:rPr>
              <w:t>Additional developmental areas of emergent practice</w:t>
            </w:r>
          </w:p>
        </w:tc>
        <w:tc>
          <w:tcPr>
            <w:tcW w:w="3402" w:type="dxa"/>
          </w:tcPr>
          <w:p w14:paraId="65A31E77" w14:textId="77777777" w:rsidR="00226F97" w:rsidRPr="006A7641" w:rsidRDefault="00226F97" w:rsidP="00234085">
            <w:pPr>
              <w:pStyle w:val="Tabletext"/>
              <w:rPr>
                <w:rFonts w:cs="Arial"/>
                <w:sz w:val="20"/>
                <w:szCs w:val="18"/>
              </w:rPr>
            </w:pPr>
            <w:r w:rsidRPr="006A7641">
              <w:rPr>
                <w:rFonts w:cs="Arial"/>
                <w:sz w:val="20"/>
                <w:szCs w:val="18"/>
              </w:rPr>
              <w:t>Standards for measurement of IAQ in homes.</w:t>
            </w:r>
          </w:p>
        </w:tc>
        <w:tc>
          <w:tcPr>
            <w:tcW w:w="3260" w:type="dxa"/>
          </w:tcPr>
          <w:p w14:paraId="3DD4A328" w14:textId="77777777" w:rsidR="00226F97" w:rsidRPr="006A7641" w:rsidRDefault="00226F97" w:rsidP="00234085">
            <w:pPr>
              <w:pStyle w:val="Tabletext"/>
              <w:rPr>
                <w:rFonts w:cs="Arial"/>
                <w:sz w:val="20"/>
                <w:szCs w:val="18"/>
              </w:rPr>
            </w:pPr>
            <w:r w:rsidRPr="006A7641">
              <w:rPr>
                <w:rFonts w:cs="Arial"/>
                <w:sz w:val="20"/>
                <w:szCs w:val="18"/>
              </w:rPr>
              <w:t xml:space="preserve">More data is needed in IAQ in homes, but collection of environmental data in private homes presents a number of technical and ethical challenges. Guidance is needed on methods of data collection, types of sensors, placement, longevity. Work is also needed to examine </w:t>
            </w:r>
            <w:r w:rsidRPr="006A7641">
              <w:rPr>
                <w:rFonts w:cs="Arial"/>
                <w:sz w:val="20"/>
                <w:szCs w:val="18"/>
              </w:rPr>
              <w:lastRenderedPageBreak/>
              <w:t>what this data is, to whom it belongs, and what it may be used for.</w:t>
            </w:r>
          </w:p>
        </w:tc>
        <w:tc>
          <w:tcPr>
            <w:tcW w:w="3266" w:type="dxa"/>
          </w:tcPr>
          <w:p w14:paraId="21840CE6" w14:textId="77777777" w:rsidR="00226F97" w:rsidRPr="006A7641" w:rsidRDefault="00226F97" w:rsidP="00234085">
            <w:pPr>
              <w:pStyle w:val="Tabletext"/>
              <w:rPr>
                <w:rFonts w:cs="Arial"/>
                <w:sz w:val="20"/>
                <w:szCs w:val="18"/>
              </w:rPr>
            </w:pPr>
          </w:p>
        </w:tc>
      </w:tr>
      <w:tr w:rsidR="00226F97" w:rsidRPr="006A7641" w14:paraId="241DF7D8" w14:textId="77777777" w:rsidTr="00946D16">
        <w:trPr>
          <w:trHeight w:val="282"/>
        </w:trPr>
        <w:tc>
          <w:tcPr>
            <w:tcW w:w="602" w:type="dxa"/>
          </w:tcPr>
          <w:p w14:paraId="41AB1B12" w14:textId="011EA81C" w:rsidR="00226F97" w:rsidRPr="006A7641" w:rsidRDefault="00336325" w:rsidP="00234085">
            <w:pPr>
              <w:pStyle w:val="Tabletext"/>
              <w:rPr>
                <w:sz w:val="20"/>
              </w:rPr>
            </w:pPr>
            <w:r>
              <w:rPr>
                <w:sz w:val="20"/>
              </w:rPr>
              <w:t>103</w:t>
            </w:r>
          </w:p>
        </w:tc>
        <w:tc>
          <w:tcPr>
            <w:tcW w:w="1559" w:type="dxa"/>
          </w:tcPr>
          <w:p w14:paraId="5C3A69C3" w14:textId="77777777" w:rsidR="00226F97" w:rsidRPr="006A7641" w:rsidRDefault="00226F97" w:rsidP="00234085">
            <w:pPr>
              <w:pStyle w:val="Tabletext"/>
              <w:rPr>
                <w:rFonts w:cs="Arial"/>
                <w:sz w:val="20"/>
                <w:szCs w:val="18"/>
              </w:rPr>
            </w:pPr>
            <w:r w:rsidRPr="006A7641">
              <w:rPr>
                <w:rFonts w:cs="Arial"/>
                <w:sz w:val="20"/>
                <w:szCs w:val="18"/>
              </w:rPr>
              <w:t>The Dirac Foundation</w:t>
            </w:r>
          </w:p>
        </w:tc>
        <w:tc>
          <w:tcPr>
            <w:tcW w:w="2795" w:type="dxa"/>
          </w:tcPr>
          <w:p w14:paraId="47F85114" w14:textId="7AD0868E" w:rsidR="00226F97" w:rsidRPr="006A7641" w:rsidRDefault="00226F97" w:rsidP="00234085">
            <w:pPr>
              <w:pStyle w:val="Tabletext"/>
              <w:rPr>
                <w:rFonts w:cs="Arial"/>
                <w:sz w:val="20"/>
                <w:szCs w:val="18"/>
              </w:rPr>
            </w:pPr>
            <w:r w:rsidRPr="006A7641">
              <w:rPr>
                <w:rFonts w:cs="Arial"/>
                <w:sz w:val="20"/>
                <w:szCs w:val="18"/>
              </w:rPr>
              <w:t xml:space="preserve">Further </w:t>
            </w:r>
            <w:bookmarkStart w:id="169" w:name="_Hlk75874688"/>
            <w:r w:rsidRPr="006A7641">
              <w:rPr>
                <w:rFonts w:cs="Arial"/>
                <w:sz w:val="20"/>
                <w:szCs w:val="18"/>
              </w:rPr>
              <w:t>study is required to adjust recommendations to locations of residence to consider the accumulative load of indoor air quality and outdoor air quality</w:t>
            </w:r>
            <w:bookmarkEnd w:id="169"/>
            <w:r w:rsidRPr="006A7641">
              <w:rPr>
                <w:rFonts w:cs="Arial"/>
                <w:sz w:val="20"/>
                <w:szCs w:val="18"/>
              </w:rPr>
              <w:t>, e.g. for homes near airports, busy roads, smog, petrol stations and garages, landfill and waste dumps, industrial sites and farm sites of allergenic plants .</w:t>
            </w:r>
          </w:p>
        </w:tc>
        <w:tc>
          <w:tcPr>
            <w:tcW w:w="3402" w:type="dxa"/>
          </w:tcPr>
          <w:p w14:paraId="1C4B540B" w14:textId="77777777" w:rsidR="00226F97" w:rsidRPr="006A7641" w:rsidRDefault="00226F97" w:rsidP="00234085">
            <w:pPr>
              <w:pStyle w:val="Tabletext"/>
              <w:rPr>
                <w:rFonts w:cs="Arial"/>
                <w:sz w:val="20"/>
                <w:szCs w:val="18"/>
              </w:rPr>
            </w:pPr>
            <w:r w:rsidRPr="006A7641">
              <w:rPr>
                <w:rFonts w:cs="Arial"/>
                <w:sz w:val="20"/>
                <w:szCs w:val="18"/>
              </w:rPr>
              <w:t>Because effects of different forms of pollution can be accumulative and likely mutually potentiating.</w:t>
            </w:r>
          </w:p>
        </w:tc>
        <w:tc>
          <w:tcPr>
            <w:tcW w:w="3260" w:type="dxa"/>
          </w:tcPr>
          <w:p w14:paraId="10E3F36E" w14:textId="77777777" w:rsidR="00226F97" w:rsidRPr="006A7641" w:rsidRDefault="00226F97" w:rsidP="00234085">
            <w:pPr>
              <w:pStyle w:val="Tabletext"/>
              <w:rPr>
                <w:rFonts w:cs="Arial"/>
                <w:sz w:val="20"/>
                <w:szCs w:val="18"/>
              </w:rPr>
            </w:pPr>
            <w:r w:rsidRPr="006A7641">
              <w:rPr>
                <w:rFonts w:cs="Arial"/>
                <w:sz w:val="20"/>
                <w:szCs w:val="18"/>
              </w:rPr>
              <w:t xml:space="preserve">E.g. see </w:t>
            </w:r>
            <w:r w:rsidRPr="006A7641">
              <w:rPr>
                <w:sz w:val="20"/>
                <w:szCs w:val="18"/>
              </w:rPr>
              <w:t xml:space="preserve">Robson B. (2016), “Studies in Using a Universal Exchange and Inference Language for Evidence Based Medicine. Semi-Automated Learning and Reasoning for PICO Methodology, Systematic Review, and Environmental Epidemiology”, Computers in Biology and Medicine, </w:t>
            </w:r>
            <w:r w:rsidRPr="006A7641">
              <w:rPr>
                <w:rStyle w:val="st"/>
                <w:sz w:val="20"/>
                <w:szCs w:val="18"/>
              </w:rPr>
              <w:t>79, 299–323.</w:t>
            </w:r>
          </w:p>
        </w:tc>
        <w:tc>
          <w:tcPr>
            <w:tcW w:w="3266" w:type="dxa"/>
          </w:tcPr>
          <w:p w14:paraId="13FE76BD" w14:textId="2CC6EF59" w:rsidR="00226F97" w:rsidRPr="006A7641" w:rsidRDefault="00226F97" w:rsidP="00234085">
            <w:pPr>
              <w:pStyle w:val="Tabletext"/>
              <w:rPr>
                <w:rFonts w:cs="Arial"/>
                <w:sz w:val="20"/>
                <w:szCs w:val="18"/>
              </w:rPr>
            </w:pPr>
            <w:r w:rsidRPr="006A7641">
              <w:rPr>
                <w:rFonts w:cs="Arial"/>
                <w:sz w:val="20"/>
                <w:szCs w:val="18"/>
              </w:rPr>
              <w:t>Further study is required to adjust recommendations to locations of residence to consider the accumulative load of indoor air quality and outdoor air quality, e.g. for homes near airports, busy roads, smog, petrol stations and garages, landfill and waste dumps, industrial sites and farm sites of  allergenic plants .</w:t>
            </w:r>
          </w:p>
        </w:tc>
      </w:tr>
    </w:tbl>
    <w:p w14:paraId="20F5CC77" w14:textId="11DE8B43"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3A94" w14:textId="77777777" w:rsidR="00006DA6" w:rsidRDefault="00006DA6" w:rsidP="00446BEE">
      <w:r>
        <w:separator/>
      </w:r>
    </w:p>
    <w:p w14:paraId="5AE91FF9" w14:textId="77777777" w:rsidR="00006DA6" w:rsidRDefault="00006DA6"/>
  </w:endnote>
  <w:endnote w:type="continuationSeparator" w:id="0">
    <w:p w14:paraId="0DC73F48" w14:textId="77777777" w:rsidR="00006DA6" w:rsidRDefault="00006DA6" w:rsidP="00446BEE">
      <w:r>
        <w:continuationSeparator/>
      </w:r>
    </w:p>
    <w:p w14:paraId="2FD374DD" w14:textId="77777777" w:rsidR="00006DA6" w:rsidRDefault="0000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B48D" w14:textId="77777777" w:rsidR="00006DA6" w:rsidRDefault="00006DA6"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8696" w14:textId="77777777" w:rsidR="00006DA6" w:rsidRDefault="00006DA6">
    <w:pPr>
      <w:pStyle w:val="Footer"/>
      <w:jc w:val="right"/>
    </w:pPr>
    <w:r>
      <w:fldChar w:fldCharType="begin"/>
    </w:r>
    <w:r>
      <w:instrText xml:space="preserve"> PAGE   \* MERGEFORMAT </w:instrText>
    </w:r>
    <w:r>
      <w:fldChar w:fldCharType="separate"/>
    </w:r>
    <w:r>
      <w:rPr>
        <w:noProof/>
      </w:rPr>
      <w:t>1</w:t>
    </w:r>
    <w:r>
      <w:rPr>
        <w:noProof/>
      </w:rPr>
      <w:fldChar w:fldCharType="end"/>
    </w:r>
  </w:p>
  <w:p w14:paraId="0AFA0ABA" w14:textId="77777777" w:rsidR="00006DA6" w:rsidRDefault="0000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0D6F" w14:textId="77777777" w:rsidR="00006DA6" w:rsidRDefault="00006DA6" w:rsidP="00446BEE">
      <w:r>
        <w:separator/>
      </w:r>
    </w:p>
    <w:p w14:paraId="6BDF3084" w14:textId="77777777" w:rsidR="00006DA6" w:rsidRDefault="00006DA6"/>
  </w:footnote>
  <w:footnote w:type="continuationSeparator" w:id="0">
    <w:p w14:paraId="199DA7A2" w14:textId="77777777" w:rsidR="00006DA6" w:rsidRDefault="00006DA6" w:rsidP="00446BEE">
      <w:r>
        <w:continuationSeparator/>
      </w:r>
    </w:p>
    <w:p w14:paraId="5034A8EC" w14:textId="77777777" w:rsidR="00006DA6" w:rsidRDefault="00006DA6"/>
  </w:footnote>
  <w:footnote w:id="1">
    <w:p w14:paraId="5EB2B7DE" w14:textId="77777777" w:rsidR="00006DA6" w:rsidRPr="00DA4C72" w:rsidRDefault="00006DA6" w:rsidP="009B107E">
      <w:pPr>
        <w:pStyle w:val="FootnoteText"/>
        <w:rPr>
          <w:rStyle w:val="Hyperlink"/>
        </w:rPr>
      </w:pPr>
      <w:r>
        <w:rPr>
          <w:rStyle w:val="FootnoteReference"/>
        </w:rPr>
        <w:footnoteRef/>
      </w:r>
      <w:r>
        <w:t xml:space="preserve"> House of Commons Library (2019) </w:t>
      </w:r>
      <w:r>
        <w:fldChar w:fldCharType="begin"/>
      </w:r>
      <w:r>
        <w:instrText xml:space="preserve"> HYPERLINK "https://researchbriefings.parliament.uk/ResearchBriefing/Summary/SN01917" \l "fullreport" </w:instrText>
      </w:r>
      <w:r>
        <w:fldChar w:fldCharType="separate"/>
      </w:r>
      <w:r w:rsidRPr="00DA4C72">
        <w:rPr>
          <w:rStyle w:val="Hyperlink"/>
        </w:rPr>
        <w:t>Briefing paper: The Housing Health and</w:t>
      </w:r>
    </w:p>
    <w:p w14:paraId="09449C30" w14:textId="77777777" w:rsidR="00006DA6" w:rsidRDefault="00006DA6" w:rsidP="009B107E">
      <w:pPr>
        <w:pStyle w:val="FootnoteText"/>
      </w:pPr>
      <w:r w:rsidRPr="00DA4C72">
        <w:rPr>
          <w:rStyle w:val="Hyperlink"/>
        </w:rPr>
        <w:t>Safety Rating System</w:t>
      </w:r>
      <w:r>
        <w:fldChar w:fldCharType="end"/>
      </w:r>
    </w:p>
  </w:footnote>
  <w:footnote w:id="2">
    <w:p w14:paraId="28289D6E" w14:textId="77777777" w:rsidR="00006DA6" w:rsidRDefault="00006DA6" w:rsidP="009B107E">
      <w:pPr>
        <w:pStyle w:val="FootnoteText"/>
      </w:pPr>
      <w:r>
        <w:rPr>
          <w:rStyle w:val="FootnoteReference"/>
        </w:rPr>
        <w:footnoteRef/>
      </w:r>
      <w:r>
        <w:t xml:space="preserve"> </w:t>
      </w:r>
      <w:r w:rsidRPr="00C973DA">
        <w:t>Chartered Institute of Environmental Health</w:t>
      </w:r>
      <w:r>
        <w:t xml:space="preserve"> (2017) </w:t>
      </w:r>
      <w:hyperlink r:id="rId1" w:history="1">
        <w:r w:rsidRPr="00C973DA">
          <w:rPr>
            <w:rStyle w:val="Hyperlink"/>
          </w:rPr>
          <w:t>HHSRS - 11 years on</w:t>
        </w:r>
      </w:hyperlink>
    </w:p>
  </w:footnote>
  <w:footnote w:id="3">
    <w:p w14:paraId="22384E2C" w14:textId="77777777" w:rsidR="00006DA6" w:rsidRDefault="00006DA6" w:rsidP="00A76CE2">
      <w:pPr>
        <w:pStyle w:val="FootnoteText"/>
      </w:pPr>
      <w:r>
        <w:rPr>
          <w:rStyle w:val="FootnoteReference"/>
        </w:rPr>
        <w:footnoteRef/>
      </w:r>
      <w:r>
        <w:t xml:space="preserve"> </w:t>
      </w:r>
      <w:r w:rsidRPr="00864E7F">
        <w:t xml:space="preserve">Royal College of Physicians and the Royal College of Paediatrics and Child Health </w:t>
      </w:r>
      <w:r w:rsidRPr="00594DC3">
        <w:t>Royal College of Paediatrics and Child Health</w:t>
      </w:r>
      <w:r>
        <w:t xml:space="preserve"> (2020) </w:t>
      </w:r>
      <w:hyperlink r:id="rId2" w:history="1">
        <w:r w:rsidRPr="00594DC3">
          <w:rPr>
            <w:rStyle w:val="Hyperlink"/>
          </w:rPr>
          <w:t>The inside story: Health effects of indoor air quality on children and young people</w:t>
        </w:r>
      </w:hyperlink>
    </w:p>
  </w:footnote>
  <w:footnote w:id="4">
    <w:p w14:paraId="7C849DBB" w14:textId="77777777" w:rsidR="00006DA6" w:rsidRDefault="00006DA6" w:rsidP="00A76CE2">
      <w:pPr>
        <w:pStyle w:val="FootnoteText"/>
      </w:pPr>
      <w:r>
        <w:rPr>
          <w:rStyle w:val="FootnoteReference"/>
        </w:rPr>
        <w:footnoteRef/>
      </w:r>
      <w:r>
        <w:t xml:space="preserve"> </w:t>
      </w:r>
      <w:r w:rsidRPr="00864E7F">
        <w:t xml:space="preserve">Royal College of Physicians and the Royal College of Paediatrics and Child Health Royal College of Paediatrics and Child Health </w:t>
      </w:r>
      <w:r>
        <w:t xml:space="preserve">(2020) </w:t>
      </w:r>
      <w:r w:rsidRPr="00864E7F">
        <w:t xml:space="preserve">The inside story: </w:t>
      </w:r>
      <w:hyperlink r:id="rId3" w:history="1">
        <w:r w:rsidRPr="00864E7F">
          <w:rPr>
            <w:rStyle w:val="Hyperlink"/>
          </w:rPr>
          <w:t>Health effects of indoor air quality on children and young people</w:t>
        </w:r>
      </w:hyperlink>
    </w:p>
  </w:footnote>
  <w:footnote w:id="5">
    <w:p w14:paraId="26191864" w14:textId="77777777" w:rsidR="00006DA6" w:rsidRDefault="00006DA6" w:rsidP="004449D3">
      <w:pPr>
        <w:pStyle w:val="FootnoteText"/>
      </w:pPr>
      <w:r>
        <w:rPr>
          <w:rStyle w:val="FootnoteReference"/>
        </w:rPr>
        <w:footnoteRef/>
      </w:r>
      <w:r>
        <w:t xml:space="preserve"> </w:t>
      </w:r>
      <w:r w:rsidRPr="0039511D">
        <w:t xml:space="preserve">Jarvis, M </w:t>
      </w:r>
      <w:r>
        <w:t xml:space="preserve">and </w:t>
      </w:r>
      <w:r w:rsidRPr="0039511D">
        <w:t>Feyerabend, C</w:t>
      </w:r>
      <w:r>
        <w:t xml:space="preserve"> </w:t>
      </w:r>
      <w:hyperlink r:id="rId4" w:history="1">
        <w:r w:rsidRPr="0039511D">
          <w:rPr>
            <w:rStyle w:val="Hyperlink"/>
          </w:rPr>
          <w:t>Recent trends in children's exposure to second-hand smoke in England: cotinine evidence from the Health Survey for England</w:t>
        </w:r>
      </w:hyperlink>
      <w:r>
        <w:t xml:space="preserve">. </w:t>
      </w:r>
      <w:r w:rsidRPr="0039511D">
        <w:t>Addiction (Abingdon, England); 2015; vol. 110 (no. 9); 1484-92</w:t>
      </w:r>
    </w:p>
  </w:footnote>
  <w:footnote w:id="6">
    <w:p w14:paraId="5033FB02" w14:textId="4FCCEEB0" w:rsidR="00006DA6" w:rsidRDefault="00006DA6">
      <w:pPr>
        <w:pStyle w:val="FootnoteText"/>
      </w:pPr>
      <w:r>
        <w:rPr>
          <w:rStyle w:val="FootnoteReference"/>
        </w:rPr>
        <w:footnoteRef/>
      </w:r>
      <w:r>
        <w:t xml:space="preserve"> </w:t>
      </w:r>
      <w:r w:rsidRPr="00864E7F">
        <w:t xml:space="preserve">Royal College of Physicians and the Royal College of Paediatrics and Child Health Royal College of Paediatrics and Child Health </w:t>
      </w:r>
      <w:r>
        <w:t xml:space="preserve">(2020) </w:t>
      </w:r>
      <w:r w:rsidRPr="00864E7F">
        <w:t xml:space="preserve">The inside story: </w:t>
      </w:r>
      <w:hyperlink r:id="rId5" w:history="1">
        <w:r w:rsidRPr="00864E7F">
          <w:rPr>
            <w:rStyle w:val="Hyperlink"/>
          </w:rPr>
          <w:t>Health effects of indoor air quality on children and young people</w:t>
        </w:r>
      </w:hyperlink>
    </w:p>
  </w:footnote>
  <w:footnote w:id="7">
    <w:p w14:paraId="3EE4A43D" w14:textId="77777777" w:rsidR="00006DA6" w:rsidRPr="005B18AA" w:rsidRDefault="00006DA6" w:rsidP="00B51BFB">
      <w:pPr>
        <w:pStyle w:val="FootnoteText"/>
        <w:rPr>
          <w:lang w:val="en-US"/>
        </w:rPr>
      </w:pPr>
      <w:r>
        <w:rPr>
          <w:rStyle w:val="FootnoteReference"/>
        </w:rPr>
        <w:footnoteRef/>
      </w:r>
      <w:r>
        <w:t xml:space="preserve"> </w:t>
      </w:r>
      <w:r>
        <w:rPr>
          <w:lang w:val="en-US"/>
        </w:rPr>
        <w:t xml:space="preserve">ASH. </w:t>
      </w:r>
      <w:hyperlink r:id="rId6" w:history="1">
        <w:r w:rsidRPr="005B18AA">
          <w:rPr>
            <w:rStyle w:val="Hyperlink"/>
            <w:lang w:val="en-US"/>
          </w:rPr>
          <w:t>Fact sheet: Secondhand smoke</w:t>
        </w:r>
      </w:hyperlink>
      <w:r>
        <w:rPr>
          <w:lang w:val="en-US"/>
        </w:rPr>
        <w:t xml:space="preserve">. February 2014. </w:t>
      </w:r>
    </w:p>
  </w:footnote>
  <w:footnote w:id="8">
    <w:p w14:paraId="647D9944" w14:textId="77777777" w:rsidR="00006DA6" w:rsidRPr="00F36DBF" w:rsidRDefault="00006DA6" w:rsidP="00B51BFB">
      <w:pPr>
        <w:pStyle w:val="FootnoteText"/>
        <w:rPr>
          <w:rFonts w:cs="Arial"/>
        </w:rPr>
      </w:pPr>
      <w:r w:rsidRPr="00F36DBF">
        <w:rPr>
          <w:rStyle w:val="FootnoteReference"/>
          <w:rFonts w:cs="Arial"/>
        </w:rPr>
        <w:footnoteRef/>
      </w:r>
      <w:r w:rsidRPr="00F36DBF">
        <w:rPr>
          <w:rFonts w:cs="Arial"/>
        </w:rPr>
        <w:t xml:space="preserve"> Choi H, Harrison R, Komulainen H, Delgado Saborit J. </w:t>
      </w:r>
      <w:r w:rsidRPr="00F36DBF">
        <w:rPr>
          <w:rFonts w:cs="Arial"/>
          <w:i/>
          <w:iCs/>
        </w:rPr>
        <w:t>Polycyclic aromatic hydrocarbons</w:t>
      </w:r>
      <w:r w:rsidRPr="00F36DBF">
        <w:rPr>
          <w:rFonts w:cs="Arial"/>
        </w:rPr>
        <w:t>. In: WHO Guidelines for Indoor Air Quality: Selected Pollutants. Geneva: World Health Organization; 2010.</w:t>
      </w:r>
    </w:p>
  </w:footnote>
  <w:footnote w:id="9">
    <w:p w14:paraId="416DAF21"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lang w:val="en-US"/>
        </w:rPr>
        <w:t>AS</w:t>
      </w:r>
      <w:r>
        <w:rPr>
          <w:rFonts w:cs="Arial"/>
          <w:lang w:val="en-US"/>
        </w:rPr>
        <w:t>H</w:t>
      </w:r>
      <w:r w:rsidRPr="00F36DBF">
        <w:rPr>
          <w:rFonts w:cs="Arial"/>
          <w:lang w:val="en-US"/>
        </w:rPr>
        <w:t xml:space="preserve">. </w:t>
      </w:r>
      <w:hyperlink r:id="rId7" w:history="1">
        <w:r w:rsidRPr="00F36DBF">
          <w:rPr>
            <w:rStyle w:val="Hyperlink"/>
            <w:rFonts w:cs="Arial"/>
            <w:i/>
            <w:iCs/>
            <w:lang w:val="en-US"/>
          </w:rPr>
          <w:t>Smoking in the home: New solutions for a smokefree generation</w:t>
        </w:r>
      </w:hyperlink>
      <w:r w:rsidRPr="00F36DBF">
        <w:rPr>
          <w:rFonts w:cs="Arial"/>
          <w:lang w:val="en-US"/>
        </w:rPr>
        <w:t xml:space="preserve">. November 2018. </w:t>
      </w:r>
    </w:p>
  </w:footnote>
  <w:footnote w:id="10">
    <w:p w14:paraId="27E44E45"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lang w:val="en-US"/>
        </w:rPr>
        <w:t>ASH. Smokefree GB Survey 2019. Conducted by YouGov on behalf of ASH, all fieldwork undertaken online between 12</w:t>
      </w:r>
      <w:r w:rsidRPr="00F36DBF">
        <w:rPr>
          <w:rFonts w:cs="Arial"/>
          <w:vertAlign w:val="superscript"/>
          <w:lang w:val="en-US"/>
        </w:rPr>
        <w:t>th</w:t>
      </w:r>
      <w:r w:rsidRPr="00F36DBF">
        <w:rPr>
          <w:rFonts w:cs="Arial"/>
          <w:lang w:val="en-US"/>
        </w:rPr>
        <w:t xml:space="preserve"> February 2019 to 10</w:t>
      </w:r>
      <w:r w:rsidRPr="00F36DBF">
        <w:rPr>
          <w:rFonts w:cs="Arial"/>
          <w:vertAlign w:val="superscript"/>
          <w:lang w:val="en-US"/>
        </w:rPr>
        <w:t>th</w:t>
      </w:r>
      <w:r w:rsidRPr="00F36DBF">
        <w:rPr>
          <w:rFonts w:cs="Arial"/>
          <w:lang w:val="en-US"/>
        </w:rPr>
        <w:t xml:space="preserve"> March 2019. Total survey size was 10338.Unpublished.</w:t>
      </w:r>
    </w:p>
  </w:footnote>
  <w:footnote w:id="11">
    <w:p w14:paraId="7C9B7944"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lang w:val="en-US"/>
        </w:rPr>
        <w:t xml:space="preserve">NHS Digital. </w:t>
      </w:r>
      <w:hyperlink r:id="rId8" w:history="1">
        <w:r w:rsidRPr="00F36DBF">
          <w:rPr>
            <w:rStyle w:val="Hyperlink"/>
            <w:rFonts w:cs="Arial"/>
            <w:lang w:val="en-US"/>
          </w:rPr>
          <w:t>Smoking drinking and drug use among young people in England</w:t>
        </w:r>
      </w:hyperlink>
      <w:r w:rsidRPr="00F36DBF">
        <w:rPr>
          <w:rFonts w:cs="Arial"/>
          <w:lang w:val="en-US"/>
        </w:rPr>
        <w:t>v. August 2019.</w:t>
      </w:r>
    </w:p>
  </w:footnote>
  <w:footnote w:id="12">
    <w:p w14:paraId="73881B7D" w14:textId="77777777" w:rsidR="00006DA6" w:rsidRPr="004747AC" w:rsidRDefault="00006DA6" w:rsidP="00B51BFB">
      <w:pPr>
        <w:pStyle w:val="FootnoteText"/>
        <w:rPr>
          <w:lang w:val="en-US"/>
        </w:rPr>
      </w:pPr>
      <w:r>
        <w:rPr>
          <w:rStyle w:val="FootnoteReference"/>
        </w:rPr>
        <w:footnoteRef/>
      </w:r>
      <w:r>
        <w:t xml:space="preserve"> </w:t>
      </w:r>
      <w:r>
        <w:rPr>
          <w:lang w:val="en-US"/>
        </w:rPr>
        <w:t xml:space="preserve">ASH &amp; Cancer Research UK. </w:t>
      </w:r>
      <w:hyperlink r:id="rId9" w:history="1">
        <w:r w:rsidRPr="004747AC">
          <w:rPr>
            <w:rStyle w:val="Hyperlink"/>
            <w:lang w:val="en-US"/>
          </w:rPr>
          <w:t>Many Ways Forward: Stop smoking services and tobacco control work in English local authorities</w:t>
        </w:r>
      </w:hyperlink>
      <w:r w:rsidRPr="004747AC">
        <w:rPr>
          <w:lang w:val="en-US"/>
        </w:rPr>
        <w:t>. 2020.</w:t>
      </w:r>
    </w:p>
  </w:footnote>
  <w:footnote w:id="13">
    <w:p w14:paraId="479378EE"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color w:val="000000"/>
        </w:rPr>
        <w:t xml:space="preserve">National Centre for Smoking Cessation and Training. </w:t>
      </w:r>
      <w:hyperlink r:id="rId10" w:history="1">
        <w:r w:rsidRPr="00F36DBF">
          <w:rPr>
            <w:rStyle w:val="Hyperlink"/>
            <w:rFonts w:cs="Arial"/>
          </w:rPr>
          <w:t>Very Brief Advice training module</w:t>
        </w:r>
      </w:hyperlink>
      <w:r w:rsidRPr="00F36DBF">
        <w:rPr>
          <w:rFonts w:cs="Arial"/>
          <w:color w:val="000000"/>
        </w:rPr>
        <w:t xml:space="preserve">. </w:t>
      </w:r>
    </w:p>
  </w:footnote>
  <w:footnote w:id="14">
    <w:p w14:paraId="7F93194D" w14:textId="77777777" w:rsidR="00006DA6" w:rsidRPr="00684B26" w:rsidRDefault="00006DA6" w:rsidP="00B51BFB">
      <w:pPr>
        <w:pStyle w:val="FootnoteText"/>
        <w:rPr>
          <w:lang w:val="en-US"/>
        </w:rPr>
      </w:pPr>
      <w:r>
        <w:rPr>
          <w:rStyle w:val="FootnoteReference"/>
        </w:rPr>
        <w:footnoteRef/>
      </w:r>
      <w:r>
        <w:t xml:space="preserve"> </w:t>
      </w:r>
      <w:r>
        <w:rPr>
          <w:lang w:val="en-US"/>
        </w:rPr>
        <w:t xml:space="preserve">NICE. </w:t>
      </w:r>
      <w:hyperlink r:id="rId11" w:history="1">
        <w:r w:rsidRPr="00684B26">
          <w:rPr>
            <w:rStyle w:val="Hyperlink"/>
            <w:lang w:val="en-US"/>
          </w:rPr>
          <w:t>NG92 Stop smoking interventions and services</w:t>
        </w:r>
      </w:hyperlink>
      <w:r>
        <w:rPr>
          <w:lang w:val="en-US"/>
        </w:rPr>
        <w:t>. March 2018.</w:t>
      </w:r>
    </w:p>
  </w:footnote>
  <w:footnote w:id="15">
    <w:p w14:paraId="493E8CD1" w14:textId="77777777" w:rsidR="00006DA6" w:rsidRPr="00BE3C64" w:rsidRDefault="00006DA6" w:rsidP="00B51BFB">
      <w:pPr>
        <w:shd w:val="clear" w:color="auto" w:fill="FFFFFF"/>
        <w:rPr>
          <w:rFonts w:cs="Arial"/>
          <w:color w:val="000000"/>
          <w:sz w:val="18"/>
          <w:szCs w:val="18"/>
        </w:rPr>
      </w:pPr>
      <w:r w:rsidRPr="00BE3C64">
        <w:rPr>
          <w:rStyle w:val="FootnoteReference"/>
          <w:rFonts w:cs="Arial"/>
          <w:color w:val="000000"/>
          <w:sz w:val="20"/>
        </w:rPr>
        <w:footnoteRef/>
      </w:r>
      <w:r w:rsidRPr="00BE3C64">
        <w:rPr>
          <w:rFonts w:cs="Arial"/>
          <w:color w:val="000000"/>
          <w:sz w:val="20"/>
        </w:rPr>
        <w:t xml:space="preserve"> Ratschen E, Thorley R, Jones L</w:t>
      </w:r>
      <w:r w:rsidRPr="00BE3C64">
        <w:rPr>
          <w:rFonts w:cs="Arial"/>
          <w:iCs/>
          <w:color w:val="000000"/>
          <w:sz w:val="20"/>
        </w:rPr>
        <w:t>, et al</w:t>
      </w:r>
      <w:r w:rsidRPr="00BE3C64">
        <w:rPr>
          <w:rFonts w:cs="Arial"/>
          <w:color w:val="000000"/>
          <w:sz w:val="20"/>
        </w:rPr>
        <w:t xml:space="preserve"> </w:t>
      </w:r>
      <w:hyperlink r:id="rId12" w:history="1">
        <w:r w:rsidRPr="00F36DBF">
          <w:rPr>
            <w:rStyle w:val="Hyperlink"/>
            <w:rFonts w:cs="Arial"/>
            <w:sz w:val="20"/>
          </w:rPr>
          <w:t>A randomised controlled trial of a complex intervention to reduce children’s exposure to secondhand smoke in the home</w:t>
        </w:r>
      </w:hyperlink>
      <w:r w:rsidRPr="00BE3C64">
        <w:rPr>
          <w:rFonts w:cs="Arial"/>
          <w:color w:val="000000"/>
          <w:sz w:val="20"/>
        </w:rPr>
        <w:t xml:space="preserve"> </w:t>
      </w:r>
      <w:r w:rsidRPr="00BE3C64">
        <w:rPr>
          <w:rFonts w:cs="Arial"/>
          <w:iCs/>
          <w:color w:val="000000"/>
          <w:sz w:val="20"/>
        </w:rPr>
        <w:t>Tobacco Control </w:t>
      </w:r>
      <w:r w:rsidRPr="00BE3C64">
        <w:rPr>
          <w:rFonts w:cs="Arial"/>
          <w:color w:val="000000"/>
          <w:sz w:val="20"/>
        </w:rPr>
        <w:t>2018;</w:t>
      </w:r>
      <w:r w:rsidRPr="00BE3C64">
        <w:rPr>
          <w:rFonts w:cs="Arial"/>
          <w:b/>
          <w:bCs/>
          <w:color w:val="000000"/>
          <w:sz w:val="20"/>
        </w:rPr>
        <w:t>27:</w:t>
      </w:r>
      <w:r w:rsidRPr="00BE3C64">
        <w:rPr>
          <w:rFonts w:cs="Arial"/>
          <w:color w:val="000000"/>
          <w:sz w:val="20"/>
        </w:rPr>
        <w:t>155-162</w:t>
      </w:r>
    </w:p>
  </w:footnote>
  <w:footnote w:id="16">
    <w:p w14:paraId="7FAD12DA"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lang w:val="en-US"/>
        </w:rPr>
        <w:t xml:space="preserve">Action on Smoking and Health (ASH). </w:t>
      </w:r>
      <w:hyperlink r:id="rId13" w:history="1">
        <w:r w:rsidRPr="00F36DBF">
          <w:rPr>
            <w:rStyle w:val="Hyperlink"/>
            <w:rFonts w:cs="Arial"/>
            <w:i/>
            <w:iCs/>
            <w:lang w:val="en-US"/>
          </w:rPr>
          <w:t>Smoking in the home: New solutions for a smokefree generation</w:t>
        </w:r>
      </w:hyperlink>
      <w:r w:rsidRPr="00F36DBF">
        <w:rPr>
          <w:rFonts w:cs="Arial"/>
          <w:lang w:val="en-US"/>
        </w:rPr>
        <w:t xml:space="preserve">. November 2018. </w:t>
      </w:r>
    </w:p>
  </w:footnote>
  <w:footnote w:id="17">
    <w:p w14:paraId="2DB928BC"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lang w:val="en-US"/>
        </w:rPr>
        <w:t>Action on Smoking and Health (ASH). Smokefree GB Survey 2019. Conducted by YouGov on behalf of ASH, all fieldwork undertaken online between 12</w:t>
      </w:r>
      <w:r w:rsidRPr="00F36DBF">
        <w:rPr>
          <w:rFonts w:cs="Arial"/>
          <w:vertAlign w:val="superscript"/>
          <w:lang w:val="en-US"/>
        </w:rPr>
        <w:t>th</w:t>
      </w:r>
      <w:r w:rsidRPr="00F36DBF">
        <w:rPr>
          <w:rFonts w:cs="Arial"/>
          <w:lang w:val="en-US"/>
        </w:rPr>
        <w:t xml:space="preserve"> February 2019 to 10</w:t>
      </w:r>
      <w:r w:rsidRPr="00F36DBF">
        <w:rPr>
          <w:rFonts w:cs="Arial"/>
          <w:vertAlign w:val="superscript"/>
          <w:lang w:val="en-US"/>
        </w:rPr>
        <w:t>th</w:t>
      </w:r>
      <w:r w:rsidRPr="00F36DBF">
        <w:rPr>
          <w:rFonts w:cs="Arial"/>
          <w:lang w:val="en-US"/>
        </w:rPr>
        <w:t xml:space="preserve"> March 2019. Total survey size was 10338.Unpublished.</w:t>
      </w:r>
    </w:p>
  </w:footnote>
  <w:footnote w:id="18">
    <w:p w14:paraId="335C91BC" w14:textId="77777777" w:rsidR="00006DA6" w:rsidRDefault="00006DA6" w:rsidP="00B51BFB">
      <w:pPr>
        <w:pStyle w:val="FootnoteText"/>
      </w:pPr>
      <w:r>
        <w:rPr>
          <w:rStyle w:val="FootnoteReference"/>
        </w:rPr>
        <w:footnoteRef/>
      </w:r>
      <w:r>
        <w:t xml:space="preserve"> </w:t>
      </w:r>
      <w:r w:rsidRPr="00F36DBF">
        <w:rPr>
          <w:rFonts w:cs="Arial"/>
          <w:lang w:val="en-US"/>
        </w:rPr>
        <w:t>Action on Smoking and Health</w:t>
      </w:r>
      <w:r>
        <w:rPr>
          <w:rFonts w:cs="Arial"/>
          <w:lang w:val="en-US"/>
        </w:rPr>
        <w:t xml:space="preserve"> (ASH). Smokefree GB Survey 2017</w:t>
      </w:r>
      <w:r w:rsidRPr="00F36DBF">
        <w:rPr>
          <w:rFonts w:cs="Arial"/>
          <w:lang w:val="en-US"/>
        </w:rPr>
        <w:t>. Conducted by YouGov on behalf of ASH</w:t>
      </w:r>
      <w:r>
        <w:rPr>
          <w:rFonts w:cs="Arial"/>
          <w:lang w:val="en-US"/>
        </w:rPr>
        <w:t xml:space="preserve">. </w:t>
      </w:r>
      <w:r w:rsidRPr="00F36DBF">
        <w:rPr>
          <w:rFonts w:cs="Arial"/>
          <w:lang w:val="en-US"/>
        </w:rPr>
        <w:t>Unpublished</w:t>
      </w:r>
    </w:p>
  </w:footnote>
  <w:footnote w:id="19">
    <w:p w14:paraId="014FA02F" w14:textId="77777777" w:rsidR="00006DA6" w:rsidRPr="00F36DBF" w:rsidRDefault="00006DA6" w:rsidP="00B51BFB">
      <w:pPr>
        <w:pStyle w:val="FootnoteText"/>
        <w:rPr>
          <w:rFonts w:cs="Arial"/>
          <w:lang w:val="en-US"/>
        </w:rPr>
      </w:pPr>
      <w:r w:rsidRPr="00F36DBF">
        <w:rPr>
          <w:rStyle w:val="FootnoteReference"/>
          <w:rFonts w:cs="Arial"/>
        </w:rPr>
        <w:footnoteRef/>
      </w:r>
      <w:r w:rsidRPr="00F36DBF">
        <w:rPr>
          <w:rFonts w:cs="Arial"/>
        </w:rPr>
        <w:t xml:space="preserve"> </w:t>
      </w:r>
      <w:r w:rsidRPr="00F36DBF">
        <w:rPr>
          <w:rFonts w:cs="Arial"/>
          <w:color w:val="000000"/>
        </w:rPr>
        <w:t xml:space="preserve">National Centre for Smoking Cessation and Training. </w:t>
      </w:r>
      <w:hyperlink r:id="rId14" w:history="1">
        <w:r w:rsidRPr="00F36DBF">
          <w:rPr>
            <w:rStyle w:val="Hyperlink"/>
            <w:rFonts w:cs="Arial"/>
          </w:rPr>
          <w:t>Very Brief Advice training module</w:t>
        </w:r>
      </w:hyperlink>
      <w:r w:rsidRPr="00F36DBF">
        <w:rPr>
          <w:rFonts w:cs="Arial"/>
          <w:color w:val="000000"/>
        </w:rPr>
        <w:t xml:space="preserve">. </w:t>
      </w:r>
    </w:p>
  </w:footnote>
  <w:footnote w:id="20">
    <w:p w14:paraId="3BFE8FD0" w14:textId="77777777" w:rsidR="00006DA6" w:rsidRDefault="00006DA6" w:rsidP="00871217">
      <w:r>
        <w:rPr>
          <w:vertAlign w:val="superscript"/>
        </w:rPr>
        <w:footnoteRef/>
      </w:r>
      <w:r>
        <w:t xml:space="preserve"> This regulation concerns every construction or wall covering products or soil and paints and varnishes. </w:t>
      </w:r>
    </w:p>
    <w:p w14:paraId="2FDFF628" w14:textId="77777777" w:rsidR="00006DA6" w:rsidRPr="00282D27" w:rsidRDefault="00006DA6" w:rsidP="00871217">
      <w:pPr>
        <w:rPr>
          <w:lang w:val="fr-FR"/>
        </w:rPr>
      </w:pPr>
      <w:r w:rsidRPr="00282D27">
        <w:rPr>
          <w:lang w:val="fr-FR"/>
        </w:rPr>
        <w:t>Décret n° 2011-321 du 23 mars 2011 relatif à l'étiquetage des produits de construction ou de revêtement de mur ou de sol et des peintures et vernis sur leurs émissions de polluants volatils. https://www.legifrance.gouv.fr/jorf/id/JORFTEXT000023759679/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A2265"/>
    <w:multiLevelType w:val="hybridMultilevel"/>
    <w:tmpl w:val="6C600E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1607D"/>
    <w:multiLevelType w:val="hybridMultilevel"/>
    <w:tmpl w:val="D9B802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BBD4B44"/>
    <w:multiLevelType w:val="hybridMultilevel"/>
    <w:tmpl w:val="7FD46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AA69DD"/>
    <w:multiLevelType w:val="hybridMultilevel"/>
    <w:tmpl w:val="2F88FC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A11FD"/>
    <w:multiLevelType w:val="hybridMultilevel"/>
    <w:tmpl w:val="82F0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6703D"/>
    <w:multiLevelType w:val="hybridMultilevel"/>
    <w:tmpl w:val="35D802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0024E3"/>
    <w:multiLevelType w:val="hybridMultilevel"/>
    <w:tmpl w:val="A176B448"/>
    <w:lvl w:ilvl="0" w:tplc="B9F0D560">
      <w:start w:val="1"/>
      <w:numFmt w:val="bullet"/>
      <w:lvlRestart w:val="0"/>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D0796"/>
    <w:multiLevelType w:val="hybridMultilevel"/>
    <w:tmpl w:val="557AB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8D5209"/>
    <w:multiLevelType w:val="hybridMultilevel"/>
    <w:tmpl w:val="B4884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8"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26A6A"/>
    <w:multiLevelType w:val="hybridMultilevel"/>
    <w:tmpl w:val="40E2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777E3E"/>
    <w:multiLevelType w:val="hybridMultilevel"/>
    <w:tmpl w:val="C172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9C68AF"/>
    <w:multiLevelType w:val="hybridMultilevel"/>
    <w:tmpl w:val="98B49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A05E9"/>
    <w:multiLevelType w:val="hybridMultilevel"/>
    <w:tmpl w:val="43707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165A51"/>
    <w:multiLevelType w:val="hybridMultilevel"/>
    <w:tmpl w:val="34283F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3"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AC85B56"/>
    <w:multiLevelType w:val="hybridMultilevel"/>
    <w:tmpl w:val="74D802B2"/>
    <w:lvl w:ilvl="0" w:tplc="139A3E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BC775B6"/>
    <w:multiLevelType w:val="hybridMultilevel"/>
    <w:tmpl w:val="2022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D28BE"/>
    <w:multiLevelType w:val="hybridMultilevel"/>
    <w:tmpl w:val="A560050C"/>
    <w:lvl w:ilvl="0" w:tplc="EA1E29FE">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6A4E5A"/>
    <w:multiLevelType w:val="hybridMultilevel"/>
    <w:tmpl w:val="176C03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2"/>
  </w:num>
  <w:num w:numId="2">
    <w:abstractNumId w:val="13"/>
  </w:num>
  <w:num w:numId="3">
    <w:abstractNumId w:val="17"/>
  </w:num>
  <w:num w:numId="4">
    <w:abstractNumId w:val="19"/>
  </w:num>
  <w:num w:numId="5">
    <w:abstractNumId w:val="29"/>
  </w:num>
  <w:num w:numId="6">
    <w:abstractNumId w:val="2"/>
  </w:num>
  <w:num w:numId="7">
    <w:abstractNumId w:val="33"/>
  </w:num>
  <w:num w:numId="8">
    <w:abstractNumId w:val="25"/>
  </w:num>
  <w:num w:numId="9">
    <w:abstractNumId w:val="9"/>
  </w:num>
  <w:num w:numId="10">
    <w:abstractNumId w:val="20"/>
  </w:num>
  <w:num w:numId="11">
    <w:abstractNumId w:val="1"/>
  </w:num>
  <w:num w:numId="12">
    <w:abstractNumId w:val="10"/>
  </w:num>
  <w:num w:numId="13">
    <w:abstractNumId w:val="31"/>
  </w:num>
  <w:num w:numId="14">
    <w:abstractNumId w:val="18"/>
  </w:num>
  <w:num w:numId="15">
    <w:abstractNumId w:val="5"/>
  </w:num>
  <w:num w:numId="16">
    <w:abstractNumId w:val="0"/>
  </w:num>
  <w:num w:numId="17">
    <w:abstractNumId w:val="21"/>
  </w:num>
  <w:num w:numId="18">
    <w:abstractNumId w:val="11"/>
  </w:num>
  <w:num w:numId="19">
    <w:abstractNumId w:val="14"/>
  </w:num>
  <w:num w:numId="20">
    <w:abstractNumId w:val="15"/>
  </w:num>
  <w:num w:numId="21">
    <w:abstractNumId w:val="30"/>
  </w:num>
  <w:num w:numId="22">
    <w:abstractNumId w:val="3"/>
  </w:num>
  <w:num w:numId="23">
    <w:abstractNumId w:val="16"/>
  </w:num>
  <w:num w:numId="24">
    <w:abstractNumId w:val="6"/>
  </w:num>
  <w:num w:numId="25">
    <w:abstractNumId w:val="37"/>
  </w:num>
  <w:num w:numId="26">
    <w:abstractNumId w:val="27"/>
  </w:num>
  <w:num w:numId="27">
    <w:abstractNumId w:val="36"/>
  </w:num>
  <w:num w:numId="28">
    <w:abstractNumId w:val="28"/>
  </w:num>
  <w:num w:numId="29">
    <w:abstractNumId w:val="8"/>
  </w:num>
  <w:num w:numId="30">
    <w:abstractNumId w:val="34"/>
  </w:num>
  <w:num w:numId="31">
    <w:abstractNumId w:val="12"/>
  </w:num>
  <w:num w:numId="32">
    <w:abstractNumId w:val="35"/>
  </w:num>
  <w:num w:numId="33">
    <w:abstractNumId w:val="22"/>
  </w:num>
  <w:num w:numId="34">
    <w:abstractNumId w:val="24"/>
  </w:num>
  <w:num w:numId="35">
    <w:abstractNumId w:val="4"/>
  </w:num>
  <w:num w:numId="36">
    <w:abstractNumId w:val="26"/>
  </w:num>
  <w:num w:numId="37">
    <w:abstractNumId w:val="7"/>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4547A8"/>
    <w:rsid w:val="00000B9D"/>
    <w:rsid w:val="00001220"/>
    <w:rsid w:val="0000482A"/>
    <w:rsid w:val="00005431"/>
    <w:rsid w:val="00006509"/>
    <w:rsid w:val="00006D85"/>
    <w:rsid w:val="00006DA6"/>
    <w:rsid w:val="0001067F"/>
    <w:rsid w:val="000109F1"/>
    <w:rsid w:val="00011EBF"/>
    <w:rsid w:val="00012958"/>
    <w:rsid w:val="0001392D"/>
    <w:rsid w:val="00014ECB"/>
    <w:rsid w:val="000158CB"/>
    <w:rsid w:val="0002013A"/>
    <w:rsid w:val="00021BF3"/>
    <w:rsid w:val="000227E2"/>
    <w:rsid w:val="0002351A"/>
    <w:rsid w:val="000241C3"/>
    <w:rsid w:val="0002445C"/>
    <w:rsid w:val="00024D0A"/>
    <w:rsid w:val="000263BB"/>
    <w:rsid w:val="00026B56"/>
    <w:rsid w:val="000304D4"/>
    <w:rsid w:val="00030A13"/>
    <w:rsid w:val="00031277"/>
    <w:rsid w:val="0003252C"/>
    <w:rsid w:val="0004009D"/>
    <w:rsid w:val="00040A87"/>
    <w:rsid w:val="00040B71"/>
    <w:rsid w:val="00040E52"/>
    <w:rsid w:val="00042043"/>
    <w:rsid w:val="00043EDA"/>
    <w:rsid w:val="00043F74"/>
    <w:rsid w:val="00044059"/>
    <w:rsid w:val="00044244"/>
    <w:rsid w:val="000447EC"/>
    <w:rsid w:val="000449B7"/>
    <w:rsid w:val="00046567"/>
    <w:rsid w:val="00046804"/>
    <w:rsid w:val="000478F6"/>
    <w:rsid w:val="00047F92"/>
    <w:rsid w:val="0005195E"/>
    <w:rsid w:val="000526A3"/>
    <w:rsid w:val="00052787"/>
    <w:rsid w:val="00053CB8"/>
    <w:rsid w:val="000549EA"/>
    <w:rsid w:val="000550DC"/>
    <w:rsid w:val="00055399"/>
    <w:rsid w:val="00056D75"/>
    <w:rsid w:val="000604CD"/>
    <w:rsid w:val="00060C31"/>
    <w:rsid w:val="0006134B"/>
    <w:rsid w:val="000638D2"/>
    <w:rsid w:val="00064819"/>
    <w:rsid w:val="00065914"/>
    <w:rsid w:val="0006748F"/>
    <w:rsid w:val="000676EA"/>
    <w:rsid w:val="00070065"/>
    <w:rsid w:val="00070F91"/>
    <w:rsid w:val="00074E07"/>
    <w:rsid w:val="000750FD"/>
    <w:rsid w:val="00075A7E"/>
    <w:rsid w:val="0007650C"/>
    <w:rsid w:val="0007740A"/>
    <w:rsid w:val="000806D1"/>
    <w:rsid w:val="00080ED4"/>
    <w:rsid w:val="00081241"/>
    <w:rsid w:val="00081716"/>
    <w:rsid w:val="00081B14"/>
    <w:rsid w:val="00086C0D"/>
    <w:rsid w:val="00091BE3"/>
    <w:rsid w:val="00093152"/>
    <w:rsid w:val="0009475C"/>
    <w:rsid w:val="00095B40"/>
    <w:rsid w:val="0009655B"/>
    <w:rsid w:val="00096B1D"/>
    <w:rsid w:val="0009709D"/>
    <w:rsid w:val="000A007F"/>
    <w:rsid w:val="000A03CC"/>
    <w:rsid w:val="000A085C"/>
    <w:rsid w:val="000A0E8A"/>
    <w:rsid w:val="000A178C"/>
    <w:rsid w:val="000A1B89"/>
    <w:rsid w:val="000A1D82"/>
    <w:rsid w:val="000A1F76"/>
    <w:rsid w:val="000A2173"/>
    <w:rsid w:val="000A2859"/>
    <w:rsid w:val="000A2F07"/>
    <w:rsid w:val="000A65D5"/>
    <w:rsid w:val="000B588C"/>
    <w:rsid w:val="000B5939"/>
    <w:rsid w:val="000B6620"/>
    <w:rsid w:val="000B6827"/>
    <w:rsid w:val="000B76F8"/>
    <w:rsid w:val="000C01C6"/>
    <w:rsid w:val="000C0E5D"/>
    <w:rsid w:val="000C135B"/>
    <w:rsid w:val="000C389A"/>
    <w:rsid w:val="000C3BD7"/>
    <w:rsid w:val="000C5484"/>
    <w:rsid w:val="000C6195"/>
    <w:rsid w:val="000D013C"/>
    <w:rsid w:val="000D019C"/>
    <w:rsid w:val="000D09A9"/>
    <w:rsid w:val="000D3561"/>
    <w:rsid w:val="000D48CF"/>
    <w:rsid w:val="000D6F9B"/>
    <w:rsid w:val="000D7F66"/>
    <w:rsid w:val="000E0B99"/>
    <w:rsid w:val="000E11B2"/>
    <w:rsid w:val="000E1203"/>
    <w:rsid w:val="000E13EF"/>
    <w:rsid w:val="000E34F7"/>
    <w:rsid w:val="000E3C0A"/>
    <w:rsid w:val="000E401D"/>
    <w:rsid w:val="000E44DF"/>
    <w:rsid w:val="000E52DC"/>
    <w:rsid w:val="000E68B0"/>
    <w:rsid w:val="000E6AF0"/>
    <w:rsid w:val="000E7129"/>
    <w:rsid w:val="000F03DD"/>
    <w:rsid w:val="000F26B5"/>
    <w:rsid w:val="000F2919"/>
    <w:rsid w:val="000F2E75"/>
    <w:rsid w:val="000F32F7"/>
    <w:rsid w:val="000F46A7"/>
    <w:rsid w:val="000F77C9"/>
    <w:rsid w:val="000F7811"/>
    <w:rsid w:val="000F7999"/>
    <w:rsid w:val="000F7F40"/>
    <w:rsid w:val="001000F5"/>
    <w:rsid w:val="0010168A"/>
    <w:rsid w:val="0010218E"/>
    <w:rsid w:val="001026DF"/>
    <w:rsid w:val="001044F8"/>
    <w:rsid w:val="00107150"/>
    <w:rsid w:val="001078C7"/>
    <w:rsid w:val="00111379"/>
    <w:rsid w:val="00111795"/>
    <w:rsid w:val="001134E7"/>
    <w:rsid w:val="00113D4E"/>
    <w:rsid w:val="00114D7E"/>
    <w:rsid w:val="00114F2A"/>
    <w:rsid w:val="0011794D"/>
    <w:rsid w:val="00120936"/>
    <w:rsid w:val="0012130A"/>
    <w:rsid w:val="0012302C"/>
    <w:rsid w:val="00123A25"/>
    <w:rsid w:val="00123A4A"/>
    <w:rsid w:val="00123C95"/>
    <w:rsid w:val="0012414A"/>
    <w:rsid w:val="00124A83"/>
    <w:rsid w:val="0012636D"/>
    <w:rsid w:val="00127583"/>
    <w:rsid w:val="00127696"/>
    <w:rsid w:val="00127C09"/>
    <w:rsid w:val="001304F2"/>
    <w:rsid w:val="00130DF7"/>
    <w:rsid w:val="00131113"/>
    <w:rsid w:val="00131A5C"/>
    <w:rsid w:val="0013205D"/>
    <w:rsid w:val="00132C51"/>
    <w:rsid w:val="0013437C"/>
    <w:rsid w:val="00134D54"/>
    <w:rsid w:val="00134FDA"/>
    <w:rsid w:val="0013658C"/>
    <w:rsid w:val="0013794F"/>
    <w:rsid w:val="00137DE8"/>
    <w:rsid w:val="00137F31"/>
    <w:rsid w:val="001406AD"/>
    <w:rsid w:val="00140A26"/>
    <w:rsid w:val="00140C3A"/>
    <w:rsid w:val="00141CA0"/>
    <w:rsid w:val="00141D9C"/>
    <w:rsid w:val="00142AF9"/>
    <w:rsid w:val="001431DF"/>
    <w:rsid w:val="00145BDB"/>
    <w:rsid w:val="00146716"/>
    <w:rsid w:val="001524B1"/>
    <w:rsid w:val="00153DAC"/>
    <w:rsid w:val="00154BEC"/>
    <w:rsid w:val="00155CA1"/>
    <w:rsid w:val="001637FA"/>
    <w:rsid w:val="0016506B"/>
    <w:rsid w:val="00165C83"/>
    <w:rsid w:val="00170F5B"/>
    <w:rsid w:val="00171399"/>
    <w:rsid w:val="0017169E"/>
    <w:rsid w:val="00171A41"/>
    <w:rsid w:val="00172BF8"/>
    <w:rsid w:val="00173C82"/>
    <w:rsid w:val="001753FE"/>
    <w:rsid w:val="00175618"/>
    <w:rsid w:val="00180E49"/>
    <w:rsid w:val="001813FF"/>
    <w:rsid w:val="001826C9"/>
    <w:rsid w:val="00184409"/>
    <w:rsid w:val="00185C85"/>
    <w:rsid w:val="001901BB"/>
    <w:rsid w:val="001902D3"/>
    <w:rsid w:val="00190C0B"/>
    <w:rsid w:val="00194435"/>
    <w:rsid w:val="001A0354"/>
    <w:rsid w:val="001A0628"/>
    <w:rsid w:val="001A0844"/>
    <w:rsid w:val="001A2072"/>
    <w:rsid w:val="001A230A"/>
    <w:rsid w:val="001A23E4"/>
    <w:rsid w:val="001A33D7"/>
    <w:rsid w:val="001A481C"/>
    <w:rsid w:val="001A528A"/>
    <w:rsid w:val="001A542E"/>
    <w:rsid w:val="001A5435"/>
    <w:rsid w:val="001A5F04"/>
    <w:rsid w:val="001A6F0E"/>
    <w:rsid w:val="001A78C7"/>
    <w:rsid w:val="001A7E1A"/>
    <w:rsid w:val="001B0B96"/>
    <w:rsid w:val="001B10FA"/>
    <w:rsid w:val="001B2A31"/>
    <w:rsid w:val="001B4362"/>
    <w:rsid w:val="001B4CFA"/>
    <w:rsid w:val="001B65B3"/>
    <w:rsid w:val="001B6602"/>
    <w:rsid w:val="001B69FF"/>
    <w:rsid w:val="001C04B9"/>
    <w:rsid w:val="001C06D3"/>
    <w:rsid w:val="001C217D"/>
    <w:rsid w:val="001C4DD5"/>
    <w:rsid w:val="001C7AC5"/>
    <w:rsid w:val="001D167F"/>
    <w:rsid w:val="001D1985"/>
    <w:rsid w:val="001D2208"/>
    <w:rsid w:val="001D256F"/>
    <w:rsid w:val="001D2F19"/>
    <w:rsid w:val="001D3BAE"/>
    <w:rsid w:val="001D510F"/>
    <w:rsid w:val="001E2A03"/>
    <w:rsid w:val="001E3574"/>
    <w:rsid w:val="001E4C49"/>
    <w:rsid w:val="001E7267"/>
    <w:rsid w:val="001E7AB5"/>
    <w:rsid w:val="001F060B"/>
    <w:rsid w:val="001F1E17"/>
    <w:rsid w:val="001F2715"/>
    <w:rsid w:val="001F2FA2"/>
    <w:rsid w:val="001F3892"/>
    <w:rsid w:val="001F3DAC"/>
    <w:rsid w:val="001F4FA4"/>
    <w:rsid w:val="001F50A4"/>
    <w:rsid w:val="001F53FE"/>
    <w:rsid w:val="001F5655"/>
    <w:rsid w:val="001F677F"/>
    <w:rsid w:val="00200372"/>
    <w:rsid w:val="00202B9D"/>
    <w:rsid w:val="00202EF7"/>
    <w:rsid w:val="00203B2D"/>
    <w:rsid w:val="00203D17"/>
    <w:rsid w:val="00206216"/>
    <w:rsid w:val="0020691A"/>
    <w:rsid w:val="00207294"/>
    <w:rsid w:val="00211174"/>
    <w:rsid w:val="00212B1C"/>
    <w:rsid w:val="002140D8"/>
    <w:rsid w:val="00215A7F"/>
    <w:rsid w:val="00216807"/>
    <w:rsid w:val="00216965"/>
    <w:rsid w:val="00222D0F"/>
    <w:rsid w:val="002235F1"/>
    <w:rsid w:val="00223E15"/>
    <w:rsid w:val="00225008"/>
    <w:rsid w:val="00225730"/>
    <w:rsid w:val="00226F97"/>
    <w:rsid w:val="00230249"/>
    <w:rsid w:val="002317F6"/>
    <w:rsid w:val="002321B3"/>
    <w:rsid w:val="0023376A"/>
    <w:rsid w:val="00234085"/>
    <w:rsid w:val="002369B4"/>
    <w:rsid w:val="0023796A"/>
    <w:rsid w:val="00237E01"/>
    <w:rsid w:val="002408EA"/>
    <w:rsid w:val="002428BC"/>
    <w:rsid w:val="00246D5B"/>
    <w:rsid w:val="002506A9"/>
    <w:rsid w:val="0025206D"/>
    <w:rsid w:val="00254C0B"/>
    <w:rsid w:val="00254F80"/>
    <w:rsid w:val="00255059"/>
    <w:rsid w:val="00255721"/>
    <w:rsid w:val="00255F77"/>
    <w:rsid w:val="002578E4"/>
    <w:rsid w:val="002608AB"/>
    <w:rsid w:val="0026302E"/>
    <w:rsid w:val="00263614"/>
    <w:rsid w:val="00263A98"/>
    <w:rsid w:val="002641FE"/>
    <w:rsid w:val="00264AB1"/>
    <w:rsid w:val="00265A34"/>
    <w:rsid w:val="00265C91"/>
    <w:rsid w:val="0026681B"/>
    <w:rsid w:val="00266AD4"/>
    <w:rsid w:val="00267D60"/>
    <w:rsid w:val="00270605"/>
    <w:rsid w:val="00270E94"/>
    <w:rsid w:val="0027103E"/>
    <w:rsid w:val="00273AE4"/>
    <w:rsid w:val="00273C47"/>
    <w:rsid w:val="00276267"/>
    <w:rsid w:val="00276A95"/>
    <w:rsid w:val="002773AF"/>
    <w:rsid w:val="00277952"/>
    <w:rsid w:val="00277A2D"/>
    <w:rsid w:val="00282250"/>
    <w:rsid w:val="0028235D"/>
    <w:rsid w:val="00282643"/>
    <w:rsid w:val="00282C5B"/>
    <w:rsid w:val="00285183"/>
    <w:rsid w:val="00286052"/>
    <w:rsid w:val="00290400"/>
    <w:rsid w:val="0029047F"/>
    <w:rsid w:val="00290B5B"/>
    <w:rsid w:val="0029335E"/>
    <w:rsid w:val="00293B5A"/>
    <w:rsid w:val="0029489D"/>
    <w:rsid w:val="00296096"/>
    <w:rsid w:val="00296372"/>
    <w:rsid w:val="002A0188"/>
    <w:rsid w:val="002A07EC"/>
    <w:rsid w:val="002A0E3E"/>
    <w:rsid w:val="002A2D00"/>
    <w:rsid w:val="002A4B40"/>
    <w:rsid w:val="002A511E"/>
    <w:rsid w:val="002A52EE"/>
    <w:rsid w:val="002A5BF4"/>
    <w:rsid w:val="002A665B"/>
    <w:rsid w:val="002A6CFB"/>
    <w:rsid w:val="002A6D1F"/>
    <w:rsid w:val="002A77D6"/>
    <w:rsid w:val="002B019F"/>
    <w:rsid w:val="002B0CA5"/>
    <w:rsid w:val="002B28FB"/>
    <w:rsid w:val="002B4F94"/>
    <w:rsid w:val="002B5A6E"/>
    <w:rsid w:val="002B6109"/>
    <w:rsid w:val="002B61C4"/>
    <w:rsid w:val="002B6862"/>
    <w:rsid w:val="002B6A12"/>
    <w:rsid w:val="002B7338"/>
    <w:rsid w:val="002C0CCC"/>
    <w:rsid w:val="002C13B0"/>
    <w:rsid w:val="002C1A7E"/>
    <w:rsid w:val="002C2447"/>
    <w:rsid w:val="002C296A"/>
    <w:rsid w:val="002C3AFC"/>
    <w:rsid w:val="002C75B2"/>
    <w:rsid w:val="002C783B"/>
    <w:rsid w:val="002C7BF6"/>
    <w:rsid w:val="002D033D"/>
    <w:rsid w:val="002D0382"/>
    <w:rsid w:val="002D06B9"/>
    <w:rsid w:val="002D0A3B"/>
    <w:rsid w:val="002D0CCE"/>
    <w:rsid w:val="002D1A12"/>
    <w:rsid w:val="002D1E77"/>
    <w:rsid w:val="002D22B1"/>
    <w:rsid w:val="002D22DF"/>
    <w:rsid w:val="002D2917"/>
    <w:rsid w:val="002D3A45"/>
    <w:rsid w:val="002D46AC"/>
    <w:rsid w:val="002E0F65"/>
    <w:rsid w:val="002E1493"/>
    <w:rsid w:val="002E3CB1"/>
    <w:rsid w:val="002E3CD2"/>
    <w:rsid w:val="002E4721"/>
    <w:rsid w:val="002E4CD1"/>
    <w:rsid w:val="002E7460"/>
    <w:rsid w:val="002E74A3"/>
    <w:rsid w:val="002E75AC"/>
    <w:rsid w:val="002F0519"/>
    <w:rsid w:val="002F2EEF"/>
    <w:rsid w:val="002F3295"/>
    <w:rsid w:val="002F4E93"/>
    <w:rsid w:val="002F64BD"/>
    <w:rsid w:val="002F68C2"/>
    <w:rsid w:val="002F6C0D"/>
    <w:rsid w:val="002F6DF6"/>
    <w:rsid w:val="002F7E53"/>
    <w:rsid w:val="00302664"/>
    <w:rsid w:val="00302BE7"/>
    <w:rsid w:val="003035E6"/>
    <w:rsid w:val="00304C30"/>
    <w:rsid w:val="0030560A"/>
    <w:rsid w:val="00305858"/>
    <w:rsid w:val="00305C6E"/>
    <w:rsid w:val="00306E17"/>
    <w:rsid w:val="00307014"/>
    <w:rsid w:val="00307736"/>
    <w:rsid w:val="00307AD6"/>
    <w:rsid w:val="00311ED0"/>
    <w:rsid w:val="0031416A"/>
    <w:rsid w:val="003153EB"/>
    <w:rsid w:val="00315638"/>
    <w:rsid w:val="003167EB"/>
    <w:rsid w:val="00317AFA"/>
    <w:rsid w:val="00320158"/>
    <w:rsid w:val="00322631"/>
    <w:rsid w:val="0032263A"/>
    <w:rsid w:val="00322954"/>
    <w:rsid w:val="003240F0"/>
    <w:rsid w:val="00324607"/>
    <w:rsid w:val="00324CC5"/>
    <w:rsid w:val="00330692"/>
    <w:rsid w:val="003308F3"/>
    <w:rsid w:val="00330A91"/>
    <w:rsid w:val="00331262"/>
    <w:rsid w:val="00333357"/>
    <w:rsid w:val="00334132"/>
    <w:rsid w:val="003341C8"/>
    <w:rsid w:val="003347DA"/>
    <w:rsid w:val="00334FF0"/>
    <w:rsid w:val="00336325"/>
    <w:rsid w:val="00337D4E"/>
    <w:rsid w:val="0034067D"/>
    <w:rsid w:val="003408D2"/>
    <w:rsid w:val="00340B52"/>
    <w:rsid w:val="00340BB4"/>
    <w:rsid w:val="003441F7"/>
    <w:rsid w:val="00345121"/>
    <w:rsid w:val="00346DBA"/>
    <w:rsid w:val="00351B42"/>
    <w:rsid w:val="003542BE"/>
    <w:rsid w:val="00354C5D"/>
    <w:rsid w:val="0036152E"/>
    <w:rsid w:val="00362A29"/>
    <w:rsid w:val="00362D0C"/>
    <w:rsid w:val="00363872"/>
    <w:rsid w:val="00363F9C"/>
    <w:rsid w:val="003648BE"/>
    <w:rsid w:val="00364E15"/>
    <w:rsid w:val="003708C8"/>
    <w:rsid w:val="00370B6D"/>
    <w:rsid w:val="003713FB"/>
    <w:rsid w:val="00371647"/>
    <w:rsid w:val="003718DF"/>
    <w:rsid w:val="0037224D"/>
    <w:rsid w:val="003722FA"/>
    <w:rsid w:val="00373185"/>
    <w:rsid w:val="0037339D"/>
    <w:rsid w:val="00375903"/>
    <w:rsid w:val="00377277"/>
    <w:rsid w:val="0038095A"/>
    <w:rsid w:val="00381592"/>
    <w:rsid w:val="003816D1"/>
    <w:rsid w:val="00382AFE"/>
    <w:rsid w:val="00384CFD"/>
    <w:rsid w:val="00384D49"/>
    <w:rsid w:val="0038506C"/>
    <w:rsid w:val="003869B0"/>
    <w:rsid w:val="00387D2E"/>
    <w:rsid w:val="003906D7"/>
    <w:rsid w:val="0039079F"/>
    <w:rsid w:val="00391E95"/>
    <w:rsid w:val="00391E9F"/>
    <w:rsid w:val="003926B7"/>
    <w:rsid w:val="0039433B"/>
    <w:rsid w:val="00395ACE"/>
    <w:rsid w:val="003A093D"/>
    <w:rsid w:val="003A09D5"/>
    <w:rsid w:val="003A1825"/>
    <w:rsid w:val="003A27D7"/>
    <w:rsid w:val="003A41D8"/>
    <w:rsid w:val="003A6918"/>
    <w:rsid w:val="003A6AA8"/>
    <w:rsid w:val="003A6FF6"/>
    <w:rsid w:val="003A746A"/>
    <w:rsid w:val="003B109E"/>
    <w:rsid w:val="003B1747"/>
    <w:rsid w:val="003B1A9A"/>
    <w:rsid w:val="003B1C33"/>
    <w:rsid w:val="003B49F8"/>
    <w:rsid w:val="003B5177"/>
    <w:rsid w:val="003B6DDC"/>
    <w:rsid w:val="003B732C"/>
    <w:rsid w:val="003B7567"/>
    <w:rsid w:val="003C2335"/>
    <w:rsid w:val="003C3EA7"/>
    <w:rsid w:val="003C3FB2"/>
    <w:rsid w:val="003C4898"/>
    <w:rsid w:val="003C50D4"/>
    <w:rsid w:val="003C527B"/>
    <w:rsid w:val="003C54B2"/>
    <w:rsid w:val="003C6E82"/>
    <w:rsid w:val="003C6FAD"/>
    <w:rsid w:val="003C7AAF"/>
    <w:rsid w:val="003D3532"/>
    <w:rsid w:val="003D6F5F"/>
    <w:rsid w:val="003E06CD"/>
    <w:rsid w:val="003E073D"/>
    <w:rsid w:val="003E12B1"/>
    <w:rsid w:val="003E1C13"/>
    <w:rsid w:val="003E1FE5"/>
    <w:rsid w:val="003E33F1"/>
    <w:rsid w:val="003E4281"/>
    <w:rsid w:val="003E436E"/>
    <w:rsid w:val="003E4BA1"/>
    <w:rsid w:val="003E4C4B"/>
    <w:rsid w:val="003E575D"/>
    <w:rsid w:val="003E58F8"/>
    <w:rsid w:val="003F0523"/>
    <w:rsid w:val="003F0552"/>
    <w:rsid w:val="003F130E"/>
    <w:rsid w:val="003F14F7"/>
    <w:rsid w:val="003F18BC"/>
    <w:rsid w:val="003F2877"/>
    <w:rsid w:val="003F2EC0"/>
    <w:rsid w:val="003F41A3"/>
    <w:rsid w:val="003F4508"/>
    <w:rsid w:val="003F542C"/>
    <w:rsid w:val="003F70B8"/>
    <w:rsid w:val="003F7607"/>
    <w:rsid w:val="003F7F4C"/>
    <w:rsid w:val="004008F4"/>
    <w:rsid w:val="00400EA8"/>
    <w:rsid w:val="00402A3A"/>
    <w:rsid w:val="00404F49"/>
    <w:rsid w:val="004075B6"/>
    <w:rsid w:val="00407AD0"/>
    <w:rsid w:val="00407F7C"/>
    <w:rsid w:val="004106D1"/>
    <w:rsid w:val="00411201"/>
    <w:rsid w:val="0041149D"/>
    <w:rsid w:val="00412A2E"/>
    <w:rsid w:val="00414128"/>
    <w:rsid w:val="00415345"/>
    <w:rsid w:val="0041660E"/>
    <w:rsid w:val="0041736E"/>
    <w:rsid w:val="00420333"/>
    <w:rsid w:val="00420952"/>
    <w:rsid w:val="0042183E"/>
    <w:rsid w:val="004240BC"/>
    <w:rsid w:val="0042628F"/>
    <w:rsid w:val="00427135"/>
    <w:rsid w:val="0043114C"/>
    <w:rsid w:val="004313DE"/>
    <w:rsid w:val="00431DE3"/>
    <w:rsid w:val="0043294A"/>
    <w:rsid w:val="00432BBB"/>
    <w:rsid w:val="00432DC8"/>
    <w:rsid w:val="004330FF"/>
    <w:rsid w:val="004338C5"/>
    <w:rsid w:val="00435DD2"/>
    <w:rsid w:val="00435EA3"/>
    <w:rsid w:val="0044048C"/>
    <w:rsid w:val="004405D7"/>
    <w:rsid w:val="004408D8"/>
    <w:rsid w:val="00442036"/>
    <w:rsid w:val="00444032"/>
    <w:rsid w:val="004449D3"/>
    <w:rsid w:val="00444EA6"/>
    <w:rsid w:val="0044519F"/>
    <w:rsid w:val="004455CA"/>
    <w:rsid w:val="00445784"/>
    <w:rsid w:val="00445C80"/>
    <w:rsid w:val="004462F7"/>
    <w:rsid w:val="00446498"/>
    <w:rsid w:val="00446BEE"/>
    <w:rsid w:val="00450090"/>
    <w:rsid w:val="004510E0"/>
    <w:rsid w:val="0045126F"/>
    <w:rsid w:val="00451B7D"/>
    <w:rsid w:val="0045402D"/>
    <w:rsid w:val="00454048"/>
    <w:rsid w:val="004547A8"/>
    <w:rsid w:val="004561E4"/>
    <w:rsid w:val="00456881"/>
    <w:rsid w:val="00460410"/>
    <w:rsid w:val="00462FAD"/>
    <w:rsid w:val="004634DC"/>
    <w:rsid w:val="00463BD8"/>
    <w:rsid w:val="00464586"/>
    <w:rsid w:val="004658EB"/>
    <w:rsid w:val="00465C36"/>
    <w:rsid w:val="00466B16"/>
    <w:rsid w:val="00470B3C"/>
    <w:rsid w:val="00470F42"/>
    <w:rsid w:val="00471920"/>
    <w:rsid w:val="004730BA"/>
    <w:rsid w:val="00473BB1"/>
    <w:rsid w:val="00474D04"/>
    <w:rsid w:val="00474F01"/>
    <w:rsid w:val="00476394"/>
    <w:rsid w:val="004773EE"/>
    <w:rsid w:val="00480FD7"/>
    <w:rsid w:val="00481E56"/>
    <w:rsid w:val="00482CDF"/>
    <w:rsid w:val="00483981"/>
    <w:rsid w:val="00485987"/>
    <w:rsid w:val="00485E0D"/>
    <w:rsid w:val="004907EF"/>
    <w:rsid w:val="00491211"/>
    <w:rsid w:val="00491FE4"/>
    <w:rsid w:val="0049289D"/>
    <w:rsid w:val="00492A4D"/>
    <w:rsid w:val="0049336E"/>
    <w:rsid w:val="00494C8B"/>
    <w:rsid w:val="00495DA1"/>
    <w:rsid w:val="00496BE3"/>
    <w:rsid w:val="00497DA0"/>
    <w:rsid w:val="004A2A32"/>
    <w:rsid w:val="004A325A"/>
    <w:rsid w:val="004A44A3"/>
    <w:rsid w:val="004A5CC4"/>
    <w:rsid w:val="004A5F0D"/>
    <w:rsid w:val="004A6456"/>
    <w:rsid w:val="004A6C8B"/>
    <w:rsid w:val="004A6FCF"/>
    <w:rsid w:val="004A7024"/>
    <w:rsid w:val="004A75DC"/>
    <w:rsid w:val="004A7BD3"/>
    <w:rsid w:val="004B00AC"/>
    <w:rsid w:val="004B4112"/>
    <w:rsid w:val="004B478E"/>
    <w:rsid w:val="004B5922"/>
    <w:rsid w:val="004B62C1"/>
    <w:rsid w:val="004C14F4"/>
    <w:rsid w:val="004C1561"/>
    <w:rsid w:val="004C1AB9"/>
    <w:rsid w:val="004C2497"/>
    <w:rsid w:val="004C278E"/>
    <w:rsid w:val="004C3051"/>
    <w:rsid w:val="004C38A3"/>
    <w:rsid w:val="004C3F4F"/>
    <w:rsid w:val="004C3F55"/>
    <w:rsid w:val="004C4168"/>
    <w:rsid w:val="004C494B"/>
    <w:rsid w:val="004C7591"/>
    <w:rsid w:val="004D1E94"/>
    <w:rsid w:val="004D410E"/>
    <w:rsid w:val="004D472D"/>
    <w:rsid w:val="004D4D4C"/>
    <w:rsid w:val="004D4FC4"/>
    <w:rsid w:val="004D5329"/>
    <w:rsid w:val="004D7EF1"/>
    <w:rsid w:val="004E072F"/>
    <w:rsid w:val="004E1FD4"/>
    <w:rsid w:val="004E3A88"/>
    <w:rsid w:val="004E4CF6"/>
    <w:rsid w:val="004E5D02"/>
    <w:rsid w:val="004E6D91"/>
    <w:rsid w:val="004E731F"/>
    <w:rsid w:val="004F0A6F"/>
    <w:rsid w:val="004F457A"/>
    <w:rsid w:val="004F5037"/>
    <w:rsid w:val="00500434"/>
    <w:rsid w:val="005025A1"/>
    <w:rsid w:val="00502C4B"/>
    <w:rsid w:val="00502D86"/>
    <w:rsid w:val="00504188"/>
    <w:rsid w:val="005048FB"/>
    <w:rsid w:val="00504F90"/>
    <w:rsid w:val="005061F9"/>
    <w:rsid w:val="0051111E"/>
    <w:rsid w:val="0051622C"/>
    <w:rsid w:val="00516718"/>
    <w:rsid w:val="00517CA6"/>
    <w:rsid w:val="0052055D"/>
    <w:rsid w:val="0052161D"/>
    <w:rsid w:val="00524969"/>
    <w:rsid w:val="00524A29"/>
    <w:rsid w:val="00526BC9"/>
    <w:rsid w:val="00526CC1"/>
    <w:rsid w:val="00527EE4"/>
    <w:rsid w:val="005305DD"/>
    <w:rsid w:val="0053137E"/>
    <w:rsid w:val="00534339"/>
    <w:rsid w:val="00534AD1"/>
    <w:rsid w:val="00541464"/>
    <w:rsid w:val="0054323C"/>
    <w:rsid w:val="00543FBB"/>
    <w:rsid w:val="005456D5"/>
    <w:rsid w:val="00545FF6"/>
    <w:rsid w:val="00546183"/>
    <w:rsid w:val="00547BC2"/>
    <w:rsid w:val="00547D49"/>
    <w:rsid w:val="005507C8"/>
    <w:rsid w:val="00550FA4"/>
    <w:rsid w:val="00551BFB"/>
    <w:rsid w:val="00553560"/>
    <w:rsid w:val="00554721"/>
    <w:rsid w:val="005547F8"/>
    <w:rsid w:val="00555069"/>
    <w:rsid w:val="00556203"/>
    <w:rsid w:val="00557616"/>
    <w:rsid w:val="00557EBB"/>
    <w:rsid w:val="00562D25"/>
    <w:rsid w:val="00565C8C"/>
    <w:rsid w:val="0056638D"/>
    <w:rsid w:val="00566CA5"/>
    <w:rsid w:val="005702EE"/>
    <w:rsid w:val="00572EF1"/>
    <w:rsid w:val="005735B7"/>
    <w:rsid w:val="00574385"/>
    <w:rsid w:val="00574425"/>
    <w:rsid w:val="00575603"/>
    <w:rsid w:val="00580D6D"/>
    <w:rsid w:val="00581557"/>
    <w:rsid w:val="00582D94"/>
    <w:rsid w:val="00583D78"/>
    <w:rsid w:val="0058653D"/>
    <w:rsid w:val="00586982"/>
    <w:rsid w:val="00586A68"/>
    <w:rsid w:val="0058776E"/>
    <w:rsid w:val="00587E96"/>
    <w:rsid w:val="005921BE"/>
    <w:rsid w:val="005929B1"/>
    <w:rsid w:val="00594085"/>
    <w:rsid w:val="00596195"/>
    <w:rsid w:val="005966BC"/>
    <w:rsid w:val="005A19AE"/>
    <w:rsid w:val="005A46AA"/>
    <w:rsid w:val="005A49EA"/>
    <w:rsid w:val="005A4F22"/>
    <w:rsid w:val="005A5841"/>
    <w:rsid w:val="005A61AD"/>
    <w:rsid w:val="005A6EB4"/>
    <w:rsid w:val="005A778A"/>
    <w:rsid w:val="005B083F"/>
    <w:rsid w:val="005B36E7"/>
    <w:rsid w:val="005B47C5"/>
    <w:rsid w:val="005B4E96"/>
    <w:rsid w:val="005B7BCD"/>
    <w:rsid w:val="005C0A82"/>
    <w:rsid w:val="005C0E53"/>
    <w:rsid w:val="005C179D"/>
    <w:rsid w:val="005C6004"/>
    <w:rsid w:val="005C6281"/>
    <w:rsid w:val="005C6F10"/>
    <w:rsid w:val="005D09B7"/>
    <w:rsid w:val="005D35D7"/>
    <w:rsid w:val="005D3CF1"/>
    <w:rsid w:val="005D3F1C"/>
    <w:rsid w:val="005D5F66"/>
    <w:rsid w:val="005D769A"/>
    <w:rsid w:val="005D78A9"/>
    <w:rsid w:val="005E17D4"/>
    <w:rsid w:val="005E1D18"/>
    <w:rsid w:val="005E2BA0"/>
    <w:rsid w:val="005E412D"/>
    <w:rsid w:val="005E493C"/>
    <w:rsid w:val="005E4983"/>
    <w:rsid w:val="005E5E3B"/>
    <w:rsid w:val="005E6F8F"/>
    <w:rsid w:val="005F0EDD"/>
    <w:rsid w:val="005F36B7"/>
    <w:rsid w:val="005F3784"/>
    <w:rsid w:val="005F76B7"/>
    <w:rsid w:val="00600D4D"/>
    <w:rsid w:val="00600D6F"/>
    <w:rsid w:val="006027CE"/>
    <w:rsid w:val="0060307C"/>
    <w:rsid w:val="00603263"/>
    <w:rsid w:val="00604329"/>
    <w:rsid w:val="00604500"/>
    <w:rsid w:val="00604751"/>
    <w:rsid w:val="00604A5B"/>
    <w:rsid w:val="00606626"/>
    <w:rsid w:val="0060726A"/>
    <w:rsid w:val="00607AEF"/>
    <w:rsid w:val="00607B3D"/>
    <w:rsid w:val="006110B7"/>
    <w:rsid w:val="00612EEA"/>
    <w:rsid w:val="006144F6"/>
    <w:rsid w:val="00620648"/>
    <w:rsid w:val="0062116C"/>
    <w:rsid w:val="00621435"/>
    <w:rsid w:val="0062214D"/>
    <w:rsid w:val="006229E6"/>
    <w:rsid w:val="00623619"/>
    <w:rsid w:val="00626943"/>
    <w:rsid w:val="00626F58"/>
    <w:rsid w:val="00627895"/>
    <w:rsid w:val="00627E87"/>
    <w:rsid w:val="00627EAB"/>
    <w:rsid w:val="006316DB"/>
    <w:rsid w:val="00632C95"/>
    <w:rsid w:val="00633164"/>
    <w:rsid w:val="006340F4"/>
    <w:rsid w:val="00634347"/>
    <w:rsid w:val="00640069"/>
    <w:rsid w:val="0064039D"/>
    <w:rsid w:val="00641033"/>
    <w:rsid w:val="0064131B"/>
    <w:rsid w:val="0064504B"/>
    <w:rsid w:val="00645060"/>
    <w:rsid w:val="00646592"/>
    <w:rsid w:val="006503DD"/>
    <w:rsid w:val="00650452"/>
    <w:rsid w:val="006504BC"/>
    <w:rsid w:val="00650AE7"/>
    <w:rsid w:val="00651D6B"/>
    <w:rsid w:val="00652CCB"/>
    <w:rsid w:val="006541B3"/>
    <w:rsid w:val="006544D3"/>
    <w:rsid w:val="00654C1B"/>
    <w:rsid w:val="006557CF"/>
    <w:rsid w:val="00657DEE"/>
    <w:rsid w:val="00657F9C"/>
    <w:rsid w:val="00660953"/>
    <w:rsid w:val="00661C18"/>
    <w:rsid w:val="00665120"/>
    <w:rsid w:val="006700FC"/>
    <w:rsid w:val="006711C4"/>
    <w:rsid w:val="00671949"/>
    <w:rsid w:val="00671A65"/>
    <w:rsid w:val="00672367"/>
    <w:rsid w:val="0067293C"/>
    <w:rsid w:val="00673ED1"/>
    <w:rsid w:val="006744FF"/>
    <w:rsid w:val="0067455E"/>
    <w:rsid w:val="0067493D"/>
    <w:rsid w:val="00677032"/>
    <w:rsid w:val="0067776D"/>
    <w:rsid w:val="0068026C"/>
    <w:rsid w:val="006804ED"/>
    <w:rsid w:val="006809E4"/>
    <w:rsid w:val="0068121A"/>
    <w:rsid w:val="00683301"/>
    <w:rsid w:val="006844BA"/>
    <w:rsid w:val="006844CB"/>
    <w:rsid w:val="006854A8"/>
    <w:rsid w:val="00685A26"/>
    <w:rsid w:val="00691454"/>
    <w:rsid w:val="006921E1"/>
    <w:rsid w:val="006929A2"/>
    <w:rsid w:val="006931A4"/>
    <w:rsid w:val="0069361A"/>
    <w:rsid w:val="00695209"/>
    <w:rsid w:val="0069524E"/>
    <w:rsid w:val="006954DE"/>
    <w:rsid w:val="006A055D"/>
    <w:rsid w:val="006A4831"/>
    <w:rsid w:val="006A548B"/>
    <w:rsid w:val="006A72B6"/>
    <w:rsid w:val="006B03D3"/>
    <w:rsid w:val="006B2BBF"/>
    <w:rsid w:val="006B37ED"/>
    <w:rsid w:val="006B52A8"/>
    <w:rsid w:val="006B56CF"/>
    <w:rsid w:val="006B5E3E"/>
    <w:rsid w:val="006C0381"/>
    <w:rsid w:val="006C0F6B"/>
    <w:rsid w:val="006C3BE4"/>
    <w:rsid w:val="006C44FC"/>
    <w:rsid w:val="006C45F8"/>
    <w:rsid w:val="006C6335"/>
    <w:rsid w:val="006D154D"/>
    <w:rsid w:val="006D1C29"/>
    <w:rsid w:val="006D2029"/>
    <w:rsid w:val="006D2622"/>
    <w:rsid w:val="006D2AD9"/>
    <w:rsid w:val="006D3B0D"/>
    <w:rsid w:val="006D3F19"/>
    <w:rsid w:val="006D4113"/>
    <w:rsid w:val="006D4D63"/>
    <w:rsid w:val="006D50F4"/>
    <w:rsid w:val="006D55A6"/>
    <w:rsid w:val="006E1B96"/>
    <w:rsid w:val="006E26C9"/>
    <w:rsid w:val="006E3831"/>
    <w:rsid w:val="006E3CEC"/>
    <w:rsid w:val="006E608E"/>
    <w:rsid w:val="006E66B2"/>
    <w:rsid w:val="006E74CA"/>
    <w:rsid w:val="006E7A31"/>
    <w:rsid w:val="006F0000"/>
    <w:rsid w:val="006F0D9A"/>
    <w:rsid w:val="006F1C1B"/>
    <w:rsid w:val="006F1E7E"/>
    <w:rsid w:val="006F21DF"/>
    <w:rsid w:val="006F298C"/>
    <w:rsid w:val="006F29E6"/>
    <w:rsid w:val="006F398A"/>
    <w:rsid w:val="006F5E83"/>
    <w:rsid w:val="006F7937"/>
    <w:rsid w:val="006F7CBE"/>
    <w:rsid w:val="006F7D33"/>
    <w:rsid w:val="00701274"/>
    <w:rsid w:val="00703940"/>
    <w:rsid w:val="0070513C"/>
    <w:rsid w:val="00706171"/>
    <w:rsid w:val="00706832"/>
    <w:rsid w:val="00706892"/>
    <w:rsid w:val="00707F29"/>
    <w:rsid w:val="00710A3E"/>
    <w:rsid w:val="00711385"/>
    <w:rsid w:val="00711BCA"/>
    <w:rsid w:val="007134DF"/>
    <w:rsid w:val="0071691B"/>
    <w:rsid w:val="0071797B"/>
    <w:rsid w:val="007179D5"/>
    <w:rsid w:val="00717A3E"/>
    <w:rsid w:val="007203AD"/>
    <w:rsid w:val="00720DF9"/>
    <w:rsid w:val="00721E6D"/>
    <w:rsid w:val="007228AE"/>
    <w:rsid w:val="007232CC"/>
    <w:rsid w:val="007250E7"/>
    <w:rsid w:val="007258D6"/>
    <w:rsid w:val="00725EA4"/>
    <w:rsid w:val="00726D27"/>
    <w:rsid w:val="007274A1"/>
    <w:rsid w:val="00727A9D"/>
    <w:rsid w:val="00730CE3"/>
    <w:rsid w:val="007318B0"/>
    <w:rsid w:val="00734970"/>
    <w:rsid w:val="00734EB2"/>
    <w:rsid w:val="00735A66"/>
    <w:rsid w:val="00736348"/>
    <w:rsid w:val="0073638F"/>
    <w:rsid w:val="00740AAB"/>
    <w:rsid w:val="00740B8A"/>
    <w:rsid w:val="00741501"/>
    <w:rsid w:val="007419FC"/>
    <w:rsid w:val="0074251E"/>
    <w:rsid w:val="007438DF"/>
    <w:rsid w:val="00743FAB"/>
    <w:rsid w:val="00744CBD"/>
    <w:rsid w:val="00744E23"/>
    <w:rsid w:val="007453FD"/>
    <w:rsid w:val="00746901"/>
    <w:rsid w:val="00750BD6"/>
    <w:rsid w:val="0075162E"/>
    <w:rsid w:val="00752023"/>
    <w:rsid w:val="00752671"/>
    <w:rsid w:val="00756656"/>
    <w:rsid w:val="00756B0C"/>
    <w:rsid w:val="00757102"/>
    <w:rsid w:val="00761031"/>
    <w:rsid w:val="0076268A"/>
    <w:rsid w:val="00762AD6"/>
    <w:rsid w:val="0076487C"/>
    <w:rsid w:val="00764BB0"/>
    <w:rsid w:val="00766AE9"/>
    <w:rsid w:val="00767ABA"/>
    <w:rsid w:val="00770B9A"/>
    <w:rsid w:val="00776725"/>
    <w:rsid w:val="00776773"/>
    <w:rsid w:val="00777974"/>
    <w:rsid w:val="0078000B"/>
    <w:rsid w:val="00780D9B"/>
    <w:rsid w:val="007813F8"/>
    <w:rsid w:val="00781987"/>
    <w:rsid w:val="00781CDE"/>
    <w:rsid w:val="00781F53"/>
    <w:rsid w:val="00782AD8"/>
    <w:rsid w:val="00783BA6"/>
    <w:rsid w:val="00784333"/>
    <w:rsid w:val="00786120"/>
    <w:rsid w:val="00787A4F"/>
    <w:rsid w:val="00787EDC"/>
    <w:rsid w:val="00790421"/>
    <w:rsid w:val="0079042A"/>
    <w:rsid w:val="0079179D"/>
    <w:rsid w:val="00791CC0"/>
    <w:rsid w:val="00791E62"/>
    <w:rsid w:val="0079479A"/>
    <w:rsid w:val="00794E71"/>
    <w:rsid w:val="00795466"/>
    <w:rsid w:val="007972D5"/>
    <w:rsid w:val="00797BDD"/>
    <w:rsid w:val="007A00FC"/>
    <w:rsid w:val="007A0683"/>
    <w:rsid w:val="007A1B0A"/>
    <w:rsid w:val="007A34BC"/>
    <w:rsid w:val="007A4E4B"/>
    <w:rsid w:val="007A584C"/>
    <w:rsid w:val="007A6190"/>
    <w:rsid w:val="007A61A3"/>
    <w:rsid w:val="007B02E6"/>
    <w:rsid w:val="007B0D6A"/>
    <w:rsid w:val="007B1BCD"/>
    <w:rsid w:val="007B1C0E"/>
    <w:rsid w:val="007B272A"/>
    <w:rsid w:val="007B3F37"/>
    <w:rsid w:val="007B4872"/>
    <w:rsid w:val="007B54CD"/>
    <w:rsid w:val="007B5F92"/>
    <w:rsid w:val="007B624F"/>
    <w:rsid w:val="007B6A17"/>
    <w:rsid w:val="007C2022"/>
    <w:rsid w:val="007C2102"/>
    <w:rsid w:val="007C3BFB"/>
    <w:rsid w:val="007C5211"/>
    <w:rsid w:val="007C5853"/>
    <w:rsid w:val="007C6EB9"/>
    <w:rsid w:val="007D03E5"/>
    <w:rsid w:val="007D08FA"/>
    <w:rsid w:val="007D0A6D"/>
    <w:rsid w:val="007D1913"/>
    <w:rsid w:val="007D3112"/>
    <w:rsid w:val="007D333F"/>
    <w:rsid w:val="007D3BBE"/>
    <w:rsid w:val="007D467F"/>
    <w:rsid w:val="007D4B1A"/>
    <w:rsid w:val="007D649B"/>
    <w:rsid w:val="007D69CE"/>
    <w:rsid w:val="007D7479"/>
    <w:rsid w:val="007D7952"/>
    <w:rsid w:val="007E30E0"/>
    <w:rsid w:val="007E453C"/>
    <w:rsid w:val="007E4546"/>
    <w:rsid w:val="007E642A"/>
    <w:rsid w:val="007F023B"/>
    <w:rsid w:val="007F0768"/>
    <w:rsid w:val="007F158B"/>
    <w:rsid w:val="007F182C"/>
    <w:rsid w:val="007F1B53"/>
    <w:rsid w:val="007F2999"/>
    <w:rsid w:val="007F4CE6"/>
    <w:rsid w:val="00800CD8"/>
    <w:rsid w:val="0080120E"/>
    <w:rsid w:val="0080139D"/>
    <w:rsid w:val="00801EA9"/>
    <w:rsid w:val="00801EB6"/>
    <w:rsid w:val="00802592"/>
    <w:rsid w:val="00804D70"/>
    <w:rsid w:val="00805042"/>
    <w:rsid w:val="00805EF0"/>
    <w:rsid w:val="008068ED"/>
    <w:rsid w:val="0080782E"/>
    <w:rsid w:val="00807B13"/>
    <w:rsid w:val="00810720"/>
    <w:rsid w:val="00810A6E"/>
    <w:rsid w:val="00810DC5"/>
    <w:rsid w:val="00810EAB"/>
    <w:rsid w:val="00811F99"/>
    <w:rsid w:val="00813BD0"/>
    <w:rsid w:val="00813E13"/>
    <w:rsid w:val="00815A6C"/>
    <w:rsid w:val="00816ABC"/>
    <w:rsid w:val="0081756D"/>
    <w:rsid w:val="00820719"/>
    <w:rsid w:val="00820EFA"/>
    <w:rsid w:val="0082220F"/>
    <w:rsid w:val="008223DB"/>
    <w:rsid w:val="00824B73"/>
    <w:rsid w:val="00825151"/>
    <w:rsid w:val="00825BBE"/>
    <w:rsid w:val="00825D3C"/>
    <w:rsid w:val="00825D5B"/>
    <w:rsid w:val="00826D9B"/>
    <w:rsid w:val="00826EB6"/>
    <w:rsid w:val="0082762F"/>
    <w:rsid w:val="00830F17"/>
    <w:rsid w:val="008322D0"/>
    <w:rsid w:val="00833514"/>
    <w:rsid w:val="00834011"/>
    <w:rsid w:val="00835D8B"/>
    <w:rsid w:val="0083726E"/>
    <w:rsid w:val="00837B47"/>
    <w:rsid w:val="00837CFF"/>
    <w:rsid w:val="00837E11"/>
    <w:rsid w:val="008419F4"/>
    <w:rsid w:val="008434B1"/>
    <w:rsid w:val="0084369E"/>
    <w:rsid w:val="00843901"/>
    <w:rsid w:val="0084433F"/>
    <w:rsid w:val="008461D4"/>
    <w:rsid w:val="00846B31"/>
    <w:rsid w:val="00850647"/>
    <w:rsid w:val="00850685"/>
    <w:rsid w:val="008512D5"/>
    <w:rsid w:val="00853304"/>
    <w:rsid w:val="00854ADE"/>
    <w:rsid w:val="0085513A"/>
    <w:rsid w:val="00855294"/>
    <w:rsid w:val="0085655E"/>
    <w:rsid w:val="00857851"/>
    <w:rsid w:val="00861AAE"/>
    <w:rsid w:val="00862555"/>
    <w:rsid w:val="00862BA2"/>
    <w:rsid w:val="00862D1A"/>
    <w:rsid w:val="008637D6"/>
    <w:rsid w:val="008637EA"/>
    <w:rsid w:val="00863E38"/>
    <w:rsid w:val="00863F36"/>
    <w:rsid w:val="008663EB"/>
    <w:rsid w:val="008666CB"/>
    <w:rsid w:val="00866C8E"/>
    <w:rsid w:val="008671B4"/>
    <w:rsid w:val="00867814"/>
    <w:rsid w:val="00867F23"/>
    <w:rsid w:val="008706FF"/>
    <w:rsid w:val="00871217"/>
    <w:rsid w:val="00872097"/>
    <w:rsid w:val="00873000"/>
    <w:rsid w:val="00873312"/>
    <w:rsid w:val="00873508"/>
    <w:rsid w:val="00875376"/>
    <w:rsid w:val="00875B8D"/>
    <w:rsid w:val="008804D8"/>
    <w:rsid w:val="00881869"/>
    <w:rsid w:val="00882F63"/>
    <w:rsid w:val="00884CF8"/>
    <w:rsid w:val="008858B5"/>
    <w:rsid w:val="008865BE"/>
    <w:rsid w:val="0088696C"/>
    <w:rsid w:val="00887284"/>
    <w:rsid w:val="00891619"/>
    <w:rsid w:val="008922EB"/>
    <w:rsid w:val="00893AF1"/>
    <w:rsid w:val="00894225"/>
    <w:rsid w:val="0089737A"/>
    <w:rsid w:val="00897382"/>
    <w:rsid w:val="00897AD4"/>
    <w:rsid w:val="008A009C"/>
    <w:rsid w:val="008A02C4"/>
    <w:rsid w:val="008A303B"/>
    <w:rsid w:val="008A4B1B"/>
    <w:rsid w:val="008A4E56"/>
    <w:rsid w:val="008A5E6E"/>
    <w:rsid w:val="008A60D2"/>
    <w:rsid w:val="008A7A87"/>
    <w:rsid w:val="008B0503"/>
    <w:rsid w:val="008B1A94"/>
    <w:rsid w:val="008B1C4C"/>
    <w:rsid w:val="008B2D89"/>
    <w:rsid w:val="008B764C"/>
    <w:rsid w:val="008B77AE"/>
    <w:rsid w:val="008C0762"/>
    <w:rsid w:val="008C1415"/>
    <w:rsid w:val="008C17FA"/>
    <w:rsid w:val="008C2D89"/>
    <w:rsid w:val="008C4704"/>
    <w:rsid w:val="008C47A4"/>
    <w:rsid w:val="008C4998"/>
    <w:rsid w:val="008C5661"/>
    <w:rsid w:val="008C6A7E"/>
    <w:rsid w:val="008C6F0B"/>
    <w:rsid w:val="008C743A"/>
    <w:rsid w:val="008C7C37"/>
    <w:rsid w:val="008C7FA9"/>
    <w:rsid w:val="008D0068"/>
    <w:rsid w:val="008D0785"/>
    <w:rsid w:val="008D29E5"/>
    <w:rsid w:val="008D318F"/>
    <w:rsid w:val="008D4474"/>
    <w:rsid w:val="008D52FD"/>
    <w:rsid w:val="008D5584"/>
    <w:rsid w:val="008D578A"/>
    <w:rsid w:val="008D5869"/>
    <w:rsid w:val="008D5B3C"/>
    <w:rsid w:val="008D6C3D"/>
    <w:rsid w:val="008E1AA6"/>
    <w:rsid w:val="008E2D91"/>
    <w:rsid w:val="008E37F5"/>
    <w:rsid w:val="008E3962"/>
    <w:rsid w:val="008E658D"/>
    <w:rsid w:val="008F12E9"/>
    <w:rsid w:val="008F3881"/>
    <w:rsid w:val="008F3AF0"/>
    <w:rsid w:val="008F54E8"/>
    <w:rsid w:val="008F60F4"/>
    <w:rsid w:val="008F7740"/>
    <w:rsid w:val="008F7BDC"/>
    <w:rsid w:val="009008F5"/>
    <w:rsid w:val="0090118F"/>
    <w:rsid w:val="00902E8A"/>
    <w:rsid w:val="00903762"/>
    <w:rsid w:val="0090418A"/>
    <w:rsid w:val="00905E96"/>
    <w:rsid w:val="00905FEC"/>
    <w:rsid w:val="00906005"/>
    <w:rsid w:val="00910C02"/>
    <w:rsid w:val="0091193E"/>
    <w:rsid w:val="00911D55"/>
    <w:rsid w:val="00911DF5"/>
    <w:rsid w:val="0091423E"/>
    <w:rsid w:val="009142F4"/>
    <w:rsid w:val="00920194"/>
    <w:rsid w:val="00920FF6"/>
    <w:rsid w:val="009220E2"/>
    <w:rsid w:val="009243BE"/>
    <w:rsid w:val="00925F15"/>
    <w:rsid w:val="00926E57"/>
    <w:rsid w:val="00930054"/>
    <w:rsid w:val="009328E3"/>
    <w:rsid w:val="00933944"/>
    <w:rsid w:val="00936328"/>
    <w:rsid w:val="00940328"/>
    <w:rsid w:val="0094099F"/>
    <w:rsid w:val="0094213B"/>
    <w:rsid w:val="0094289B"/>
    <w:rsid w:val="00946D16"/>
    <w:rsid w:val="00947FEE"/>
    <w:rsid w:val="00950D92"/>
    <w:rsid w:val="00951AE1"/>
    <w:rsid w:val="0095467B"/>
    <w:rsid w:val="00954DDD"/>
    <w:rsid w:val="009561FD"/>
    <w:rsid w:val="00956861"/>
    <w:rsid w:val="0095774B"/>
    <w:rsid w:val="009633A4"/>
    <w:rsid w:val="00963EF4"/>
    <w:rsid w:val="009649CC"/>
    <w:rsid w:val="009656CF"/>
    <w:rsid w:val="00965823"/>
    <w:rsid w:val="00970D11"/>
    <w:rsid w:val="009716C3"/>
    <w:rsid w:val="0097347B"/>
    <w:rsid w:val="00974C69"/>
    <w:rsid w:val="00974CAD"/>
    <w:rsid w:val="0097542C"/>
    <w:rsid w:val="00976FC3"/>
    <w:rsid w:val="00976FCD"/>
    <w:rsid w:val="0098213B"/>
    <w:rsid w:val="00983AD3"/>
    <w:rsid w:val="00984E24"/>
    <w:rsid w:val="0098521B"/>
    <w:rsid w:val="0098542D"/>
    <w:rsid w:val="00986845"/>
    <w:rsid w:val="0098686E"/>
    <w:rsid w:val="00986887"/>
    <w:rsid w:val="00986940"/>
    <w:rsid w:val="00987796"/>
    <w:rsid w:val="009916B0"/>
    <w:rsid w:val="009920D7"/>
    <w:rsid w:val="0099226D"/>
    <w:rsid w:val="0099376B"/>
    <w:rsid w:val="00993F21"/>
    <w:rsid w:val="00996A73"/>
    <w:rsid w:val="00997BA0"/>
    <w:rsid w:val="009A41CD"/>
    <w:rsid w:val="009B107E"/>
    <w:rsid w:val="009B3230"/>
    <w:rsid w:val="009B3412"/>
    <w:rsid w:val="009B362C"/>
    <w:rsid w:val="009B7C78"/>
    <w:rsid w:val="009C1687"/>
    <w:rsid w:val="009C1751"/>
    <w:rsid w:val="009C2E4C"/>
    <w:rsid w:val="009C3289"/>
    <w:rsid w:val="009C32E3"/>
    <w:rsid w:val="009C51EE"/>
    <w:rsid w:val="009C64CF"/>
    <w:rsid w:val="009C6D66"/>
    <w:rsid w:val="009C7E6B"/>
    <w:rsid w:val="009D090E"/>
    <w:rsid w:val="009D10D7"/>
    <w:rsid w:val="009D22AB"/>
    <w:rsid w:val="009D3B4F"/>
    <w:rsid w:val="009D48E3"/>
    <w:rsid w:val="009D4BF0"/>
    <w:rsid w:val="009D4EDD"/>
    <w:rsid w:val="009D599B"/>
    <w:rsid w:val="009E1291"/>
    <w:rsid w:val="009E156C"/>
    <w:rsid w:val="009E23E2"/>
    <w:rsid w:val="009E470D"/>
    <w:rsid w:val="009E485C"/>
    <w:rsid w:val="009E663E"/>
    <w:rsid w:val="009E680B"/>
    <w:rsid w:val="009E6DF0"/>
    <w:rsid w:val="009E7A4A"/>
    <w:rsid w:val="009F089D"/>
    <w:rsid w:val="009F0BB7"/>
    <w:rsid w:val="009F179C"/>
    <w:rsid w:val="009F1802"/>
    <w:rsid w:val="009F1F28"/>
    <w:rsid w:val="009F3D9C"/>
    <w:rsid w:val="009F4837"/>
    <w:rsid w:val="009F5C68"/>
    <w:rsid w:val="009F672A"/>
    <w:rsid w:val="009F7239"/>
    <w:rsid w:val="00A02CE9"/>
    <w:rsid w:val="00A04FA0"/>
    <w:rsid w:val="00A055B2"/>
    <w:rsid w:val="00A0767C"/>
    <w:rsid w:val="00A077E2"/>
    <w:rsid w:val="00A07A23"/>
    <w:rsid w:val="00A07F46"/>
    <w:rsid w:val="00A07FE5"/>
    <w:rsid w:val="00A10AC7"/>
    <w:rsid w:val="00A11269"/>
    <w:rsid w:val="00A11FED"/>
    <w:rsid w:val="00A12CAB"/>
    <w:rsid w:val="00A1407E"/>
    <w:rsid w:val="00A1559F"/>
    <w:rsid w:val="00A15A1F"/>
    <w:rsid w:val="00A160CE"/>
    <w:rsid w:val="00A16278"/>
    <w:rsid w:val="00A16DB5"/>
    <w:rsid w:val="00A16E20"/>
    <w:rsid w:val="00A203A3"/>
    <w:rsid w:val="00A2049B"/>
    <w:rsid w:val="00A212E5"/>
    <w:rsid w:val="00A216AA"/>
    <w:rsid w:val="00A22122"/>
    <w:rsid w:val="00A229BB"/>
    <w:rsid w:val="00A328F3"/>
    <w:rsid w:val="00A3325A"/>
    <w:rsid w:val="00A335BE"/>
    <w:rsid w:val="00A33FAA"/>
    <w:rsid w:val="00A37E21"/>
    <w:rsid w:val="00A452C1"/>
    <w:rsid w:val="00A45F14"/>
    <w:rsid w:val="00A45F29"/>
    <w:rsid w:val="00A46BF9"/>
    <w:rsid w:val="00A47982"/>
    <w:rsid w:val="00A47DFA"/>
    <w:rsid w:val="00A504CB"/>
    <w:rsid w:val="00A51C09"/>
    <w:rsid w:val="00A52F43"/>
    <w:rsid w:val="00A53184"/>
    <w:rsid w:val="00A53A6F"/>
    <w:rsid w:val="00A54AAE"/>
    <w:rsid w:val="00A54D60"/>
    <w:rsid w:val="00A56E08"/>
    <w:rsid w:val="00A57108"/>
    <w:rsid w:val="00A57B2B"/>
    <w:rsid w:val="00A61103"/>
    <w:rsid w:val="00A61181"/>
    <w:rsid w:val="00A64E85"/>
    <w:rsid w:val="00A65D2E"/>
    <w:rsid w:val="00A66C8F"/>
    <w:rsid w:val="00A707F7"/>
    <w:rsid w:val="00A7163E"/>
    <w:rsid w:val="00A7294F"/>
    <w:rsid w:val="00A739AE"/>
    <w:rsid w:val="00A73D39"/>
    <w:rsid w:val="00A74404"/>
    <w:rsid w:val="00A74C02"/>
    <w:rsid w:val="00A752BC"/>
    <w:rsid w:val="00A75582"/>
    <w:rsid w:val="00A756BB"/>
    <w:rsid w:val="00A76CE2"/>
    <w:rsid w:val="00A76F0E"/>
    <w:rsid w:val="00A80CFB"/>
    <w:rsid w:val="00A813F7"/>
    <w:rsid w:val="00A81B06"/>
    <w:rsid w:val="00A82991"/>
    <w:rsid w:val="00A82B58"/>
    <w:rsid w:val="00A83F3E"/>
    <w:rsid w:val="00A83FF6"/>
    <w:rsid w:val="00A843E0"/>
    <w:rsid w:val="00A84F04"/>
    <w:rsid w:val="00A85E44"/>
    <w:rsid w:val="00A86098"/>
    <w:rsid w:val="00A8700F"/>
    <w:rsid w:val="00A917F1"/>
    <w:rsid w:val="00A91A1E"/>
    <w:rsid w:val="00A93478"/>
    <w:rsid w:val="00A9578D"/>
    <w:rsid w:val="00A973CD"/>
    <w:rsid w:val="00AA26AF"/>
    <w:rsid w:val="00AA283E"/>
    <w:rsid w:val="00AA2894"/>
    <w:rsid w:val="00AA367B"/>
    <w:rsid w:val="00AA3A48"/>
    <w:rsid w:val="00AA4379"/>
    <w:rsid w:val="00AA45F9"/>
    <w:rsid w:val="00AA60BA"/>
    <w:rsid w:val="00AA77B8"/>
    <w:rsid w:val="00AA7AF0"/>
    <w:rsid w:val="00AB14D0"/>
    <w:rsid w:val="00AB16C8"/>
    <w:rsid w:val="00AB230C"/>
    <w:rsid w:val="00AB39FB"/>
    <w:rsid w:val="00AB3CF3"/>
    <w:rsid w:val="00AB415F"/>
    <w:rsid w:val="00AB4F92"/>
    <w:rsid w:val="00AC1F93"/>
    <w:rsid w:val="00AC24CF"/>
    <w:rsid w:val="00AC3F23"/>
    <w:rsid w:val="00AC3FAC"/>
    <w:rsid w:val="00AC4E68"/>
    <w:rsid w:val="00AC7689"/>
    <w:rsid w:val="00AD0F7C"/>
    <w:rsid w:val="00AD1A71"/>
    <w:rsid w:val="00AD1BBF"/>
    <w:rsid w:val="00AD1E86"/>
    <w:rsid w:val="00AD2B8F"/>
    <w:rsid w:val="00AD39C7"/>
    <w:rsid w:val="00AD3F91"/>
    <w:rsid w:val="00AD4815"/>
    <w:rsid w:val="00AD5959"/>
    <w:rsid w:val="00AD6BFA"/>
    <w:rsid w:val="00AD7675"/>
    <w:rsid w:val="00AD7CFC"/>
    <w:rsid w:val="00AE0BDD"/>
    <w:rsid w:val="00AE15B1"/>
    <w:rsid w:val="00AE19AA"/>
    <w:rsid w:val="00AE2A39"/>
    <w:rsid w:val="00AE351D"/>
    <w:rsid w:val="00AE42E7"/>
    <w:rsid w:val="00AF0177"/>
    <w:rsid w:val="00AF05D2"/>
    <w:rsid w:val="00AF0C4F"/>
    <w:rsid w:val="00AF103D"/>
    <w:rsid w:val="00AF108A"/>
    <w:rsid w:val="00AF13BF"/>
    <w:rsid w:val="00AF1BE4"/>
    <w:rsid w:val="00AF3886"/>
    <w:rsid w:val="00AF6728"/>
    <w:rsid w:val="00AF6C0F"/>
    <w:rsid w:val="00AF76D1"/>
    <w:rsid w:val="00B02E55"/>
    <w:rsid w:val="00B03B57"/>
    <w:rsid w:val="00B045A1"/>
    <w:rsid w:val="00B048D2"/>
    <w:rsid w:val="00B04F34"/>
    <w:rsid w:val="00B05B51"/>
    <w:rsid w:val="00B06928"/>
    <w:rsid w:val="00B11FB2"/>
    <w:rsid w:val="00B12A48"/>
    <w:rsid w:val="00B176A7"/>
    <w:rsid w:val="00B178E0"/>
    <w:rsid w:val="00B2002C"/>
    <w:rsid w:val="00B20093"/>
    <w:rsid w:val="00B20FA1"/>
    <w:rsid w:val="00B218BA"/>
    <w:rsid w:val="00B22EB1"/>
    <w:rsid w:val="00B25C9D"/>
    <w:rsid w:val="00B27357"/>
    <w:rsid w:val="00B274E0"/>
    <w:rsid w:val="00B30BFA"/>
    <w:rsid w:val="00B32F75"/>
    <w:rsid w:val="00B342A0"/>
    <w:rsid w:val="00B345AC"/>
    <w:rsid w:val="00B34674"/>
    <w:rsid w:val="00B35BED"/>
    <w:rsid w:val="00B41247"/>
    <w:rsid w:val="00B419E2"/>
    <w:rsid w:val="00B42A05"/>
    <w:rsid w:val="00B42E8E"/>
    <w:rsid w:val="00B42EF0"/>
    <w:rsid w:val="00B45FE5"/>
    <w:rsid w:val="00B46013"/>
    <w:rsid w:val="00B47D3C"/>
    <w:rsid w:val="00B51BFB"/>
    <w:rsid w:val="00B53AD1"/>
    <w:rsid w:val="00B54904"/>
    <w:rsid w:val="00B57A9C"/>
    <w:rsid w:val="00B621C7"/>
    <w:rsid w:val="00B624E3"/>
    <w:rsid w:val="00B64536"/>
    <w:rsid w:val="00B64B86"/>
    <w:rsid w:val="00B672F4"/>
    <w:rsid w:val="00B676A4"/>
    <w:rsid w:val="00B73352"/>
    <w:rsid w:val="00B735A9"/>
    <w:rsid w:val="00B74663"/>
    <w:rsid w:val="00B74A5B"/>
    <w:rsid w:val="00B757F9"/>
    <w:rsid w:val="00B7780A"/>
    <w:rsid w:val="00B817C2"/>
    <w:rsid w:val="00B81DD9"/>
    <w:rsid w:val="00B8205D"/>
    <w:rsid w:val="00B83110"/>
    <w:rsid w:val="00B835F0"/>
    <w:rsid w:val="00B86518"/>
    <w:rsid w:val="00B87A6F"/>
    <w:rsid w:val="00B9081B"/>
    <w:rsid w:val="00B917FF"/>
    <w:rsid w:val="00B91B64"/>
    <w:rsid w:val="00B92D4F"/>
    <w:rsid w:val="00B9324E"/>
    <w:rsid w:val="00B9352A"/>
    <w:rsid w:val="00B96992"/>
    <w:rsid w:val="00B96A88"/>
    <w:rsid w:val="00B96BAC"/>
    <w:rsid w:val="00BA005C"/>
    <w:rsid w:val="00BA2AF3"/>
    <w:rsid w:val="00BA2D9C"/>
    <w:rsid w:val="00BA419B"/>
    <w:rsid w:val="00BA420C"/>
    <w:rsid w:val="00BB0BC1"/>
    <w:rsid w:val="00BB204D"/>
    <w:rsid w:val="00BB217E"/>
    <w:rsid w:val="00BB248F"/>
    <w:rsid w:val="00BB3BAD"/>
    <w:rsid w:val="00BB3CE1"/>
    <w:rsid w:val="00BB50AE"/>
    <w:rsid w:val="00BB518B"/>
    <w:rsid w:val="00BB6D7B"/>
    <w:rsid w:val="00BB728C"/>
    <w:rsid w:val="00BB791B"/>
    <w:rsid w:val="00BC0EA4"/>
    <w:rsid w:val="00BC197D"/>
    <w:rsid w:val="00BC2EAA"/>
    <w:rsid w:val="00BC4A49"/>
    <w:rsid w:val="00BC6C14"/>
    <w:rsid w:val="00BD1581"/>
    <w:rsid w:val="00BD2437"/>
    <w:rsid w:val="00BD4CCC"/>
    <w:rsid w:val="00BD66D9"/>
    <w:rsid w:val="00BD6C65"/>
    <w:rsid w:val="00BD74A7"/>
    <w:rsid w:val="00BE2A0C"/>
    <w:rsid w:val="00BE32E0"/>
    <w:rsid w:val="00BE39EA"/>
    <w:rsid w:val="00BE50DF"/>
    <w:rsid w:val="00BE564B"/>
    <w:rsid w:val="00BE5835"/>
    <w:rsid w:val="00BE68AE"/>
    <w:rsid w:val="00BE6E04"/>
    <w:rsid w:val="00BE7472"/>
    <w:rsid w:val="00BE75F0"/>
    <w:rsid w:val="00BE7ABA"/>
    <w:rsid w:val="00BF06D6"/>
    <w:rsid w:val="00BF09F3"/>
    <w:rsid w:val="00BF0DA7"/>
    <w:rsid w:val="00BF3925"/>
    <w:rsid w:val="00BF461F"/>
    <w:rsid w:val="00BF5E39"/>
    <w:rsid w:val="00BF70EA"/>
    <w:rsid w:val="00BF7FE0"/>
    <w:rsid w:val="00C00132"/>
    <w:rsid w:val="00C006B5"/>
    <w:rsid w:val="00C0093F"/>
    <w:rsid w:val="00C00D7D"/>
    <w:rsid w:val="00C0331D"/>
    <w:rsid w:val="00C040A1"/>
    <w:rsid w:val="00C0457B"/>
    <w:rsid w:val="00C05404"/>
    <w:rsid w:val="00C06A7A"/>
    <w:rsid w:val="00C06E45"/>
    <w:rsid w:val="00C0714C"/>
    <w:rsid w:val="00C071D4"/>
    <w:rsid w:val="00C12669"/>
    <w:rsid w:val="00C12EF3"/>
    <w:rsid w:val="00C17EA4"/>
    <w:rsid w:val="00C20597"/>
    <w:rsid w:val="00C20A28"/>
    <w:rsid w:val="00C22BC1"/>
    <w:rsid w:val="00C22DED"/>
    <w:rsid w:val="00C2362D"/>
    <w:rsid w:val="00C23B86"/>
    <w:rsid w:val="00C30037"/>
    <w:rsid w:val="00C32887"/>
    <w:rsid w:val="00C32B9D"/>
    <w:rsid w:val="00C353C1"/>
    <w:rsid w:val="00C353FE"/>
    <w:rsid w:val="00C361E6"/>
    <w:rsid w:val="00C37F55"/>
    <w:rsid w:val="00C40127"/>
    <w:rsid w:val="00C447AC"/>
    <w:rsid w:val="00C448E8"/>
    <w:rsid w:val="00C4562D"/>
    <w:rsid w:val="00C46CB1"/>
    <w:rsid w:val="00C47563"/>
    <w:rsid w:val="00C47702"/>
    <w:rsid w:val="00C478DE"/>
    <w:rsid w:val="00C47DDE"/>
    <w:rsid w:val="00C50031"/>
    <w:rsid w:val="00C53BC4"/>
    <w:rsid w:val="00C553BA"/>
    <w:rsid w:val="00C568D0"/>
    <w:rsid w:val="00C569B9"/>
    <w:rsid w:val="00C57A0B"/>
    <w:rsid w:val="00C57B96"/>
    <w:rsid w:val="00C57E99"/>
    <w:rsid w:val="00C57EA4"/>
    <w:rsid w:val="00C6011A"/>
    <w:rsid w:val="00C61380"/>
    <w:rsid w:val="00C63D16"/>
    <w:rsid w:val="00C64CB1"/>
    <w:rsid w:val="00C651C2"/>
    <w:rsid w:val="00C655DF"/>
    <w:rsid w:val="00C7005B"/>
    <w:rsid w:val="00C70374"/>
    <w:rsid w:val="00C70657"/>
    <w:rsid w:val="00C7237C"/>
    <w:rsid w:val="00C740F6"/>
    <w:rsid w:val="00C74477"/>
    <w:rsid w:val="00C744BE"/>
    <w:rsid w:val="00C74BF8"/>
    <w:rsid w:val="00C80386"/>
    <w:rsid w:val="00C80FF0"/>
    <w:rsid w:val="00C81D99"/>
    <w:rsid w:val="00C84457"/>
    <w:rsid w:val="00C849D8"/>
    <w:rsid w:val="00C859C6"/>
    <w:rsid w:val="00C86206"/>
    <w:rsid w:val="00C87D3F"/>
    <w:rsid w:val="00C904D5"/>
    <w:rsid w:val="00C920C9"/>
    <w:rsid w:val="00C92D69"/>
    <w:rsid w:val="00C931DC"/>
    <w:rsid w:val="00C94C89"/>
    <w:rsid w:val="00C94F0D"/>
    <w:rsid w:val="00C952B4"/>
    <w:rsid w:val="00C96790"/>
    <w:rsid w:val="00C973DA"/>
    <w:rsid w:val="00CA0360"/>
    <w:rsid w:val="00CA181F"/>
    <w:rsid w:val="00CA284C"/>
    <w:rsid w:val="00CA36CC"/>
    <w:rsid w:val="00CA395D"/>
    <w:rsid w:val="00CA6009"/>
    <w:rsid w:val="00CB0093"/>
    <w:rsid w:val="00CB1A41"/>
    <w:rsid w:val="00CB1B05"/>
    <w:rsid w:val="00CB4083"/>
    <w:rsid w:val="00CB5A53"/>
    <w:rsid w:val="00CC0E4A"/>
    <w:rsid w:val="00CC102E"/>
    <w:rsid w:val="00CC1517"/>
    <w:rsid w:val="00CC2354"/>
    <w:rsid w:val="00CC332D"/>
    <w:rsid w:val="00CC48B1"/>
    <w:rsid w:val="00CC4B4E"/>
    <w:rsid w:val="00CC4B76"/>
    <w:rsid w:val="00CC7F77"/>
    <w:rsid w:val="00CD1691"/>
    <w:rsid w:val="00CD16AC"/>
    <w:rsid w:val="00CD3D03"/>
    <w:rsid w:val="00CD52D6"/>
    <w:rsid w:val="00CD60CE"/>
    <w:rsid w:val="00CD6AFA"/>
    <w:rsid w:val="00CD6ECD"/>
    <w:rsid w:val="00CE05A0"/>
    <w:rsid w:val="00CE2571"/>
    <w:rsid w:val="00CE2F48"/>
    <w:rsid w:val="00CE390A"/>
    <w:rsid w:val="00CE3CF7"/>
    <w:rsid w:val="00CE3E45"/>
    <w:rsid w:val="00CE4759"/>
    <w:rsid w:val="00CE5CB7"/>
    <w:rsid w:val="00CF1546"/>
    <w:rsid w:val="00CF2E48"/>
    <w:rsid w:val="00CF3B07"/>
    <w:rsid w:val="00CF499F"/>
    <w:rsid w:val="00CF4DE0"/>
    <w:rsid w:val="00CF5207"/>
    <w:rsid w:val="00CF5602"/>
    <w:rsid w:val="00CF58B7"/>
    <w:rsid w:val="00CF6816"/>
    <w:rsid w:val="00CF7797"/>
    <w:rsid w:val="00D0095E"/>
    <w:rsid w:val="00D01D55"/>
    <w:rsid w:val="00D022A5"/>
    <w:rsid w:val="00D027C1"/>
    <w:rsid w:val="00D0295D"/>
    <w:rsid w:val="00D04185"/>
    <w:rsid w:val="00D04B91"/>
    <w:rsid w:val="00D065CF"/>
    <w:rsid w:val="00D078F5"/>
    <w:rsid w:val="00D12A75"/>
    <w:rsid w:val="00D12D83"/>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21"/>
    <w:rsid w:val="00D2295E"/>
    <w:rsid w:val="00D2407B"/>
    <w:rsid w:val="00D24E89"/>
    <w:rsid w:val="00D26751"/>
    <w:rsid w:val="00D279F9"/>
    <w:rsid w:val="00D27E8B"/>
    <w:rsid w:val="00D310B7"/>
    <w:rsid w:val="00D3146E"/>
    <w:rsid w:val="00D31BD5"/>
    <w:rsid w:val="00D33B5E"/>
    <w:rsid w:val="00D3467D"/>
    <w:rsid w:val="00D351C1"/>
    <w:rsid w:val="00D35F14"/>
    <w:rsid w:val="00D376BD"/>
    <w:rsid w:val="00D41D49"/>
    <w:rsid w:val="00D43066"/>
    <w:rsid w:val="00D4396E"/>
    <w:rsid w:val="00D439AA"/>
    <w:rsid w:val="00D43D36"/>
    <w:rsid w:val="00D44783"/>
    <w:rsid w:val="00D44D8A"/>
    <w:rsid w:val="00D45764"/>
    <w:rsid w:val="00D47575"/>
    <w:rsid w:val="00D50532"/>
    <w:rsid w:val="00D5076A"/>
    <w:rsid w:val="00D50937"/>
    <w:rsid w:val="00D50FCD"/>
    <w:rsid w:val="00D53205"/>
    <w:rsid w:val="00D54284"/>
    <w:rsid w:val="00D54F0A"/>
    <w:rsid w:val="00D568DD"/>
    <w:rsid w:val="00D57CEB"/>
    <w:rsid w:val="00D612F3"/>
    <w:rsid w:val="00D621A3"/>
    <w:rsid w:val="00D62241"/>
    <w:rsid w:val="00D62AB3"/>
    <w:rsid w:val="00D6493F"/>
    <w:rsid w:val="00D6638A"/>
    <w:rsid w:val="00D66A64"/>
    <w:rsid w:val="00D66CC8"/>
    <w:rsid w:val="00D66D60"/>
    <w:rsid w:val="00D670D3"/>
    <w:rsid w:val="00D672F1"/>
    <w:rsid w:val="00D7010C"/>
    <w:rsid w:val="00D71678"/>
    <w:rsid w:val="00D71B5E"/>
    <w:rsid w:val="00D731A9"/>
    <w:rsid w:val="00D73371"/>
    <w:rsid w:val="00D7491C"/>
    <w:rsid w:val="00D74CA1"/>
    <w:rsid w:val="00D757BC"/>
    <w:rsid w:val="00D7596A"/>
    <w:rsid w:val="00D75EEC"/>
    <w:rsid w:val="00D80157"/>
    <w:rsid w:val="00D814B3"/>
    <w:rsid w:val="00D81CCD"/>
    <w:rsid w:val="00D83CAF"/>
    <w:rsid w:val="00D84014"/>
    <w:rsid w:val="00D858B6"/>
    <w:rsid w:val="00D862D3"/>
    <w:rsid w:val="00D86BF0"/>
    <w:rsid w:val="00D923BF"/>
    <w:rsid w:val="00D94286"/>
    <w:rsid w:val="00D94311"/>
    <w:rsid w:val="00D94706"/>
    <w:rsid w:val="00D94834"/>
    <w:rsid w:val="00D95CC2"/>
    <w:rsid w:val="00D95FA4"/>
    <w:rsid w:val="00D97876"/>
    <w:rsid w:val="00DA3BE2"/>
    <w:rsid w:val="00DA4C72"/>
    <w:rsid w:val="00DA5A53"/>
    <w:rsid w:val="00DA78CF"/>
    <w:rsid w:val="00DB2828"/>
    <w:rsid w:val="00DB42C9"/>
    <w:rsid w:val="00DB4D4C"/>
    <w:rsid w:val="00DB523C"/>
    <w:rsid w:val="00DB5DB4"/>
    <w:rsid w:val="00DB641C"/>
    <w:rsid w:val="00DB792F"/>
    <w:rsid w:val="00DB7FA2"/>
    <w:rsid w:val="00DC12FA"/>
    <w:rsid w:val="00DC23A9"/>
    <w:rsid w:val="00DC2522"/>
    <w:rsid w:val="00DD0BD8"/>
    <w:rsid w:val="00DD1198"/>
    <w:rsid w:val="00DD271D"/>
    <w:rsid w:val="00DD4DDA"/>
    <w:rsid w:val="00DD56F6"/>
    <w:rsid w:val="00DD610B"/>
    <w:rsid w:val="00DD6603"/>
    <w:rsid w:val="00DE05AF"/>
    <w:rsid w:val="00DE26B5"/>
    <w:rsid w:val="00DE7A17"/>
    <w:rsid w:val="00DF11E0"/>
    <w:rsid w:val="00DF1BE4"/>
    <w:rsid w:val="00DF2D9D"/>
    <w:rsid w:val="00DF479B"/>
    <w:rsid w:val="00DF4898"/>
    <w:rsid w:val="00DF54C4"/>
    <w:rsid w:val="00DF5A0B"/>
    <w:rsid w:val="00DF5EEB"/>
    <w:rsid w:val="00E01585"/>
    <w:rsid w:val="00E01FA7"/>
    <w:rsid w:val="00E02F6D"/>
    <w:rsid w:val="00E03454"/>
    <w:rsid w:val="00E048DF"/>
    <w:rsid w:val="00E063F8"/>
    <w:rsid w:val="00E07A46"/>
    <w:rsid w:val="00E10156"/>
    <w:rsid w:val="00E1075B"/>
    <w:rsid w:val="00E10769"/>
    <w:rsid w:val="00E10B3B"/>
    <w:rsid w:val="00E10BDD"/>
    <w:rsid w:val="00E112A3"/>
    <w:rsid w:val="00E129E4"/>
    <w:rsid w:val="00E12A17"/>
    <w:rsid w:val="00E12D66"/>
    <w:rsid w:val="00E13018"/>
    <w:rsid w:val="00E14EFB"/>
    <w:rsid w:val="00E1550C"/>
    <w:rsid w:val="00E1570A"/>
    <w:rsid w:val="00E15716"/>
    <w:rsid w:val="00E15955"/>
    <w:rsid w:val="00E160E0"/>
    <w:rsid w:val="00E16A32"/>
    <w:rsid w:val="00E16FA3"/>
    <w:rsid w:val="00E204F0"/>
    <w:rsid w:val="00E21C70"/>
    <w:rsid w:val="00E23626"/>
    <w:rsid w:val="00E257A6"/>
    <w:rsid w:val="00E257B1"/>
    <w:rsid w:val="00E30665"/>
    <w:rsid w:val="00E32B16"/>
    <w:rsid w:val="00E346AA"/>
    <w:rsid w:val="00E346B5"/>
    <w:rsid w:val="00E354A2"/>
    <w:rsid w:val="00E36527"/>
    <w:rsid w:val="00E36A1D"/>
    <w:rsid w:val="00E3731E"/>
    <w:rsid w:val="00E375A8"/>
    <w:rsid w:val="00E4022E"/>
    <w:rsid w:val="00E40480"/>
    <w:rsid w:val="00E418DC"/>
    <w:rsid w:val="00E42A7A"/>
    <w:rsid w:val="00E43178"/>
    <w:rsid w:val="00E43595"/>
    <w:rsid w:val="00E451B2"/>
    <w:rsid w:val="00E4638A"/>
    <w:rsid w:val="00E466FC"/>
    <w:rsid w:val="00E500A8"/>
    <w:rsid w:val="00E503E4"/>
    <w:rsid w:val="00E50B54"/>
    <w:rsid w:val="00E51920"/>
    <w:rsid w:val="00E53214"/>
    <w:rsid w:val="00E547AD"/>
    <w:rsid w:val="00E54E78"/>
    <w:rsid w:val="00E55759"/>
    <w:rsid w:val="00E55FFB"/>
    <w:rsid w:val="00E56515"/>
    <w:rsid w:val="00E578AE"/>
    <w:rsid w:val="00E61EF3"/>
    <w:rsid w:val="00E62F68"/>
    <w:rsid w:val="00E63C49"/>
    <w:rsid w:val="00E64120"/>
    <w:rsid w:val="00E64254"/>
    <w:rsid w:val="00E657DB"/>
    <w:rsid w:val="00E663A4"/>
    <w:rsid w:val="00E678D5"/>
    <w:rsid w:val="00E738D9"/>
    <w:rsid w:val="00E74157"/>
    <w:rsid w:val="00E746FC"/>
    <w:rsid w:val="00E77CAD"/>
    <w:rsid w:val="00E81054"/>
    <w:rsid w:val="00E82A51"/>
    <w:rsid w:val="00E82C2A"/>
    <w:rsid w:val="00E842B3"/>
    <w:rsid w:val="00E85352"/>
    <w:rsid w:val="00E86366"/>
    <w:rsid w:val="00E9062C"/>
    <w:rsid w:val="00E907A7"/>
    <w:rsid w:val="00E916C5"/>
    <w:rsid w:val="00E934D9"/>
    <w:rsid w:val="00E94EED"/>
    <w:rsid w:val="00E95619"/>
    <w:rsid w:val="00E96A3D"/>
    <w:rsid w:val="00E9717F"/>
    <w:rsid w:val="00E9784F"/>
    <w:rsid w:val="00EA1211"/>
    <w:rsid w:val="00EA21F7"/>
    <w:rsid w:val="00EA2323"/>
    <w:rsid w:val="00EA29C8"/>
    <w:rsid w:val="00EA529C"/>
    <w:rsid w:val="00EA55DC"/>
    <w:rsid w:val="00EA5D1E"/>
    <w:rsid w:val="00EB22DD"/>
    <w:rsid w:val="00EB374E"/>
    <w:rsid w:val="00EB426A"/>
    <w:rsid w:val="00EB4D61"/>
    <w:rsid w:val="00EB5C1B"/>
    <w:rsid w:val="00EB7EC0"/>
    <w:rsid w:val="00EC0305"/>
    <w:rsid w:val="00EC06C7"/>
    <w:rsid w:val="00EC079E"/>
    <w:rsid w:val="00EC3567"/>
    <w:rsid w:val="00EC383E"/>
    <w:rsid w:val="00EC42AA"/>
    <w:rsid w:val="00EC5082"/>
    <w:rsid w:val="00EC667E"/>
    <w:rsid w:val="00EC6922"/>
    <w:rsid w:val="00EC6E13"/>
    <w:rsid w:val="00EC7558"/>
    <w:rsid w:val="00EC7C1F"/>
    <w:rsid w:val="00ED065D"/>
    <w:rsid w:val="00ED1C32"/>
    <w:rsid w:val="00ED3A73"/>
    <w:rsid w:val="00ED41D4"/>
    <w:rsid w:val="00ED42B7"/>
    <w:rsid w:val="00ED455C"/>
    <w:rsid w:val="00EE1A59"/>
    <w:rsid w:val="00EE4C3D"/>
    <w:rsid w:val="00EF078D"/>
    <w:rsid w:val="00EF2532"/>
    <w:rsid w:val="00EF358F"/>
    <w:rsid w:val="00EF3945"/>
    <w:rsid w:val="00EF6550"/>
    <w:rsid w:val="00EF684D"/>
    <w:rsid w:val="00F02C53"/>
    <w:rsid w:val="00F037AD"/>
    <w:rsid w:val="00F04826"/>
    <w:rsid w:val="00F055F1"/>
    <w:rsid w:val="00F05CD5"/>
    <w:rsid w:val="00F076C4"/>
    <w:rsid w:val="00F1031F"/>
    <w:rsid w:val="00F11229"/>
    <w:rsid w:val="00F11B51"/>
    <w:rsid w:val="00F11EE1"/>
    <w:rsid w:val="00F123DA"/>
    <w:rsid w:val="00F139C4"/>
    <w:rsid w:val="00F15C09"/>
    <w:rsid w:val="00F17DB3"/>
    <w:rsid w:val="00F20713"/>
    <w:rsid w:val="00F208DB"/>
    <w:rsid w:val="00F211AC"/>
    <w:rsid w:val="00F2333B"/>
    <w:rsid w:val="00F2727C"/>
    <w:rsid w:val="00F27622"/>
    <w:rsid w:val="00F309B7"/>
    <w:rsid w:val="00F30D6D"/>
    <w:rsid w:val="00F31F98"/>
    <w:rsid w:val="00F31FAB"/>
    <w:rsid w:val="00F32D0F"/>
    <w:rsid w:val="00F333EC"/>
    <w:rsid w:val="00F34233"/>
    <w:rsid w:val="00F35EE9"/>
    <w:rsid w:val="00F37389"/>
    <w:rsid w:val="00F37AEA"/>
    <w:rsid w:val="00F40216"/>
    <w:rsid w:val="00F41978"/>
    <w:rsid w:val="00F41D1B"/>
    <w:rsid w:val="00F4282A"/>
    <w:rsid w:val="00F42F2E"/>
    <w:rsid w:val="00F45BD5"/>
    <w:rsid w:val="00F45FBA"/>
    <w:rsid w:val="00F5150D"/>
    <w:rsid w:val="00F52150"/>
    <w:rsid w:val="00F5305E"/>
    <w:rsid w:val="00F53FF6"/>
    <w:rsid w:val="00F543BA"/>
    <w:rsid w:val="00F54BBD"/>
    <w:rsid w:val="00F566ED"/>
    <w:rsid w:val="00F56C9D"/>
    <w:rsid w:val="00F56DE9"/>
    <w:rsid w:val="00F570B9"/>
    <w:rsid w:val="00F57582"/>
    <w:rsid w:val="00F5760D"/>
    <w:rsid w:val="00F603D8"/>
    <w:rsid w:val="00F606A4"/>
    <w:rsid w:val="00F62B84"/>
    <w:rsid w:val="00F62ED4"/>
    <w:rsid w:val="00F64761"/>
    <w:rsid w:val="00F70D90"/>
    <w:rsid w:val="00F71D4C"/>
    <w:rsid w:val="00F745C9"/>
    <w:rsid w:val="00F751E6"/>
    <w:rsid w:val="00F76EDE"/>
    <w:rsid w:val="00F77391"/>
    <w:rsid w:val="00F77659"/>
    <w:rsid w:val="00F8088B"/>
    <w:rsid w:val="00F82796"/>
    <w:rsid w:val="00F83071"/>
    <w:rsid w:val="00F83776"/>
    <w:rsid w:val="00F83BC9"/>
    <w:rsid w:val="00F84918"/>
    <w:rsid w:val="00F85BF7"/>
    <w:rsid w:val="00F86B2B"/>
    <w:rsid w:val="00F90A03"/>
    <w:rsid w:val="00F9187A"/>
    <w:rsid w:val="00F91DF8"/>
    <w:rsid w:val="00F93FDF"/>
    <w:rsid w:val="00F94538"/>
    <w:rsid w:val="00F95022"/>
    <w:rsid w:val="00F95A57"/>
    <w:rsid w:val="00F96162"/>
    <w:rsid w:val="00F973E3"/>
    <w:rsid w:val="00FA0345"/>
    <w:rsid w:val="00FA102A"/>
    <w:rsid w:val="00FA1131"/>
    <w:rsid w:val="00FA127D"/>
    <w:rsid w:val="00FA1373"/>
    <w:rsid w:val="00FA14AA"/>
    <w:rsid w:val="00FA1986"/>
    <w:rsid w:val="00FA1BF3"/>
    <w:rsid w:val="00FA414C"/>
    <w:rsid w:val="00FA61CA"/>
    <w:rsid w:val="00FA6360"/>
    <w:rsid w:val="00FA65F7"/>
    <w:rsid w:val="00FA68D0"/>
    <w:rsid w:val="00FA6FCE"/>
    <w:rsid w:val="00FA778E"/>
    <w:rsid w:val="00FB0056"/>
    <w:rsid w:val="00FB03B6"/>
    <w:rsid w:val="00FB3BAF"/>
    <w:rsid w:val="00FB3BED"/>
    <w:rsid w:val="00FB3F80"/>
    <w:rsid w:val="00FB5CCC"/>
    <w:rsid w:val="00FB6682"/>
    <w:rsid w:val="00FC06E1"/>
    <w:rsid w:val="00FC0893"/>
    <w:rsid w:val="00FC10ED"/>
    <w:rsid w:val="00FC1128"/>
    <w:rsid w:val="00FC11EC"/>
    <w:rsid w:val="00FC2418"/>
    <w:rsid w:val="00FC2D11"/>
    <w:rsid w:val="00FC3237"/>
    <w:rsid w:val="00FC5901"/>
    <w:rsid w:val="00FC5B14"/>
    <w:rsid w:val="00FC5C80"/>
    <w:rsid w:val="00FC6099"/>
    <w:rsid w:val="00FC6230"/>
    <w:rsid w:val="00FD13B2"/>
    <w:rsid w:val="00FD1A1D"/>
    <w:rsid w:val="00FD2318"/>
    <w:rsid w:val="00FD3EDC"/>
    <w:rsid w:val="00FD3FF6"/>
    <w:rsid w:val="00FD4E96"/>
    <w:rsid w:val="00FD55A4"/>
    <w:rsid w:val="00FD7380"/>
    <w:rsid w:val="00FE033C"/>
    <w:rsid w:val="00FE0502"/>
    <w:rsid w:val="00FE1833"/>
    <w:rsid w:val="00FE3CA5"/>
    <w:rsid w:val="00FE4584"/>
    <w:rsid w:val="00FE6283"/>
    <w:rsid w:val="00FE6933"/>
    <w:rsid w:val="00FF0361"/>
    <w:rsid w:val="00FF265C"/>
    <w:rsid w:val="00FF30C4"/>
    <w:rsid w:val="00FF35AF"/>
    <w:rsid w:val="00FF41BC"/>
    <w:rsid w:val="00FF4E7C"/>
    <w:rsid w:val="00FF61E7"/>
    <w:rsid w:val="00FF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D90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88696C"/>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45402D"/>
    <w:pPr>
      <w:keepNext/>
      <w:keepLines/>
      <w:spacing w:before="240" w:after="60" w:line="360" w:lineRule="auto"/>
      <w:outlineLvl w:val="3"/>
    </w:pPr>
    <w:rPr>
      <w:rFonts w:ascii="Arial" w:eastAsiaTheme="majorEastAsia" w:hAnsi="Arial" w:cstheme="majorBidi"/>
      <w:b/>
      <w:iCs/>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locked/>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uiPriority w:val="99"/>
    <w:qFormat/>
    <w:rsid w:val="002A2D00"/>
    <w:rPr>
      <w:color w:val="0000FF"/>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Numberedheading1">
    <w:name w:val="Numbered heading 1"/>
    <w:basedOn w:val="Heading1"/>
    <w:next w:val="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ormal"/>
    <w:qFormat/>
    <w:rsid w:val="0045402D"/>
    <w:pPr>
      <w:numPr>
        <w:ilvl w:val="1"/>
        <w:numId w:val="2"/>
      </w:numPr>
      <w:spacing w:after="240"/>
    </w:pPr>
    <w:rPr>
      <w:rFonts w:cs="Arial"/>
      <w:i w:val="0"/>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iPriority w:val="99"/>
    <w:unhideWhenUsed/>
    <w:rsid w:val="00FA1131"/>
    <w:rPr>
      <w:rFonts w:ascii="Arial" w:hAnsi="Arial"/>
      <w:sz w:val="20"/>
      <w:szCs w:val="20"/>
    </w:rPr>
  </w:style>
  <w:style w:type="character" w:customStyle="1" w:styleId="FootnoteTextChar">
    <w:name w:val="Footnote Text Char"/>
    <w:link w:val="FootnoteText"/>
    <w:uiPriority w:val="99"/>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45402D"/>
    <w:rPr>
      <w:rFonts w:ascii="Arial" w:eastAsiaTheme="majorEastAsia" w:hAnsi="Arial" w:cstheme="majorBidi"/>
      <w:b/>
      <w:iCs/>
      <w:sz w:val="24"/>
      <w:szCs w:val="24"/>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customStyle="1" w:styleId="NICEnormal">
    <w:name w:val="NICE normal"/>
    <w:link w:val="NICEnormalChar"/>
    <w:qFormat/>
    <w:rsid w:val="00FB3F80"/>
    <w:pPr>
      <w:spacing w:after="240" w:line="360" w:lineRule="auto"/>
    </w:pPr>
    <w:rPr>
      <w:rFonts w:ascii="Arial" w:hAnsi="Arial"/>
      <w:sz w:val="24"/>
      <w:szCs w:val="24"/>
      <w:lang w:eastAsia="en-US"/>
    </w:rPr>
  </w:style>
  <w:style w:type="character" w:customStyle="1" w:styleId="NICEnormalChar">
    <w:name w:val="NICE normal Char"/>
    <w:link w:val="NICEnormal"/>
    <w:rsid w:val="00FB3F80"/>
    <w:rPr>
      <w:rFonts w:ascii="Arial" w:hAnsi="Arial"/>
      <w:sz w:val="24"/>
      <w:szCs w:val="24"/>
      <w:lang w:eastAsia="en-US"/>
    </w:rPr>
  </w:style>
  <w:style w:type="paragraph" w:styleId="ListParagraph">
    <w:name w:val="List Paragraph"/>
    <w:basedOn w:val="Normal"/>
    <w:link w:val="ListParagraphChar"/>
    <w:uiPriority w:val="34"/>
    <w:qFormat/>
    <w:locked/>
    <w:rsid w:val="00F62ED4"/>
    <w:pPr>
      <w:ind w:left="720"/>
      <w:contextualSpacing/>
    </w:pPr>
  </w:style>
  <w:style w:type="paragraph" w:customStyle="1" w:styleId="TableText1">
    <w:name w:val="Table Text 1"/>
    <w:basedOn w:val="Normal"/>
    <w:qFormat/>
    <w:rsid w:val="00B51BFB"/>
    <w:rPr>
      <w:rFonts w:ascii="Arial" w:hAnsi="Arial"/>
      <w:sz w:val="22"/>
      <w:lang w:eastAsia="en-GB"/>
    </w:rPr>
  </w:style>
  <w:style w:type="paragraph" w:customStyle="1" w:styleId="Paragraphnonumbers">
    <w:name w:val="Paragraph no numbers"/>
    <w:basedOn w:val="Normal"/>
    <w:uiPriority w:val="99"/>
    <w:qFormat/>
    <w:rsid w:val="00B51BFB"/>
    <w:pPr>
      <w:spacing w:after="240" w:line="276" w:lineRule="auto"/>
    </w:pPr>
    <w:rPr>
      <w:rFonts w:ascii="Arial" w:hAnsi="Arial"/>
      <w:lang w:eastAsia="en-GB"/>
    </w:rPr>
  </w:style>
  <w:style w:type="character" w:customStyle="1" w:styleId="ListParagraphChar">
    <w:name w:val="List Paragraph Char"/>
    <w:link w:val="ListParagraph"/>
    <w:uiPriority w:val="34"/>
    <w:locked/>
    <w:rsid w:val="00B51BFB"/>
    <w:rPr>
      <w:sz w:val="24"/>
      <w:szCs w:val="24"/>
      <w:lang w:eastAsia="en-US"/>
    </w:rPr>
  </w:style>
  <w:style w:type="paragraph" w:styleId="BodyText">
    <w:name w:val="Body Text"/>
    <w:basedOn w:val="Normal"/>
    <w:link w:val="BodyTextChar"/>
    <w:locked/>
    <w:rsid w:val="00B51BFB"/>
    <w:rPr>
      <w:rFonts w:ascii="Arial" w:hAnsi="Arial"/>
      <w:b/>
      <w:bCs/>
      <w:sz w:val="22"/>
      <w:szCs w:val="20"/>
    </w:rPr>
  </w:style>
  <w:style w:type="character" w:customStyle="1" w:styleId="BodyTextChar">
    <w:name w:val="Body Text Char"/>
    <w:basedOn w:val="DefaultParagraphFont"/>
    <w:link w:val="BodyText"/>
    <w:rsid w:val="00B51BFB"/>
    <w:rPr>
      <w:rFonts w:ascii="Arial" w:hAnsi="Arial"/>
      <w:b/>
      <w:bCs/>
      <w:sz w:val="22"/>
      <w:lang w:eastAsia="en-US"/>
    </w:rPr>
  </w:style>
  <w:style w:type="character" w:styleId="PageNumber">
    <w:name w:val="page number"/>
    <w:basedOn w:val="DefaultParagraphFont"/>
    <w:rsid w:val="00B51BFB"/>
  </w:style>
  <w:style w:type="character" w:styleId="Strong">
    <w:name w:val="Strong"/>
    <w:uiPriority w:val="22"/>
    <w:qFormat/>
    <w:locked/>
    <w:rsid w:val="00B51BFB"/>
    <w:rPr>
      <w:b/>
      <w:bCs/>
    </w:rPr>
  </w:style>
  <w:style w:type="character" w:styleId="Emphasis">
    <w:name w:val="Emphasis"/>
    <w:uiPriority w:val="20"/>
    <w:qFormat/>
    <w:locked/>
    <w:rsid w:val="00B51BFB"/>
    <w:rPr>
      <w:i/>
      <w:iCs/>
    </w:rPr>
  </w:style>
  <w:style w:type="character" w:customStyle="1" w:styleId="maintitle">
    <w:name w:val="maintitle"/>
    <w:rsid w:val="00B51BFB"/>
  </w:style>
  <w:style w:type="character" w:styleId="EndnoteReference">
    <w:name w:val="endnote reference"/>
    <w:uiPriority w:val="99"/>
    <w:unhideWhenUsed/>
    <w:locked/>
    <w:rsid w:val="00B51BFB"/>
    <w:rPr>
      <w:vertAlign w:val="superscript"/>
    </w:rPr>
  </w:style>
  <w:style w:type="paragraph" w:styleId="EndnoteText">
    <w:name w:val="endnote text"/>
    <w:basedOn w:val="Normal"/>
    <w:link w:val="EndnoteTextChar"/>
    <w:locked/>
    <w:rsid w:val="00B51BFB"/>
    <w:rPr>
      <w:rFonts w:ascii="Arial" w:hAnsi="Arial"/>
      <w:sz w:val="20"/>
      <w:szCs w:val="20"/>
    </w:rPr>
  </w:style>
  <w:style w:type="character" w:customStyle="1" w:styleId="EndnoteTextChar">
    <w:name w:val="Endnote Text Char"/>
    <w:basedOn w:val="DefaultParagraphFont"/>
    <w:link w:val="EndnoteText"/>
    <w:rsid w:val="00B51BFB"/>
    <w:rPr>
      <w:rFonts w:ascii="Arial" w:hAnsi="Arial"/>
      <w:lang w:eastAsia="en-US"/>
    </w:rPr>
  </w:style>
  <w:style w:type="character" w:customStyle="1" w:styleId="A9">
    <w:name w:val="A9"/>
    <w:uiPriority w:val="99"/>
    <w:rsid w:val="00B51BFB"/>
    <w:rPr>
      <w:rFonts w:cs="Montserrat"/>
      <w:color w:val="000000"/>
      <w:sz w:val="11"/>
      <w:szCs w:val="11"/>
    </w:rPr>
  </w:style>
  <w:style w:type="paragraph" w:styleId="NormalWeb">
    <w:name w:val="Normal (Web)"/>
    <w:basedOn w:val="Normal"/>
    <w:uiPriority w:val="99"/>
    <w:unhideWhenUsed/>
    <w:locked/>
    <w:rsid w:val="00B51BFB"/>
    <w:pPr>
      <w:spacing w:before="100" w:beforeAutospacing="1" w:after="100" w:afterAutospacing="1"/>
    </w:pPr>
    <w:rPr>
      <w:lang w:eastAsia="en-GB"/>
    </w:rPr>
  </w:style>
  <w:style w:type="character" w:customStyle="1" w:styleId="st">
    <w:name w:val="st"/>
    <w:rsid w:val="00B51BFB"/>
  </w:style>
  <w:style w:type="paragraph" w:styleId="Caption">
    <w:name w:val="caption"/>
    <w:basedOn w:val="NICEnormal"/>
    <w:next w:val="NICEnormal"/>
    <w:unhideWhenUsed/>
    <w:qFormat/>
    <w:locked/>
    <w:rsid w:val="00C904D5"/>
    <w:pPr>
      <w:keepNext/>
      <w:spacing w:after="200"/>
    </w:pPr>
    <w:rPr>
      <w:b/>
      <w:iCs/>
      <w:szCs w:val="18"/>
    </w:rPr>
  </w:style>
  <w:style w:type="paragraph" w:customStyle="1" w:styleId="Bulletleft1">
    <w:name w:val="Bullet left 1"/>
    <w:basedOn w:val="NICEnormal"/>
    <w:qFormat/>
    <w:rsid w:val="00255059"/>
    <w:pPr>
      <w:numPr>
        <w:numId w:val="35"/>
      </w:numPr>
      <w:spacing w:after="0"/>
    </w:pPr>
  </w:style>
  <w:style w:type="paragraph" w:customStyle="1" w:styleId="Panelbullet1">
    <w:name w:val="Panel bullet 1"/>
    <w:basedOn w:val="Normal"/>
    <w:qFormat/>
    <w:rsid w:val="00F34233"/>
    <w:pPr>
      <w:numPr>
        <w:numId w:val="36"/>
      </w:numPr>
      <w:tabs>
        <w:tab w:val="num" w:pos="360"/>
        <w:tab w:val="num" w:pos="1134"/>
      </w:tabs>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113">
      <w:bodyDiv w:val="1"/>
      <w:marLeft w:val="0"/>
      <w:marRight w:val="0"/>
      <w:marTop w:val="0"/>
      <w:marBottom w:val="0"/>
      <w:divBdr>
        <w:top w:val="none" w:sz="0" w:space="0" w:color="auto"/>
        <w:left w:val="none" w:sz="0" w:space="0" w:color="auto"/>
        <w:bottom w:val="none" w:sz="0" w:space="0" w:color="auto"/>
        <w:right w:val="none" w:sz="0" w:space="0" w:color="auto"/>
      </w:divBdr>
      <w:divsChild>
        <w:div w:id="1243956329">
          <w:marLeft w:val="960"/>
          <w:marRight w:val="0"/>
          <w:marTop w:val="0"/>
          <w:marBottom w:val="0"/>
          <w:divBdr>
            <w:top w:val="none" w:sz="0" w:space="0" w:color="auto"/>
            <w:left w:val="none" w:sz="0" w:space="0" w:color="auto"/>
            <w:bottom w:val="none" w:sz="0" w:space="0" w:color="auto"/>
            <w:right w:val="none" w:sz="0" w:space="0" w:color="auto"/>
          </w:divBdr>
        </w:div>
      </w:divsChild>
    </w:div>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74399">
      <w:bodyDiv w:val="1"/>
      <w:marLeft w:val="0"/>
      <w:marRight w:val="0"/>
      <w:marTop w:val="0"/>
      <w:marBottom w:val="0"/>
      <w:divBdr>
        <w:top w:val="none" w:sz="0" w:space="0" w:color="auto"/>
        <w:left w:val="none" w:sz="0" w:space="0" w:color="auto"/>
        <w:bottom w:val="none" w:sz="0" w:space="0" w:color="auto"/>
        <w:right w:val="none" w:sz="0" w:space="0" w:color="auto"/>
      </w:divBdr>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s://www.gov.uk/government/publications/conservation-of-fuel-and-power-approved-document-l" TargetMode="External"/><Relationship Id="rId42" Type="http://schemas.openxmlformats.org/officeDocument/2006/relationships/hyperlink" Target="https://uk-air.defra.gov.uk/library/aqeg/pollution-sensors/how-could-I-use.php" TargetMode="External"/><Relationship Id="rId47" Type="http://schemas.openxmlformats.org/officeDocument/2006/relationships/hyperlink" Target="https://www.researchgate.net/publication/320923170_Determinants_of_CO_Exposure_in_the_English_Housing_Stock_Modelling_Current_and_Possible_Future_Risks_A_Report_for_Gas_Safety_Trust" TargetMode="External"/><Relationship Id="rId63" Type="http://schemas.openxmlformats.org/officeDocument/2006/relationships/hyperlink" Target="https://ash.org.uk/information-and-resources/reports-submissions/reports/smoking-in-the-home-new-solutions-for-a-smokefree-generation/" TargetMode="External"/><Relationship Id="rId68" Type="http://schemas.openxmlformats.org/officeDocument/2006/relationships/hyperlink" Target="https://assets.publishing.service.gov.uk/government/uploads/system/uploads/attachment_data/file/770715/clean-air-strategy-2019.pdf" TargetMode="External"/><Relationship Id="rId84" Type="http://schemas.openxmlformats.org/officeDocument/2006/relationships/hyperlink" Target="https://www.youtube.com/watch?v=ornbydTAW_k&amp;feature=youtu.be" TargetMode="External"/><Relationship Id="rId89" Type="http://schemas.openxmlformats.org/officeDocument/2006/relationships/hyperlink" Target="https://assets.publishing.service.gov.uk/government/uploads/system/uploads/attachment_data/file/835208/Research_-_ventilation_and_indoor_air_quality.pdf" TargetMode="External"/><Relationship Id="rId112" Type="http://schemas.openxmlformats.org/officeDocument/2006/relationships/theme" Target="theme/theme1.xml"/><Relationship Id="rId16" Type="http://schemas.openxmlformats.org/officeDocument/2006/relationships/hyperlink" Target="https://bills.parliament.uk/bills/2593" TargetMode="External"/><Relationship Id="rId107" Type="http://schemas.openxmlformats.org/officeDocument/2006/relationships/hyperlink" Target="http://www.euro.who.int/__data/assets/pdf_file/0009/128169/e94535.pdf" TargetMode="External"/><Relationship Id="rId11" Type="http://schemas.openxmlformats.org/officeDocument/2006/relationships/hyperlink" Target="https://www.gov.uk/government/publications/covid-19-ventilation-of-indoor-spaces-to-stop-the-spread-of-coronavirus/ventilation-of-indoor-spaces-to-stop-the-spread-of-coronavirus-covid-19" TargetMode="External"/><Relationship Id="rId32" Type="http://schemas.openxmlformats.org/officeDocument/2006/relationships/hyperlink" Target="https://digital.nhs.uk/data-and-information/publications/statistical/health-survey-for-england/2017" TargetMode="External"/><Relationship Id="rId37" Type="http://schemas.openxmlformats.org/officeDocument/2006/relationships/hyperlink" Target="https://www.gov.uk/government/consultations/the-future-homes-standard-changes-to-part-l-and-part-f-of-the-building-regulations-for-new-dwellings" TargetMode="External"/><Relationship Id="rId53" Type="http://schemas.openxmlformats.org/officeDocument/2006/relationships/hyperlink" Target="https://www.globalactionplan.org.uk/clean-air-public-insight-tracker" TargetMode="External"/><Relationship Id="rId58" Type="http://schemas.openxmlformats.org/officeDocument/2006/relationships/hyperlink" Target="http://www.co-gassafety.co.uk/about-co/prevention/" TargetMode="External"/><Relationship Id="rId74" Type="http://schemas.openxmlformats.org/officeDocument/2006/relationships/hyperlink" Target="https://www.cartwrightpickard.com/research/air-quality-in-new-homes/" TargetMode="External"/><Relationship Id="rId79" Type="http://schemas.openxmlformats.org/officeDocument/2006/relationships/hyperlink" Target="https://assets.publishing.service.gov.uk/government/uploads/system/uploads/attachment_data/file/835208/Research_-_ventilation_and_indoor_air_quality.pdf" TargetMode="External"/><Relationship Id="rId102" Type="http://schemas.openxmlformats.org/officeDocument/2006/relationships/hyperlink" Target="https://www.annallergy.org/article/S1081-1206(18)30156-X/fulltext" TargetMode="External"/><Relationship Id="rId5" Type="http://schemas.openxmlformats.org/officeDocument/2006/relationships/webSettings" Target="webSettings.xml"/><Relationship Id="rId90" Type="http://schemas.openxmlformats.org/officeDocument/2006/relationships/hyperlink" Target="https://www.researchgate.net/publication/337889741_Breathe_Easy_-Volatile_Organic_Compounds" TargetMode="External"/><Relationship Id="rId95" Type="http://schemas.openxmlformats.org/officeDocument/2006/relationships/hyperlink" Target="https://www2.gov.scot/Resource/0046/00460968.pdf" TargetMode="External"/><Relationship Id="rId22" Type="http://schemas.openxmlformats.org/officeDocument/2006/relationships/hyperlink" Target="https://www.gov.uk/government/consultations/the-future-homes-standard-changes-to-part-l-and-part-f-of-the-building-regulations-for-new-dwellings" TargetMode="External"/><Relationship Id="rId27" Type="http://schemas.openxmlformats.org/officeDocument/2006/relationships/hyperlink" Target="https://www.manchester.gov.uk/downloads/download/6426/the_manchester_strategy" TargetMode="External"/><Relationship Id="rId43" Type="http://schemas.openxmlformats.org/officeDocument/2006/relationships/hyperlink" Target="http://www.co-gassafety.co.uk/about-co/numbers-affected-by-co/" TargetMode="External"/><Relationship Id="rId48" Type="http://schemas.openxmlformats.org/officeDocument/2006/relationships/hyperlink" Target="https://www.policyconnect.org.uk/appcog/sites/site_appcog/files/report/633/fieldreportdownload/comedreportfinalweb.pdf" TargetMode="External"/><Relationship Id="rId64" Type="http://schemas.openxmlformats.org/officeDocument/2006/relationships/hyperlink" Target="https://www.rcpch.ac.uk/resources/inside-story-health-effects-indoor-air-quality-children-young-people" TargetMode="External"/><Relationship Id="rId69" Type="http://schemas.openxmlformats.org/officeDocument/2006/relationships/hyperlink" Target="https://doi.org/10.1016/j.buildenv.2019.106382" TargetMode="External"/><Relationship Id="rId80" Type="http://schemas.openxmlformats.org/officeDocument/2006/relationships/hyperlink" Target="https://nerc.ukri.org/funding/application/currentopportunities/pre-announcement-networks-to-build-interdisciplinary-communities-to-address-air-quality-challenges-across-the-indoor-outdoor-continuum/" TargetMode="External"/><Relationship Id="rId85" Type="http://schemas.openxmlformats.org/officeDocument/2006/relationships/hyperlink" Target="https://www.rcpch.ac.uk/sites/default/files/2020-01/the-inside-story-report_january-2020.pdf" TargetMode="External"/><Relationship Id="rId12" Type="http://schemas.openxmlformats.org/officeDocument/2006/relationships/hyperlink" Target="https://www.rcplondon.ac.uk/projects/outputs/every-breath-we-take-lifelong-impact-air-pollution" TargetMode="External"/><Relationship Id="rId17" Type="http://schemas.openxmlformats.org/officeDocument/2006/relationships/hyperlink" Target="http://www.legislation.gov.uk/uksi/2015/1693/contents/made" TargetMode="External"/><Relationship Id="rId33" Type="http://schemas.openxmlformats.org/officeDocument/2006/relationships/hyperlink" Target="https://www.gov.uk/government/collections/english-housing-survey" TargetMode="External"/><Relationship Id="rId38" Type="http://schemas.openxmlformats.org/officeDocument/2006/relationships/hyperlink" Target="https://www.nice.org.uk/guidance/qs43" TargetMode="External"/><Relationship Id="rId59" Type="http://schemas.openxmlformats.org/officeDocument/2006/relationships/hyperlink" Target="http://www.co-gassafety.co.uk/information/gas-installers/" TargetMode="External"/><Relationship Id="rId103" Type="http://schemas.openxmlformats.org/officeDocument/2006/relationships/hyperlink" Target="https://journals.sagepub.com/doi/pdf/10.1177/0143624414566474" TargetMode="External"/><Relationship Id="rId108" Type="http://schemas.openxmlformats.org/officeDocument/2006/relationships/hyperlink" Target="https://www.gassaferegister.co.uk/media/2376/p001_con001-consumer-policy-our-service-explained-v71.pdf" TargetMode="External"/><Relationship Id="rId54" Type="http://schemas.openxmlformats.org/officeDocument/2006/relationships/hyperlink" Target="http://www.co-gassafety.co.uk/about-co/other-toxins/" TargetMode="External"/><Relationship Id="rId70" Type="http://schemas.openxmlformats.org/officeDocument/2006/relationships/hyperlink" Target="https://www.rcpch.ac.uk/resources/inside-story-health-effects-indoor-air-quality-children-young-people" TargetMode="External"/><Relationship Id="rId75" Type="http://schemas.openxmlformats.org/officeDocument/2006/relationships/hyperlink" Target="https://www.gov.uk/government/publications/ventilation-and-indoor-air-quality-in-new-homes" TargetMode="External"/><Relationship Id="rId91" Type="http://schemas.openxmlformats.org/officeDocument/2006/relationships/hyperlink" Target="https://www.mdpi.com/2227-9040/8/1/8" TargetMode="External"/><Relationship Id="rId96" Type="http://schemas.openxmlformats.org/officeDocument/2006/relationships/hyperlink" Target="https://scholar.google.com/scholar?oi=bibs&amp;cluster=8059788160217697114&amp;btnI=1&amp;hl=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clean-air-strategy-2019" TargetMode="External"/><Relationship Id="rId23" Type="http://schemas.openxmlformats.org/officeDocument/2006/relationships/hyperlink" Target="https://www.gov.uk/government/collections/english-housing-survey" TargetMode="External"/><Relationship Id="rId28" Type="http://schemas.openxmlformats.org/officeDocument/2006/relationships/hyperlink" Target="http://www.manchester.gov.uk/download/downloads/id/27205/public_health_annual_report_2018_-_a_breath_of_fresh_air.pdf" TargetMode="External"/><Relationship Id="rId36" Type="http://schemas.openxmlformats.org/officeDocument/2006/relationships/hyperlink" Target="https://www.gov.uk/government/publications/ventilation-and-indoor-air-quality-in-new-homes" TargetMode="External"/><Relationship Id="rId49" Type="http://schemas.openxmlformats.org/officeDocument/2006/relationships/hyperlink" Target="http://www.euro.who.int/__data/assets/pdf_file/0009/128169/e94535.pdf?ua=1" TargetMode="External"/><Relationship Id="rId57" Type="http://schemas.openxmlformats.org/officeDocument/2006/relationships/hyperlink" Target="http://www.hse.gov.uk/foi/internalops/hid_circs/technical_osd/spc_tech_osd_30/spctecosd30.pdf" TargetMode="External"/><Relationship Id="rId106" Type="http://schemas.openxmlformats.org/officeDocument/2006/relationships/hyperlink" Target="https://www.newlawjournal.co.uk/content/co-the-hidden-dangers" TargetMode="External"/><Relationship Id="rId10" Type="http://schemas.openxmlformats.org/officeDocument/2006/relationships/hyperlink" Target="https://www.nice.org.uk/guidance/qs181" TargetMode="External"/><Relationship Id="rId31" Type="http://schemas.openxmlformats.org/officeDocument/2006/relationships/hyperlink" Target="https://www.globalactionplan.org.uk/clean-air-public-insight-tracker-december-2020" TargetMode="External"/><Relationship Id="rId44" Type="http://schemas.openxmlformats.org/officeDocument/2006/relationships/hyperlink" Target="https://www.ons.gov.uk/peoplepopulationandcommunity/birthsdeathsandmarriages/families/bulletins/familiesandhouseholds/2017" TargetMode="External"/><Relationship Id="rId52" Type="http://schemas.openxmlformats.org/officeDocument/2006/relationships/hyperlink" Target="https://www.rcpch.ac.uk/sites/default/files/2020-01/the-inside-story-report_january-2020.pdf" TargetMode="External"/><Relationship Id="rId60" Type="http://schemas.openxmlformats.org/officeDocument/2006/relationships/hyperlink" Target="http://www.co-gassafety.co.uk/information/gas-installers/" TargetMode="External"/><Relationship Id="rId65" Type="http://schemas.openxmlformats.org/officeDocument/2006/relationships/hyperlink" Target="https://www.rcpch.ac.uk/resources/inside-story-health-effects-indoor-air-quality-children-young-people" TargetMode="External"/><Relationship Id="rId73" Type="http://schemas.openxmlformats.org/officeDocument/2006/relationships/hyperlink" Target="http://www.zerocarbonhub.org/sites/default/files/resources/reports/ZCH_Ventilation.pdf" TargetMode="External"/><Relationship Id="rId78" Type="http://schemas.openxmlformats.org/officeDocument/2006/relationships/hyperlink" Target="https://www.architectsjournal.co.uk/buildings/airtightness-blamed-for-health-risks-in-homes" TargetMode="External"/><Relationship Id="rId81" Type="http://schemas.openxmlformats.org/officeDocument/2006/relationships/hyperlink" Target="https://www.journalslibrary.nihr.ac.uk/phr/phr06080%23/abstract" TargetMode="External"/><Relationship Id="rId86" Type="http://schemas.openxmlformats.org/officeDocument/2006/relationships/hyperlink" Target="https://www.nice.org.uk/guidance/ng149" TargetMode="External"/><Relationship Id="rId94" Type="http://schemas.openxmlformats.org/officeDocument/2006/relationships/hyperlink" Target="https://www.gov.uk/government/publications/ventilation-and-indoor-air-quality-in-new-homes" TargetMode="External"/><Relationship Id="rId99" Type="http://schemas.openxmlformats.org/officeDocument/2006/relationships/hyperlink" Target="http://www.zerocarbonhub.org/current-projects/performance-gap" TargetMode="External"/><Relationship Id="rId101" Type="http://schemas.openxmlformats.org/officeDocument/2006/relationships/hyperlink" Target="https://pubmed.ncbi.nlm.nih.gov/28940458/" TargetMode="External"/><Relationship Id="rId4" Type="http://schemas.openxmlformats.org/officeDocument/2006/relationships/settings" Target="settings.xml"/><Relationship Id="rId9" Type="http://schemas.openxmlformats.org/officeDocument/2006/relationships/hyperlink" Target="https://www.nice.org.uk/guidance/ng6" TargetMode="External"/><Relationship Id="rId13" Type="http://schemas.openxmlformats.org/officeDocument/2006/relationships/hyperlink" Target="https://www.rcplondon.ac.uk/projects/outputs/every-breath-we-take-lifelong-impact-air-pollution" TargetMode="External"/><Relationship Id="rId18" Type="http://schemas.openxmlformats.org/officeDocument/2006/relationships/hyperlink" Target="https://www.gov.uk/government/collections/housing-health-and-safety-rating-system-hhsrs-guidance" TargetMode="External"/><Relationship Id="rId39" Type="http://schemas.openxmlformats.org/officeDocument/2006/relationships/hyperlink" Target="https://www.nice.org.uk/guidance/qs82" TargetMode="External"/><Relationship Id="rId109" Type="http://schemas.openxmlformats.org/officeDocument/2006/relationships/hyperlink" Target="https://www.co-gassafety.co.uk/information/press-pack-2020/" TargetMode="External"/><Relationship Id="rId34" Type="http://schemas.openxmlformats.org/officeDocument/2006/relationships/hyperlink" Target="https://www.gov.uk/government/statistics/english-housing-survey-2018-energy-report" TargetMode="External"/><Relationship Id="rId50" Type="http://schemas.openxmlformats.org/officeDocument/2006/relationships/hyperlink" Target="https://www.stgeorges.nhs.uk/edcostudy/" TargetMode="External"/><Relationship Id="rId55" Type="http://schemas.openxmlformats.org/officeDocument/2006/relationships/hyperlink" Target="https://www.publications.parliament.uk/pa/cm201314/cmselect/cmcomloc/50/50iii132.htm" TargetMode="External"/><Relationship Id="rId76" Type="http://schemas.openxmlformats.org/officeDocument/2006/relationships/hyperlink" Target="https://assets.publishing.service.gov.uk/government/uploads/system/uploads/attachment_data/file/690846/CMO_Annual_Report_2017_Health_Impacts_of_All_Pollution_what_do_we_know.pdf" TargetMode="External"/><Relationship Id="rId97" Type="http://schemas.openxmlformats.org/officeDocument/2006/relationships/hyperlink" Target="https://www.aivc.org/sites/default/files/TN68_Heath&amp;Ventilation.pdf" TargetMode="External"/><Relationship Id="rId104" Type="http://schemas.openxmlformats.org/officeDocument/2006/relationships/hyperlink" Target="http://www.co-gassafety.co.uk/about-co/other-toxins/" TargetMode="External"/><Relationship Id="rId7" Type="http://schemas.openxmlformats.org/officeDocument/2006/relationships/endnotes" Target="endnotes.xml"/><Relationship Id="rId71" Type="http://schemas.openxmlformats.org/officeDocument/2006/relationships/hyperlink" Target="https://www.gov.uk/government/publications/air-quality-uk-guidelines-for-volatile-organic-compounds-in-indoor-spaces" TargetMode="External"/><Relationship Id="rId92" Type="http://schemas.openxmlformats.org/officeDocument/2006/relationships/hyperlink" Target="https://assets.publishing.service.gov.uk/government/uploads/system/uploads/attachment_data/file/939173/S0867_EMG_Potential_application_of_air_cleaning_devices_and_personal_decontamination_to_manage_transmission_of_COVID-19.pdf" TargetMode="External"/><Relationship Id="rId2" Type="http://schemas.openxmlformats.org/officeDocument/2006/relationships/numbering" Target="numbering.xml"/><Relationship Id="rId29" Type="http://schemas.openxmlformats.org/officeDocument/2006/relationships/hyperlink" Target="https://cleanairgm.com/technical-documents" TargetMode="External"/><Relationship Id="rId24" Type="http://schemas.openxmlformats.org/officeDocument/2006/relationships/hyperlink" Target="https://www.nice.org.uk/guidance/ng149" TargetMode="External"/><Relationship Id="rId40" Type="http://schemas.openxmlformats.org/officeDocument/2006/relationships/hyperlink" Target="https://www.nice.org.uk/guidance/qs92" TargetMode="External"/><Relationship Id="rId45" Type="http://schemas.openxmlformats.org/officeDocument/2006/relationships/hyperlink" Target="https://www.emeraldinsight.com/doi/full/10.1108/SASBE-07-2013-0041" TargetMode="External"/><Relationship Id="rId66" Type="http://schemas.openxmlformats.org/officeDocument/2006/relationships/hyperlink" Target="https://ec.europa.eu/health/scientific_committees/opinions_layman/en/indoor-air-pollution/index.htm" TargetMode="External"/><Relationship Id="rId87" Type="http://schemas.openxmlformats.org/officeDocument/2006/relationships/hyperlink" Target="https://www.rcpch.ac.uk/resources/inside-story-health-effects-indoor-air-quality-children-young-people" TargetMode="External"/><Relationship Id="rId110" Type="http://schemas.openxmlformats.org/officeDocument/2006/relationships/hyperlink" Target="https://gastag.co.uk/" TargetMode="External"/><Relationship Id="rId61" Type="http://schemas.openxmlformats.org/officeDocument/2006/relationships/hyperlink" Target="http://www.co-gassafety.co.uk/information/gas-installers/" TargetMode="External"/><Relationship Id="rId82" Type="http://schemas.openxmlformats.org/officeDocument/2006/relationships/hyperlink" Target="https://shop.bsigroup.com/ProductDetail?pid=000000000030390699" TargetMode="External"/><Relationship Id="rId19" Type="http://schemas.openxmlformats.org/officeDocument/2006/relationships/hyperlink" Target="http://www.legislation.gov.uk/ukpga/2004/34/contents" TargetMode="External"/><Relationship Id="rId14" Type="http://schemas.openxmlformats.org/officeDocument/2006/relationships/hyperlink" Target="https://www.rcplondon.ac.uk/news/communicating-adverse-effects-air-pollution-health" TargetMode="External"/><Relationship Id="rId30" Type="http://schemas.openxmlformats.org/officeDocument/2006/relationships/hyperlink" Target="https://www.gov.uk/government/publications/housing-health-and-safety-rating-system-outcomes-of-the-scoping-review/outcomes-of-report-on-housing-health-and-safety-rating-system-hhsrs-scoping-review" TargetMode="External"/><Relationship Id="rId35" Type="http://schemas.openxmlformats.org/officeDocument/2006/relationships/hyperlink" Target="https://www.gov.uk/government/publications/ventilation-and-indoor-air-quality-in-new-homes" TargetMode="External"/><Relationship Id="rId56" Type="http://schemas.openxmlformats.org/officeDocument/2006/relationships/hyperlink" Target="http://www.hse.gov.uk/foi/internalops/hid_circs/technical_osd/spc_tech_osd_30/spctecosd30.pdf" TargetMode="External"/><Relationship Id="rId77" Type="http://schemas.openxmlformats.org/officeDocument/2006/relationships/hyperlink" Target="https://www.rcpch.ac.uk/resources/inside-story-health-effects-indoor-air-quality-children-young-people" TargetMode="External"/><Relationship Id="rId100" Type="http://schemas.openxmlformats.org/officeDocument/2006/relationships/hyperlink" Target="https://www.bsaci.org/guidelines/bsaci-guidelines/immunotherapy-for-allergic-rhinitis/" TargetMode="External"/><Relationship Id="rId105" Type="http://schemas.openxmlformats.org/officeDocument/2006/relationships/hyperlink" Target="mailto:GST@electralink.co.uk" TargetMode="External"/><Relationship Id="rId8" Type="http://schemas.openxmlformats.org/officeDocument/2006/relationships/hyperlink" Target="https://www.nice.org.uk/guidance/ng149" TargetMode="External"/><Relationship Id="rId51" Type="http://schemas.openxmlformats.org/officeDocument/2006/relationships/hyperlink" Target="https://escholarship.org/content/qt06z249rm/qt06z249rm.pdf" TargetMode="External"/><Relationship Id="rId72" Type="http://schemas.openxmlformats.org/officeDocument/2006/relationships/hyperlink" Target="https://www.gov.uk/government/publications/ventilation-and-indoor-air-quality-in-new-homes" TargetMode="External"/><Relationship Id="rId93" Type="http://schemas.openxmlformats.org/officeDocument/2006/relationships/hyperlink" Target="https://www.cibse.org/getmedia/e0e512ca-a985-4c08-a068-27484bd27d34/FBS-Consultation-CIBSE-response.pdf.aspx" TargetMode="External"/><Relationship Id="rId98" Type="http://schemas.openxmlformats.org/officeDocument/2006/relationships/hyperlink" Target="https://www.gov.uk/government/publications/building-regulations-approved-documents-l-and-f-consultation-version"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www.ljmu.ac.uk/about-us/news/life-saving-research-into-carbon-monoxide" TargetMode="External"/><Relationship Id="rId67" Type="http://schemas.openxmlformats.org/officeDocument/2006/relationships/hyperlink" Target="https://ec.europa.eu/environment/integration/research/newsalert/pdf/383na1_en.pdf" TargetMode="External"/><Relationship Id="rId20" Type="http://schemas.openxmlformats.org/officeDocument/2006/relationships/hyperlink" Target="https://www.gov.uk/government/publications/ventilation-approved-document-f" TargetMode="External"/><Relationship Id="rId41" Type="http://schemas.openxmlformats.org/officeDocument/2006/relationships/hyperlink" Target="https://www.nice.org.uk/terms-and-conditions" TargetMode="External"/><Relationship Id="rId62" Type="http://schemas.openxmlformats.org/officeDocument/2006/relationships/hyperlink" Target="http://www.smokefreefamilies.co.uk/" TargetMode="External"/><Relationship Id="rId83" Type="http://schemas.openxmlformats.org/officeDocument/2006/relationships/hyperlink" Target="https://www.epa.gov/indoor-air-quality-iaq/improving-indoor-air-quality" TargetMode="External"/><Relationship Id="rId88" Type="http://schemas.openxmlformats.org/officeDocument/2006/relationships/hyperlink" Target="https://www.architectsjournal.co.uk/buildings/airtightness-blamed-for-health-risks-in-homes"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igital.nhs.uk/data-and-information/publications/statistical/smoking-drinking-and-drug-use-among-young-people-in-england/2018" TargetMode="External"/><Relationship Id="rId13" Type="http://schemas.openxmlformats.org/officeDocument/2006/relationships/hyperlink" Target="http://ash.org.uk/information-and-resources/reports-submissions/reports/smoking-in-the-home-new-solutions-for-a-smokefree-generation/" TargetMode="External"/><Relationship Id="rId3" Type="http://schemas.openxmlformats.org/officeDocument/2006/relationships/hyperlink" Target="https://www.rcpch.ac.uk/resources/inside-story-health-effects-indoor-air-quality-children-young-people" TargetMode="External"/><Relationship Id="rId7" Type="http://schemas.openxmlformats.org/officeDocument/2006/relationships/hyperlink" Target="http://ash.org.uk/information-and-resources/reports-submissions/reports/smoking-in-the-home-new-solutions-for-a-smokefree-generation/" TargetMode="External"/><Relationship Id="rId12" Type="http://schemas.openxmlformats.org/officeDocument/2006/relationships/hyperlink" Target="https://tobaccocontrol.bmj.com/content/27/2/155" TargetMode="External"/><Relationship Id="rId2" Type="http://schemas.openxmlformats.org/officeDocument/2006/relationships/hyperlink" Target="https://www.rcpch.ac.uk/resources/inside-story-health-effects-indoor-air-quality-children-young-people" TargetMode="External"/><Relationship Id="rId1" Type="http://schemas.openxmlformats.org/officeDocument/2006/relationships/hyperlink" Target="https://www.property118.com/wp-content/uploads/2017/12/CIEH-Housing-Health-and-Safety-Rating-Sytem-New-Report.pdf" TargetMode="External"/><Relationship Id="rId6" Type="http://schemas.openxmlformats.org/officeDocument/2006/relationships/hyperlink" Target="https://ash.org.uk/information-and-resources/fact-sheets/secondhand-smoke/" TargetMode="External"/><Relationship Id="rId11" Type="http://schemas.openxmlformats.org/officeDocument/2006/relationships/hyperlink" Target="https://www.nice.org.uk/guidance/ng92" TargetMode="External"/><Relationship Id="rId5" Type="http://schemas.openxmlformats.org/officeDocument/2006/relationships/hyperlink" Target="https://www.rcpch.ac.uk/resources/inside-story-health-effects-indoor-air-quality-children-young-people" TargetMode="External"/><Relationship Id="rId10" Type="http://schemas.openxmlformats.org/officeDocument/2006/relationships/hyperlink" Target="http://www.ncsct.co.uk/publication_very-brief-advice.php." TargetMode="External"/><Relationship Id="rId4" Type="http://schemas.openxmlformats.org/officeDocument/2006/relationships/hyperlink" Target="https://doi.org/10.1111/add.12962" TargetMode="External"/><Relationship Id="rId9" Type="http://schemas.openxmlformats.org/officeDocument/2006/relationships/hyperlink" Target="https://ash.org.uk/wp-content/uploads/2020/01/Many-Ways-Forward.pdf" TargetMode="External"/><Relationship Id="rId14" Type="http://schemas.openxmlformats.org/officeDocument/2006/relationships/hyperlink" Target="http://www.ncsct.co.uk/publication_very-brief-advic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C8D1-65E0-401E-A4B4-B587DC47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24198</Words>
  <Characters>147696</Characters>
  <Application>Microsoft Office Word</Application>
  <DocSecurity>0</DocSecurity>
  <Lines>1230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171551</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2022-03-09T11:38:00Z</dcterms:created>
  <dcterms:modified xsi:type="dcterms:W3CDTF">2022-03-09T11:52:00Z</dcterms:modified>
</cp:coreProperties>
</file>