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ED99" w14:textId="00223692" w:rsidR="00BE0234" w:rsidRPr="0078563E" w:rsidRDefault="00BE0234" w:rsidP="00BE0234">
      <w:pPr>
        <w:pStyle w:val="Title2"/>
      </w:pPr>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5E7DB929" w:rsidR="00BE0234" w:rsidRPr="00BE0234" w:rsidRDefault="00447B2A" w:rsidP="00556322">
      <w:pPr>
        <w:pStyle w:val="Title2"/>
      </w:pPr>
      <w:r>
        <w:t>Suspected cancer</w:t>
      </w:r>
      <w:r w:rsidR="00FB4E90">
        <w:t xml:space="preserve"> (update)</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60216271" w14:textId="13C4F4DB" w:rsidR="00AC1A64" w:rsidRDefault="00BE0234" w:rsidP="0053730B">
      <w:pPr>
        <w:pStyle w:val="Heading3"/>
      </w:pPr>
      <w:r w:rsidRPr="0009386C">
        <w:t>1. TOPIC ENGAGEMENT STAGE</w:t>
      </w:r>
    </w:p>
    <w:p w14:paraId="32297AD0" w14:textId="77777777" w:rsidR="00AC1A64" w:rsidRDefault="00AC1A64" w:rsidP="0053730B">
      <w:pPr>
        <w:pStyle w:val="Heading3"/>
      </w:pPr>
      <w:r w:rsidRPr="002F6C0A">
        <w:t>1.1 Have any potential equality issues been identified during this stage of the development process?</w:t>
      </w:r>
    </w:p>
    <w:p w14:paraId="5F9ABD23" w14:textId="77777777" w:rsidR="005D7E2F" w:rsidRDefault="005D7E2F" w:rsidP="0048273B">
      <w:pPr>
        <w:pStyle w:val="Paragraphnonumbers"/>
      </w:pPr>
    </w:p>
    <w:p w14:paraId="5B025C99" w14:textId="57C7AD29" w:rsidR="00842EB8" w:rsidRDefault="00842EB8" w:rsidP="0048273B">
      <w:pPr>
        <w:pStyle w:val="Paragraphnonumbers"/>
      </w:pPr>
      <w:r>
        <w:t xml:space="preserve">The following </w:t>
      </w:r>
      <w:r w:rsidR="009411C4">
        <w:t xml:space="preserve">4 </w:t>
      </w:r>
      <w:r>
        <w:t xml:space="preserve">issues were noted during development of </w:t>
      </w:r>
      <w:hyperlink r:id="rId8" w:history="1">
        <w:r w:rsidRPr="00B82BDD">
          <w:rPr>
            <w:rStyle w:val="Hyperlink"/>
          </w:rPr>
          <w:t>QS124</w:t>
        </w:r>
      </w:hyperlink>
      <w:r>
        <w:t xml:space="preserve"> (published </w:t>
      </w:r>
      <w:r w:rsidR="00C10278">
        <w:t>in 2016</w:t>
      </w:r>
      <w:r w:rsidR="005F0073">
        <w:t xml:space="preserve">, </w:t>
      </w:r>
      <w:r w:rsidR="00911FC0">
        <w:t>updated 2017</w:t>
      </w:r>
      <w:r w:rsidR="00C10278">
        <w:t>):</w:t>
      </w:r>
    </w:p>
    <w:p w14:paraId="31B956AD" w14:textId="22F1BFF9" w:rsidR="00C10278" w:rsidRDefault="00C10278" w:rsidP="00C10278">
      <w:pPr>
        <w:pStyle w:val="Paragraphnonumbers"/>
        <w:numPr>
          <w:ilvl w:val="0"/>
          <w:numId w:val="25"/>
        </w:numPr>
      </w:pPr>
      <w:r>
        <w:t>Some people may need additional support to communicate effectively with professionals</w:t>
      </w:r>
      <w:r w:rsidR="005F0073">
        <w:t>,</w:t>
      </w:r>
      <w:r>
        <w:t xml:space="preserve"> and understanding information given, especially about the signs and symptoms of suspected cancer. This can be because English is not their first language or due to sensory difficulties.</w:t>
      </w:r>
    </w:p>
    <w:p w14:paraId="66F9F233" w14:textId="357C796D" w:rsidR="00C10278" w:rsidRDefault="00C10278" w:rsidP="00C10278">
      <w:pPr>
        <w:pStyle w:val="Paragraphnonumbers"/>
        <w:numPr>
          <w:ilvl w:val="0"/>
          <w:numId w:val="25"/>
        </w:numPr>
      </w:pPr>
      <w:r>
        <w:t>People with mental health conditions, dementia or learning disabilities may have specific needs and healthcare professionals should take into consideration communication issues when offering advice and information to people.</w:t>
      </w:r>
    </w:p>
    <w:p w14:paraId="034B233E" w14:textId="340D81AA" w:rsidR="00C10278" w:rsidRDefault="00C10278" w:rsidP="00307B37">
      <w:pPr>
        <w:pStyle w:val="Paragraphnonumbers"/>
        <w:numPr>
          <w:ilvl w:val="0"/>
          <w:numId w:val="25"/>
        </w:numPr>
      </w:pPr>
      <w:r>
        <w:t>Tests in primary care:</w:t>
      </w:r>
      <w:r w:rsidR="004E0E80">
        <w:t xml:space="preserve"> </w:t>
      </w:r>
      <w:r w:rsidR="005F0073">
        <w:t>h</w:t>
      </w:r>
      <w:r w:rsidR="004E0E80">
        <w:t>ealthcare professionals asking people to conduct a test for blood in the faeces should consider additional support for people with learning difficulties, physical impairments and loss of cognitive functions, as well as cultural issues.</w:t>
      </w:r>
    </w:p>
    <w:p w14:paraId="0534297C" w14:textId="6784C7A4" w:rsidR="00345E12" w:rsidRDefault="00345E12" w:rsidP="00307B37">
      <w:pPr>
        <w:pStyle w:val="Paragraphnonumbers"/>
        <w:numPr>
          <w:ilvl w:val="0"/>
          <w:numId w:val="25"/>
        </w:numPr>
      </w:pPr>
      <w:r>
        <w:t>I</w:t>
      </w:r>
      <w:r w:rsidRPr="00345E12">
        <w:t xml:space="preserve">nformation given to a person with suspected cancer should be appropriate in terms of language and </w:t>
      </w:r>
      <w:proofErr w:type="gramStart"/>
      <w:r w:rsidRPr="00345E12">
        <w:t>culture, because</w:t>
      </w:r>
      <w:proofErr w:type="gramEnd"/>
      <w:r w:rsidRPr="00345E12">
        <w:t xml:space="preserve"> there may be different cultural meanings associated with the possibility of cancer.</w:t>
      </w:r>
    </w:p>
    <w:p w14:paraId="3D01316A" w14:textId="0D0438D9" w:rsidR="009411C4" w:rsidRDefault="009411C4" w:rsidP="009411C4">
      <w:pPr>
        <w:pStyle w:val="Paragraphnonumbers"/>
      </w:pPr>
      <w:r>
        <w:t>Additionally, identified for this update:</w:t>
      </w:r>
    </w:p>
    <w:p w14:paraId="1D6F0C0D" w14:textId="38A183A1" w:rsidR="00316EA1" w:rsidRDefault="00345E12" w:rsidP="00345E12">
      <w:pPr>
        <w:pStyle w:val="Paragraphnonumbers"/>
        <w:numPr>
          <w:ilvl w:val="0"/>
          <w:numId w:val="33"/>
        </w:numPr>
      </w:pPr>
      <w:r>
        <w:t xml:space="preserve">Deprivation: </w:t>
      </w:r>
      <w:r w:rsidRPr="00345E12">
        <w:t>cancer is one of the biggest contributors to inequalities in life expectancy, with people from the most deprived communities more likely to be diagnosed at a late stage for certain types of cancer and to die from the disease</w:t>
      </w:r>
      <w:r>
        <w:t>. Further information is provided in</w:t>
      </w:r>
      <w:r w:rsidR="005C68A6">
        <w:t xml:space="preserve"> </w:t>
      </w:r>
      <w:hyperlink r:id="rId9" w:history="1">
        <w:r w:rsidR="005C68A6" w:rsidRPr="005C68A6">
          <w:rPr>
            <w:rStyle w:val="Hyperlink"/>
          </w:rPr>
          <w:t xml:space="preserve">NHS England &amp; Improvement’s Core20PLUS5 </w:t>
        </w:r>
        <w:r w:rsidR="005C68A6" w:rsidRPr="005C68A6">
          <w:rPr>
            <w:rStyle w:val="Hyperlink"/>
          </w:rPr>
          <w:lastRenderedPageBreak/>
          <w:t>(adults) – an approach to reducing healthcare inequalities</w:t>
        </w:r>
      </w:hyperlink>
      <w:r w:rsidR="005C68A6">
        <w:t xml:space="preserve"> including </w:t>
      </w:r>
      <w:hyperlink r:id="rId10" w:history="1">
        <w:r w:rsidR="005C68A6">
          <w:rPr>
            <w:rStyle w:val="Hyperlink"/>
          </w:rPr>
          <w:t>t</w:t>
        </w:r>
        <w:r w:rsidR="006E1ACD" w:rsidRPr="006E1ACD">
          <w:rPr>
            <w:rStyle w:val="Hyperlink"/>
          </w:rPr>
          <w:t>he summary of evidence for the 5 clinical priorities.</w:t>
        </w:r>
      </w:hyperlink>
      <w:r w:rsidR="006E1ACD">
        <w:t xml:space="preserve"> </w:t>
      </w:r>
      <w:hyperlink r:id="rId11" w:history="1">
        <w:r w:rsidR="00316EA1" w:rsidRPr="006E0266">
          <w:rPr>
            <w:rStyle w:val="Hyperlink"/>
          </w:rPr>
          <w:t>Cancer Research UK</w:t>
        </w:r>
        <w:r w:rsidR="0058233D" w:rsidRPr="006E0266">
          <w:rPr>
            <w:rStyle w:val="Hyperlink"/>
          </w:rPr>
          <w:t xml:space="preserve"> (CRUK)’s </w:t>
        </w:r>
        <w:r w:rsidR="00316EA1" w:rsidRPr="006E0266">
          <w:rPr>
            <w:rStyle w:val="Hyperlink"/>
          </w:rPr>
          <w:t>Cancer in the UK 2020: socio-economic deprivation</w:t>
        </w:r>
      </w:hyperlink>
      <w:r w:rsidR="00BF4EC1">
        <w:rPr>
          <w:rStyle w:val="Hyperlink"/>
        </w:rPr>
        <w:t>.</w:t>
      </w:r>
      <w:r w:rsidR="00316EA1">
        <w:t xml:space="preserve"> </w:t>
      </w:r>
    </w:p>
    <w:p w14:paraId="1F23C7FD" w14:textId="14864A26" w:rsidR="005C68A6" w:rsidRDefault="006E1ACD" w:rsidP="009B4EB8">
      <w:pPr>
        <w:pStyle w:val="Paragraphnonumbers"/>
        <w:numPr>
          <w:ilvl w:val="0"/>
          <w:numId w:val="33"/>
        </w:numPr>
      </w:pPr>
      <w:r>
        <w:t xml:space="preserve">Age: </w:t>
      </w:r>
      <w:hyperlink r:id="rId12" w:history="1">
        <w:r w:rsidRPr="000733F1">
          <w:rPr>
            <w:rStyle w:val="Hyperlink"/>
          </w:rPr>
          <w:t>Public Health England, 2020, Routes to Diagnosis 2006 to 2017 results</w:t>
        </w:r>
      </w:hyperlink>
      <w:r>
        <w:t>, cit</w:t>
      </w:r>
      <w:r w:rsidR="00D45055">
        <w:t>ing</w:t>
      </w:r>
      <w:r>
        <w:t xml:space="preserve"> a paper </w:t>
      </w:r>
      <w:r w:rsidR="00D45055">
        <w:t xml:space="preserve">by </w:t>
      </w:r>
      <w:hyperlink r:id="rId13" w:history="1">
        <w:r w:rsidR="00D45055" w:rsidRPr="00D45055">
          <w:rPr>
            <w:rStyle w:val="Hyperlink"/>
          </w:rPr>
          <w:t>Herbert et al, 2019</w:t>
        </w:r>
      </w:hyperlink>
      <w:r w:rsidR="00D45055">
        <w:t xml:space="preserve"> which highlights that </w:t>
      </w:r>
      <w:r w:rsidR="00D45055" w:rsidRPr="00D45055">
        <w:t>older people continue to make up the bulk of those diagnosed as an emergency presentation</w:t>
      </w:r>
      <w:r w:rsidR="00D45055">
        <w:t>.</w:t>
      </w:r>
      <w:r w:rsidR="00D45055" w:rsidRPr="00D45055">
        <w:t xml:space="preserve"> </w:t>
      </w:r>
      <w:r w:rsidR="00D45055">
        <w:t>T</w:t>
      </w:r>
      <w:r w:rsidR="00D45055" w:rsidRPr="00D45055">
        <w:t xml:space="preserve">hose who are </w:t>
      </w:r>
      <w:r w:rsidR="00D45055">
        <w:t xml:space="preserve">living in </w:t>
      </w:r>
      <w:r w:rsidR="00D45055" w:rsidRPr="00D45055">
        <w:t xml:space="preserve">more deprived </w:t>
      </w:r>
      <w:r w:rsidR="00D45055">
        <w:t xml:space="preserve">areas </w:t>
      </w:r>
      <w:r w:rsidR="00D45055" w:rsidRPr="00D45055">
        <w:t xml:space="preserve">are also more likely to be diagnosed through this route. </w:t>
      </w:r>
      <w:r w:rsidR="00AE3AAA">
        <w:t>Y</w:t>
      </w:r>
      <w:r w:rsidR="00AE3AAA" w:rsidRPr="00AE3AAA">
        <w:t xml:space="preserve">ounger people </w:t>
      </w:r>
      <w:r w:rsidR="00EF44FE">
        <w:t>are</w:t>
      </w:r>
      <w:r w:rsidR="00EF44FE" w:rsidRPr="00AE3AAA">
        <w:t xml:space="preserve"> </w:t>
      </w:r>
      <w:r w:rsidR="00EF44FE">
        <w:t>more likely to report barriers to help-seeking from a doctor to promote earlier diagnosis</w:t>
      </w:r>
      <w:r w:rsidR="00F656A0">
        <w:t xml:space="preserve"> in Great Britain </w:t>
      </w:r>
      <w:r w:rsidR="00AE3AAA">
        <w:t>(</w:t>
      </w:r>
      <w:hyperlink r:id="rId14" w:history="1">
        <w:r w:rsidR="00AE3AAA" w:rsidRPr="00A52F34">
          <w:rPr>
            <w:rStyle w:val="Hyperlink"/>
          </w:rPr>
          <w:t>Moffat, Ironmonger and Osborne, 2014</w:t>
        </w:r>
      </w:hyperlink>
      <w:r w:rsidR="00AE3AAA" w:rsidRPr="006E1ACD">
        <w:t>)</w:t>
      </w:r>
      <w:r w:rsidR="00AE3AAA" w:rsidRPr="00AE3AAA">
        <w:t>.</w:t>
      </w:r>
    </w:p>
    <w:p w14:paraId="234DAC19" w14:textId="32BE3BBC" w:rsidR="00345E12" w:rsidRDefault="00D45055" w:rsidP="009B4EB8">
      <w:pPr>
        <w:pStyle w:val="Paragraphnonumbers"/>
        <w:numPr>
          <w:ilvl w:val="0"/>
          <w:numId w:val="33"/>
        </w:numPr>
      </w:pPr>
      <w:r>
        <w:t>Ethnicity:</w:t>
      </w:r>
      <w:r w:rsidR="009B4EB8" w:rsidRPr="009B4EB8">
        <w:t xml:space="preserve"> Caribbean, African and Asian women with breast or ovarian cancer, Caribbean and African women with uterine or colon cancer, Caribbean women with </w:t>
      </w:r>
      <w:r w:rsidR="00F962DB">
        <w:t>non-small cell lung cancer</w:t>
      </w:r>
      <w:r w:rsidR="009B4EB8" w:rsidRPr="009B4EB8">
        <w:t xml:space="preserve"> and Caribbean men with colon cancer had increased odds of late-stage disease at diagnosis compared with the white British cohort</w:t>
      </w:r>
      <w:r w:rsidR="00AE3AAA">
        <w:t>, using data from 2012 to 2016</w:t>
      </w:r>
      <w:r w:rsidR="009B4EB8">
        <w:t xml:space="preserve"> (</w:t>
      </w:r>
      <w:hyperlink r:id="rId15" w:history="1">
        <w:r w:rsidR="00AE3AAA">
          <w:rPr>
            <w:rStyle w:val="Hyperlink"/>
          </w:rPr>
          <w:t>Fry et al, 2023</w:t>
        </w:r>
      </w:hyperlink>
      <w:r w:rsidR="009B4EB8">
        <w:t>)</w:t>
      </w:r>
      <w:r w:rsidR="009B4EB8" w:rsidRPr="009B4EB8">
        <w:t xml:space="preserve">. </w:t>
      </w:r>
    </w:p>
    <w:p w14:paraId="7EFDF724" w14:textId="0826BD64" w:rsidR="00826864" w:rsidRDefault="00826864" w:rsidP="00826864">
      <w:pPr>
        <w:pStyle w:val="Paragraphnonumbers"/>
        <w:numPr>
          <w:ilvl w:val="0"/>
          <w:numId w:val="33"/>
        </w:numPr>
      </w:pPr>
      <w:r>
        <w:t xml:space="preserve">Gender: Women </w:t>
      </w:r>
      <w:r w:rsidR="00EF44FE">
        <w:t>are more likely to report barriers to help-seeking from a doctor to promote earlier diagnosis in Great Britain</w:t>
      </w:r>
      <w:r w:rsidR="003869E1">
        <w:t xml:space="preserve"> </w:t>
      </w:r>
      <w:r>
        <w:t>(</w:t>
      </w:r>
      <w:hyperlink r:id="rId16" w:history="1">
        <w:r w:rsidRPr="00A52F34">
          <w:rPr>
            <w:rStyle w:val="Hyperlink"/>
          </w:rPr>
          <w:t>Moffat, Ironmonger and Osborne, 2014</w:t>
        </w:r>
      </w:hyperlink>
      <w:r w:rsidRPr="006E1ACD">
        <w:t>)</w:t>
      </w:r>
      <w:r>
        <w:t xml:space="preserve">.  </w:t>
      </w:r>
    </w:p>
    <w:p w14:paraId="52AA63AC" w14:textId="587F52EC" w:rsidR="00BE0234" w:rsidRDefault="00AC1A64" w:rsidP="009C4B6B">
      <w:pPr>
        <w:pStyle w:val="Heading3"/>
      </w:pPr>
      <w:r w:rsidRPr="009C4B6B">
        <w:t>1.2 Have any population groups, treatments or settings been excluded from coverage by the quality standard at this stage in the process. Are these exclusions justified – that is, are the reasons legitimate and the exclusion proportionate?</w:t>
      </w:r>
    </w:p>
    <w:p w14:paraId="079E0F61" w14:textId="40A4F7F3" w:rsidR="000B6A7E" w:rsidRDefault="000B6A7E" w:rsidP="00502C27">
      <w:pPr>
        <w:pStyle w:val="Paragraphnonumbers"/>
      </w:pPr>
      <w:r w:rsidRPr="000B6A7E">
        <w:t>No population, treatments or settings have been excluded from coverage by the quality standard at this time.</w:t>
      </w:r>
    </w:p>
    <w:p w14:paraId="359A6DF6" w14:textId="22882AFE" w:rsidR="00BE0234" w:rsidRPr="002F6C0A" w:rsidRDefault="00B32DC0" w:rsidP="00EF758D">
      <w:pPr>
        <w:pStyle w:val="Paragraphnonumbers"/>
        <w:rPr>
          <w:rFonts w:cs="Arial"/>
        </w:rPr>
      </w:pPr>
      <w:r w:rsidRPr="002F6C0A">
        <w:rPr>
          <w:rFonts w:cs="Arial"/>
        </w:rPr>
        <w:t>Completed</w:t>
      </w:r>
      <w:r w:rsidR="00BE0234" w:rsidRPr="002F6C0A">
        <w:rPr>
          <w:rFonts w:cs="Arial"/>
        </w:rPr>
        <w:t xml:space="preserve"> by </w:t>
      </w:r>
      <w:r w:rsidR="00262539" w:rsidRPr="002F6C0A">
        <w:rPr>
          <w:rFonts w:cs="Arial"/>
        </w:rPr>
        <w:t>lead technical analyst</w:t>
      </w:r>
      <w:r w:rsidR="00AC1A64">
        <w:rPr>
          <w:rFonts w:cs="Arial"/>
        </w:rPr>
        <w:t>:</w:t>
      </w:r>
      <w:r w:rsidR="00BE0234" w:rsidRPr="002F6C0A">
        <w:rPr>
          <w:rFonts w:cs="Arial"/>
        </w:rPr>
        <w:t xml:space="preserve"> </w:t>
      </w:r>
      <w:r w:rsidR="00314AEA">
        <w:rPr>
          <w:rFonts w:cs="Arial"/>
        </w:rPr>
        <w:t>Rachel Gick</w:t>
      </w:r>
    </w:p>
    <w:p w14:paraId="45917AC2" w14:textId="35AB2A34" w:rsidR="00BE0234" w:rsidRPr="002F6C0A" w:rsidRDefault="00BE0234" w:rsidP="00EF758D">
      <w:pPr>
        <w:pStyle w:val="Paragraphnonumbers"/>
        <w:rPr>
          <w:rFonts w:cs="Arial"/>
        </w:rPr>
      </w:pPr>
      <w:r w:rsidRPr="002F6C0A">
        <w:rPr>
          <w:rFonts w:cs="Arial"/>
        </w:rPr>
        <w:t>Date</w:t>
      </w:r>
      <w:r w:rsidR="00AC1A64">
        <w:rPr>
          <w:rFonts w:cs="Arial"/>
        </w:rPr>
        <w:t>:</w:t>
      </w:r>
      <w:r w:rsidR="00B3541C">
        <w:rPr>
          <w:rFonts w:cs="Arial"/>
        </w:rPr>
        <w:t xml:space="preserve"> </w:t>
      </w:r>
      <w:r w:rsidR="009C4E1B">
        <w:rPr>
          <w:rFonts w:cs="Arial"/>
        </w:rPr>
        <w:t xml:space="preserve">30 </w:t>
      </w:r>
      <w:r w:rsidR="00B3541C">
        <w:rPr>
          <w:rFonts w:cs="Arial"/>
        </w:rPr>
        <w:t>/ 03 / 2023</w:t>
      </w:r>
    </w:p>
    <w:p w14:paraId="791F4129" w14:textId="5F72C8E1" w:rsidR="00BE0234" w:rsidRPr="002F6C0A" w:rsidRDefault="00BE0234" w:rsidP="00EF758D">
      <w:pPr>
        <w:pStyle w:val="Paragraphnonumbers"/>
        <w:rPr>
          <w:rFonts w:cs="Arial"/>
        </w:rPr>
      </w:pPr>
      <w:r w:rsidRPr="002F6C0A">
        <w:rPr>
          <w:rFonts w:cs="Arial"/>
        </w:rPr>
        <w:t>Approved by NICE quality assurance lead</w:t>
      </w:r>
      <w:r w:rsidR="00AC1A64">
        <w:rPr>
          <w:rFonts w:cs="Arial"/>
        </w:rPr>
        <w:t>:</w:t>
      </w:r>
      <w:r w:rsidR="001C7AA1">
        <w:rPr>
          <w:rFonts w:cs="Arial"/>
        </w:rPr>
        <w:t xml:space="preserve"> </w:t>
      </w:r>
      <w:r w:rsidR="009C4E1B">
        <w:rPr>
          <w:rFonts w:cs="Arial"/>
        </w:rPr>
        <w:t>Mark Minchin</w:t>
      </w:r>
    </w:p>
    <w:p w14:paraId="36063899" w14:textId="77777777" w:rsidR="00E902C8" w:rsidRDefault="00BE0234" w:rsidP="00EF758D">
      <w:pPr>
        <w:pStyle w:val="Paragraphnonumbers"/>
        <w:rPr>
          <w:rFonts w:cs="Arial"/>
        </w:rPr>
        <w:sectPr w:rsidR="00E902C8" w:rsidSect="00B3541C">
          <w:headerReference w:type="default" r:id="rId17"/>
          <w:pgSz w:w="11906" w:h="16838"/>
          <w:pgMar w:top="1440" w:right="1440" w:bottom="1440" w:left="1440" w:header="708" w:footer="708" w:gutter="0"/>
          <w:cols w:space="708"/>
          <w:docGrid w:linePitch="360"/>
        </w:sectPr>
      </w:pPr>
      <w:r w:rsidRPr="002F6C0A">
        <w:rPr>
          <w:rFonts w:cs="Arial"/>
        </w:rPr>
        <w:t>Date</w:t>
      </w:r>
      <w:r w:rsidR="00AC1A64">
        <w:rPr>
          <w:rFonts w:cs="Arial"/>
        </w:rPr>
        <w:t>:</w:t>
      </w:r>
      <w:r w:rsidR="001C7AA1">
        <w:rPr>
          <w:rFonts w:cs="Arial"/>
        </w:rPr>
        <w:t xml:space="preserve"> </w:t>
      </w:r>
      <w:r w:rsidR="009C4E1B">
        <w:rPr>
          <w:rFonts w:cs="Arial"/>
        </w:rPr>
        <w:t xml:space="preserve">30 </w:t>
      </w:r>
      <w:r w:rsidR="001C7AA1">
        <w:rPr>
          <w:rFonts w:cs="Arial"/>
        </w:rPr>
        <w:t>/ 03 / 2023</w:t>
      </w:r>
    </w:p>
    <w:p w14:paraId="3D1469FF" w14:textId="77777777" w:rsidR="00E902C8" w:rsidRDefault="00E902C8" w:rsidP="00E902C8">
      <w:pPr>
        <w:pStyle w:val="Heading3"/>
      </w:pPr>
      <w:r w:rsidRPr="0009386C">
        <w:lastRenderedPageBreak/>
        <w:t xml:space="preserve">2. </w:t>
      </w:r>
      <w:r>
        <w:t>PRE-</w:t>
      </w:r>
      <w:r w:rsidRPr="0009386C">
        <w:t>CONSULTATION STAGE</w:t>
      </w:r>
      <w:r>
        <w:t xml:space="preserve"> </w:t>
      </w:r>
    </w:p>
    <w:p w14:paraId="533338FF" w14:textId="77777777" w:rsidR="00E902C8" w:rsidRDefault="00E902C8" w:rsidP="00E902C8">
      <w:pPr>
        <w:pStyle w:val="Heading3"/>
      </w:pPr>
      <w:r w:rsidRPr="002F6C0A">
        <w:t>2.1 Have any potential equality issues been identified during the development of the quality standard (including those identified during the topic engagement process)? How have they been addressed?</w:t>
      </w:r>
    </w:p>
    <w:p w14:paraId="072AEE86" w14:textId="77777777" w:rsidR="00D2718C" w:rsidRDefault="00D2718C">
      <w:pPr>
        <w:pStyle w:val="NICEnormal"/>
        <w:spacing w:line="276" w:lineRule="auto"/>
        <w:rPr>
          <w:lang w:eastAsia="en-GB"/>
        </w:rPr>
      </w:pPr>
    </w:p>
    <w:p w14:paraId="1F820D11" w14:textId="4BEC0BE8" w:rsidR="00816939" w:rsidRDefault="0040498E">
      <w:pPr>
        <w:pStyle w:val="NICEnormal"/>
        <w:spacing w:line="276" w:lineRule="auto"/>
        <w:rPr>
          <w:lang w:eastAsia="en-GB"/>
        </w:rPr>
      </w:pPr>
      <w:r>
        <w:rPr>
          <w:lang w:eastAsia="en-GB"/>
        </w:rPr>
        <w:t>The QSAC prioritised a statement on providing tailored information and support through the diagnostic process</w:t>
      </w:r>
      <w:r w:rsidR="005C0E3F">
        <w:rPr>
          <w:lang w:eastAsia="en-GB"/>
        </w:rPr>
        <w:t>, to update statement 1 in QS124</w:t>
      </w:r>
      <w:r>
        <w:rPr>
          <w:lang w:eastAsia="en-GB"/>
        </w:rPr>
        <w:t xml:space="preserve">. </w:t>
      </w:r>
      <w:r w:rsidR="00E902C8" w:rsidRPr="00E01AC2">
        <w:rPr>
          <w:lang w:eastAsia="en-GB"/>
        </w:rPr>
        <w:t>The</w:t>
      </w:r>
      <w:r w:rsidR="005349FC">
        <w:rPr>
          <w:lang w:eastAsia="en-GB"/>
        </w:rPr>
        <w:t xml:space="preserve"> QSAC</w:t>
      </w:r>
      <w:r>
        <w:rPr>
          <w:lang w:eastAsia="en-GB"/>
        </w:rPr>
        <w:t xml:space="preserve"> </w:t>
      </w:r>
      <w:r w:rsidR="00E902C8">
        <w:rPr>
          <w:lang w:eastAsia="en-GB"/>
        </w:rPr>
        <w:t xml:space="preserve">noted stakeholder comments around poorer experiences of the diagnostic process for cancer among people with learning disabilities and autistic people. Current practice </w:t>
      </w:r>
      <w:r w:rsidR="005C0E3F">
        <w:rPr>
          <w:lang w:eastAsia="en-GB"/>
        </w:rPr>
        <w:t>findings</w:t>
      </w:r>
      <w:r w:rsidR="00E902C8">
        <w:rPr>
          <w:lang w:eastAsia="en-GB"/>
        </w:rPr>
        <w:t xml:space="preserve"> from the </w:t>
      </w:r>
      <w:hyperlink r:id="rId18" w:history="1">
        <w:r w:rsidR="005C0E3F" w:rsidRPr="005C0E3F">
          <w:rPr>
            <w:rStyle w:val="Hyperlink"/>
            <w:lang w:eastAsia="en-GB"/>
          </w:rPr>
          <w:t xml:space="preserve">2021 </w:t>
        </w:r>
        <w:r w:rsidR="00E902C8" w:rsidRPr="005C0E3F">
          <w:rPr>
            <w:rStyle w:val="Hyperlink"/>
            <w:lang w:eastAsia="en-GB"/>
          </w:rPr>
          <w:t>Cancer Patient Experience Survey</w:t>
        </w:r>
      </w:hyperlink>
      <w:r w:rsidR="00E902C8">
        <w:rPr>
          <w:lang w:eastAsia="en-GB"/>
        </w:rPr>
        <w:t xml:space="preserve"> </w:t>
      </w:r>
      <w:r w:rsidR="005C0E3F">
        <w:rPr>
          <w:lang w:eastAsia="en-GB"/>
        </w:rPr>
        <w:t xml:space="preserve">highlight </w:t>
      </w:r>
      <w:r>
        <w:rPr>
          <w:lang w:eastAsia="en-GB"/>
        </w:rPr>
        <w:t xml:space="preserve">the need to </w:t>
      </w:r>
      <w:r w:rsidR="005C0E3F">
        <w:rPr>
          <w:lang w:eastAsia="en-GB"/>
        </w:rPr>
        <w:t xml:space="preserve">provide </w:t>
      </w:r>
      <w:r w:rsidR="00E902C8">
        <w:rPr>
          <w:lang w:eastAsia="en-GB"/>
        </w:rPr>
        <w:t>reasonable adjustment</w:t>
      </w:r>
      <w:r w:rsidR="00816939">
        <w:rPr>
          <w:lang w:eastAsia="en-GB"/>
        </w:rPr>
        <w:t>s</w:t>
      </w:r>
      <w:r w:rsidR="005C0E3F">
        <w:rPr>
          <w:lang w:eastAsia="en-GB"/>
        </w:rPr>
        <w:t xml:space="preserve">; </w:t>
      </w:r>
      <w:r w:rsidR="00E902C8">
        <w:rPr>
          <w:lang w:eastAsia="en-GB"/>
        </w:rPr>
        <w:t>in particular, support for additional sensory and communication needs</w:t>
      </w:r>
      <w:r>
        <w:rPr>
          <w:lang w:eastAsia="en-GB"/>
        </w:rPr>
        <w:t xml:space="preserve"> when explaining the reason for a cancer referral in primary care and information about diagnostic tests in advance</w:t>
      </w:r>
      <w:r w:rsidR="00E902C8">
        <w:rPr>
          <w:lang w:eastAsia="en-GB"/>
        </w:rPr>
        <w:t xml:space="preserve">. </w:t>
      </w:r>
    </w:p>
    <w:p w14:paraId="19E64C5B" w14:textId="7841F9F2" w:rsidR="0040498E" w:rsidRDefault="00E902C8">
      <w:pPr>
        <w:pStyle w:val="NICEnormal"/>
        <w:spacing w:line="276" w:lineRule="auto"/>
        <w:rPr>
          <w:lang w:eastAsia="en-GB"/>
        </w:rPr>
      </w:pPr>
      <w:r>
        <w:rPr>
          <w:lang w:eastAsia="en-GB"/>
        </w:rPr>
        <w:t xml:space="preserve">The QSAC also noted that </w:t>
      </w:r>
      <w:r w:rsidR="005C0E3F">
        <w:rPr>
          <w:lang w:eastAsia="en-GB"/>
        </w:rPr>
        <w:t xml:space="preserve">the </w:t>
      </w:r>
      <w:r>
        <w:rPr>
          <w:lang w:eastAsia="en-GB"/>
        </w:rPr>
        <w:t xml:space="preserve">information needs to be given in a way that </w:t>
      </w:r>
      <w:r w:rsidR="000778B3">
        <w:rPr>
          <w:lang w:eastAsia="en-GB"/>
        </w:rPr>
        <w:t>is mindful</w:t>
      </w:r>
      <w:r w:rsidR="005C0E3F">
        <w:rPr>
          <w:lang w:eastAsia="en-GB"/>
        </w:rPr>
        <w:t xml:space="preserve"> of</w:t>
      </w:r>
      <w:r w:rsidR="000778B3">
        <w:rPr>
          <w:lang w:eastAsia="en-GB"/>
        </w:rPr>
        <w:t xml:space="preserve"> </w:t>
      </w:r>
      <w:r w:rsidR="0040498E">
        <w:rPr>
          <w:lang w:eastAsia="en-GB"/>
        </w:rPr>
        <w:t>different language (</w:t>
      </w:r>
      <w:r w:rsidR="000778B3">
        <w:rPr>
          <w:lang w:eastAsia="en-GB"/>
        </w:rPr>
        <w:t>comprehension</w:t>
      </w:r>
      <w:r w:rsidR="0040498E">
        <w:rPr>
          <w:lang w:eastAsia="en-GB"/>
        </w:rPr>
        <w:t>) needs</w:t>
      </w:r>
      <w:r w:rsidR="000778B3">
        <w:rPr>
          <w:lang w:eastAsia="en-GB"/>
        </w:rPr>
        <w:t>.</w:t>
      </w:r>
      <w:r w:rsidR="0040498E">
        <w:rPr>
          <w:lang w:eastAsia="en-GB"/>
        </w:rPr>
        <w:t xml:space="preserve"> </w:t>
      </w:r>
      <w:r w:rsidR="000778B3">
        <w:rPr>
          <w:lang w:eastAsia="en-GB"/>
        </w:rPr>
        <w:t xml:space="preserve"> </w:t>
      </w:r>
      <w:r w:rsidR="0040498E">
        <w:rPr>
          <w:lang w:eastAsia="en-GB"/>
        </w:rPr>
        <w:t xml:space="preserve">The committee also felt that it is important to provide materials </w:t>
      </w:r>
      <w:r w:rsidR="005C0E3F">
        <w:rPr>
          <w:lang w:eastAsia="en-GB"/>
        </w:rPr>
        <w:t xml:space="preserve">in formats </w:t>
      </w:r>
      <w:r w:rsidR="0040498E">
        <w:rPr>
          <w:lang w:eastAsia="en-GB"/>
        </w:rPr>
        <w:t>that will be meaningful for younger people</w:t>
      </w:r>
      <w:r w:rsidR="005C0E3F">
        <w:rPr>
          <w:lang w:eastAsia="en-GB"/>
        </w:rPr>
        <w:t>; the committee noted that t</w:t>
      </w:r>
      <w:r w:rsidR="0040498E">
        <w:rPr>
          <w:lang w:eastAsia="en-GB"/>
        </w:rPr>
        <w:t>he briefing paper highlighted that people in the 16 to 24 age groups were significantly less likely to agree that their referral had been explained in a way they could understand</w:t>
      </w:r>
      <w:r w:rsidR="00861C40">
        <w:rPr>
          <w:lang w:eastAsia="en-GB"/>
        </w:rPr>
        <w:t>.</w:t>
      </w:r>
      <w:r w:rsidR="0040498E">
        <w:rPr>
          <w:lang w:eastAsia="en-GB"/>
        </w:rPr>
        <w:t xml:space="preserve"> </w:t>
      </w:r>
      <w:r w:rsidR="005C0E3F">
        <w:rPr>
          <w:lang w:eastAsia="en-GB"/>
        </w:rPr>
        <w:t>The</w:t>
      </w:r>
      <w:r w:rsidR="00861C40">
        <w:rPr>
          <w:lang w:eastAsia="en-GB"/>
        </w:rPr>
        <w:t xml:space="preserve"> committee </w:t>
      </w:r>
      <w:r w:rsidR="005C0E3F">
        <w:rPr>
          <w:lang w:eastAsia="en-GB"/>
        </w:rPr>
        <w:t xml:space="preserve">suggested that providing information in digital formats is particularly important for children and young people.  </w:t>
      </w:r>
      <w:r w:rsidR="00FF7168">
        <w:rPr>
          <w:lang w:eastAsia="en-GB"/>
        </w:rPr>
        <w:t xml:space="preserve">They however also noted that there are potential issues around lack of access through digital exclusion and accessibility of the information, which would need to be addressed.  </w:t>
      </w:r>
    </w:p>
    <w:p w14:paraId="42CFD3B6" w14:textId="77777777" w:rsidR="002A4D43" w:rsidRDefault="002A4D43">
      <w:pPr>
        <w:pStyle w:val="NICEnormal"/>
        <w:spacing w:line="276" w:lineRule="auto"/>
        <w:rPr>
          <w:lang w:eastAsia="en-GB"/>
        </w:rPr>
      </w:pPr>
      <w:r w:rsidRPr="002A4D43">
        <w:rPr>
          <w:lang w:eastAsia="en-GB"/>
        </w:rPr>
        <w:t xml:space="preserve">When referring people for suspected cancer, there is a need to respect cultural concerns, for example, sex of clinician if religious objections. Quality statement 1 attempts to address the need to provide information that takes into account people’s preferences and their cultural beliefs. </w:t>
      </w:r>
    </w:p>
    <w:p w14:paraId="59D905FB" w14:textId="5B34BA39" w:rsidR="003A287D" w:rsidRPr="00866BDE" w:rsidRDefault="00E65FCD" w:rsidP="00A77D15">
      <w:pPr>
        <w:pStyle w:val="NICEnormal"/>
        <w:spacing w:line="276" w:lineRule="auto"/>
        <w:rPr>
          <w:lang w:eastAsia="en-GB"/>
        </w:rPr>
      </w:pPr>
      <w:r>
        <w:rPr>
          <w:lang w:eastAsia="en-GB"/>
        </w:rPr>
        <w:t xml:space="preserve">Members of QSAC suggested </w:t>
      </w:r>
      <w:r w:rsidR="00287A1C">
        <w:rPr>
          <w:lang w:eastAsia="en-GB"/>
        </w:rPr>
        <w:t xml:space="preserve">inequalities issues at post-committee review in relation to statement 2. </w:t>
      </w:r>
      <w:r w:rsidR="00287A1C" w:rsidRPr="00866BDE">
        <w:rPr>
          <w:lang w:eastAsia="en-GB"/>
        </w:rPr>
        <w:t>They highlighted</w:t>
      </w:r>
      <w:r w:rsidR="00D83625" w:rsidRPr="00866BDE">
        <w:rPr>
          <w:lang w:eastAsia="en-GB"/>
        </w:rPr>
        <w:t xml:space="preserve"> that</w:t>
      </w:r>
      <w:r w:rsidR="00D44A94" w:rsidRPr="00866BDE">
        <w:rPr>
          <w:lang w:eastAsia="en-GB"/>
        </w:rPr>
        <w:t xml:space="preserve"> </w:t>
      </w:r>
      <w:r w:rsidR="00812D8C" w:rsidRPr="00866BDE">
        <w:rPr>
          <w:lang w:eastAsia="en-GB"/>
        </w:rPr>
        <w:t xml:space="preserve">healthcare professionals need to be alert to cues indicating additional </w:t>
      </w:r>
      <w:r w:rsidR="00D44A94" w:rsidRPr="00866BDE">
        <w:rPr>
          <w:lang w:eastAsia="en-GB"/>
        </w:rPr>
        <w:t xml:space="preserve">literacy </w:t>
      </w:r>
      <w:r w:rsidR="00812D8C" w:rsidRPr="00866BDE">
        <w:rPr>
          <w:lang w:eastAsia="en-GB"/>
        </w:rPr>
        <w:t xml:space="preserve">needs </w:t>
      </w:r>
      <w:r w:rsidR="00D44A94" w:rsidRPr="00866BDE">
        <w:rPr>
          <w:lang w:eastAsia="en-GB"/>
        </w:rPr>
        <w:t>when giving instructions for pre-referral tests</w:t>
      </w:r>
      <w:r w:rsidR="00E36D0B" w:rsidRPr="00866BDE">
        <w:rPr>
          <w:lang w:eastAsia="en-GB"/>
        </w:rPr>
        <w:t xml:space="preserve"> (such as FIT)</w:t>
      </w:r>
      <w:r w:rsidR="00812D8C" w:rsidRPr="00866BDE">
        <w:rPr>
          <w:lang w:eastAsia="en-GB"/>
        </w:rPr>
        <w:t xml:space="preserve"> to people whose first language is English.</w:t>
      </w:r>
      <w:r w:rsidR="00D83625" w:rsidRPr="00866BDE">
        <w:rPr>
          <w:lang w:eastAsia="en-GB"/>
        </w:rPr>
        <w:t xml:space="preserve"> </w:t>
      </w:r>
      <w:r w:rsidR="00812D8C" w:rsidRPr="00866BDE">
        <w:rPr>
          <w:lang w:eastAsia="en-GB"/>
        </w:rPr>
        <w:t>The following groups have been identified as having a poorer experience of cancer care around communication needs:</w:t>
      </w:r>
    </w:p>
    <w:p w14:paraId="3876E91B" w14:textId="7542B9DA" w:rsidR="007C1709" w:rsidRPr="00866BDE" w:rsidRDefault="00812D8C">
      <w:pPr>
        <w:pStyle w:val="NICEnormal"/>
        <w:numPr>
          <w:ilvl w:val="0"/>
          <w:numId w:val="36"/>
        </w:numPr>
        <w:spacing w:line="276" w:lineRule="auto"/>
        <w:rPr>
          <w:lang w:eastAsia="en-GB"/>
        </w:rPr>
      </w:pPr>
      <w:r w:rsidRPr="00866BDE">
        <w:rPr>
          <w:lang w:eastAsia="en-GB"/>
        </w:rPr>
        <w:t xml:space="preserve">People with learning disabilities and autistic people (aged 16 and over): </w:t>
      </w:r>
      <w:r w:rsidR="00DF7721" w:rsidRPr="00866BDE">
        <w:rPr>
          <w:lang w:eastAsia="en-GB"/>
        </w:rPr>
        <w:t xml:space="preserve">the </w:t>
      </w:r>
      <w:r w:rsidR="007C1709" w:rsidRPr="00866BDE">
        <w:rPr>
          <w:lang w:eastAsia="en-GB"/>
        </w:rPr>
        <w:t>2021 Cancer Patient Experience</w:t>
      </w:r>
      <w:r w:rsidR="00D83625" w:rsidRPr="00866BDE">
        <w:rPr>
          <w:lang w:eastAsia="en-GB"/>
        </w:rPr>
        <w:t xml:space="preserve"> Survey’s</w:t>
      </w:r>
      <w:r w:rsidR="007C1709" w:rsidRPr="00866BDE">
        <w:rPr>
          <w:lang w:eastAsia="en-GB"/>
        </w:rPr>
        <w:t xml:space="preserve"> </w:t>
      </w:r>
      <w:hyperlink r:id="rId19" w:history="1">
        <w:r w:rsidR="00FE787D" w:rsidRPr="00866BDE">
          <w:rPr>
            <w:color w:val="0000FF"/>
            <w:u w:val="single"/>
          </w:rPr>
          <w:t>national deep-dive (qualitative) report</w:t>
        </w:r>
      </w:hyperlink>
      <w:r w:rsidR="007C1709" w:rsidRPr="00866BDE">
        <w:rPr>
          <w:lang w:eastAsia="en-GB"/>
        </w:rPr>
        <w:t xml:space="preserve"> </w:t>
      </w:r>
      <w:r w:rsidR="00FE787D" w:rsidRPr="00866BDE">
        <w:rPr>
          <w:lang w:eastAsia="en-GB"/>
        </w:rPr>
        <w:t>highlighted</w:t>
      </w:r>
      <w:r w:rsidR="00D83625" w:rsidRPr="00866BDE">
        <w:rPr>
          <w:lang w:eastAsia="en-GB"/>
        </w:rPr>
        <w:t xml:space="preserve"> </w:t>
      </w:r>
      <w:r w:rsidR="00FE787D" w:rsidRPr="00866BDE">
        <w:rPr>
          <w:lang w:eastAsia="en-GB"/>
        </w:rPr>
        <w:t xml:space="preserve">the need to improve </w:t>
      </w:r>
      <w:r w:rsidR="00CD0049" w:rsidRPr="00866BDE">
        <w:rPr>
          <w:lang w:eastAsia="en-GB"/>
        </w:rPr>
        <w:t xml:space="preserve">support for </w:t>
      </w:r>
      <w:r w:rsidR="00FE787D" w:rsidRPr="00866BDE">
        <w:rPr>
          <w:lang w:eastAsia="en-GB"/>
        </w:rPr>
        <w:t xml:space="preserve">additional </w:t>
      </w:r>
      <w:r w:rsidR="00CD0049" w:rsidRPr="00866BDE">
        <w:rPr>
          <w:lang w:eastAsia="en-GB"/>
        </w:rPr>
        <w:t>sensory and communication needs</w:t>
      </w:r>
      <w:r w:rsidR="00D83625" w:rsidRPr="00866BDE">
        <w:rPr>
          <w:lang w:eastAsia="en-GB"/>
        </w:rPr>
        <w:t xml:space="preserve">, </w:t>
      </w:r>
      <w:r w:rsidR="00CD0049" w:rsidRPr="00866BDE">
        <w:rPr>
          <w:lang w:eastAsia="en-GB"/>
        </w:rPr>
        <w:t xml:space="preserve">including the need </w:t>
      </w:r>
      <w:r w:rsidR="00D83625" w:rsidRPr="00866BDE">
        <w:rPr>
          <w:lang w:eastAsia="en-GB"/>
        </w:rPr>
        <w:t xml:space="preserve">to provide </w:t>
      </w:r>
      <w:r w:rsidR="007C1709" w:rsidRPr="00866BDE">
        <w:rPr>
          <w:lang w:eastAsia="en-GB"/>
        </w:rPr>
        <w:t xml:space="preserve">information in </w:t>
      </w:r>
      <w:r w:rsidR="00D83625" w:rsidRPr="00866BDE">
        <w:rPr>
          <w:lang w:eastAsia="en-GB"/>
        </w:rPr>
        <w:t xml:space="preserve">an </w:t>
      </w:r>
      <w:r w:rsidR="007C1709" w:rsidRPr="00866BDE">
        <w:rPr>
          <w:lang w:eastAsia="en-GB"/>
        </w:rPr>
        <w:t>‘Easy Read’ format</w:t>
      </w:r>
      <w:r w:rsidR="00CD0049" w:rsidRPr="00866BDE">
        <w:rPr>
          <w:lang w:eastAsia="en-GB"/>
        </w:rPr>
        <w:t xml:space="preserve"> and </w:t>
      </w:r>
      <w:r w:rsidR="00EF6DF4" w:rsidRPr="00866BDE">
        <w:rPr>
          <w:lang w:eastAsia="en-GB"/>
        </w:rPr>
        <w:t>making</w:t>
      </w:r>
      <w:r w:rsidR="00D83625" w:rsidRPr="00866BDE">
        <w:rPr>
          <w:lang w:eastAsia="en-GB"/>
        </w:rPr>
        <w:t xml:space="preserve"> </w:t>
      </w:r>
      <w:r w:rsidR="00CD0049" w:rsidRPr="00866BDE">
        <w:rPr>
          <w:lang w:eastAsia="en-GB"/>
        </w:rPr>
        <w:t>reasonable adjustment.</w:t>
      </w:r>
    </w:p>
    <w:p w14:paraId="1F8995C2" w14:textId="43DFD3B1" w:rsidR="00812D8C" w:rsidRPr="00866BDE" w:rsidRDefault="00812D8C" w:rsidP="00EF6DF4">
      <w:pPr>
        <w:pStyle w:val="NICEnormal"/>
        <w:spacing w:line="276" w:lineRule="auto"/>
        <w:rPr>
          <w:lang w:eastAsia="en-GB"/>
        </w:rPr>
      </w:pPr>
      <w:r w:rsidRPr="00866BDE">
        <w:rPr>
          <w:lang w:eastAsia="en-GB"/>
        </w:rPr>
        <w:lastRenderedPageBreak/>
        <w:t>It was highlighted that socio-economic factors may affect access to non-specific symptoms clinics in rural locations due to financial barriers.</w:t>
      </w:r>
      <w:r w:rsidR="003422E6" w:rsidRPr="00866BDE">
        <w:rPr>
          <w:lang w:eastAsia="en-GB"/>
        </w:rPr>
        <w:t xml:space="preserve"> The </w:t>
      </w:r>
      <w:hyperlink r:id="rId20" w:history="1">
        <w:r w:rsidR="0019025F" w:rsidRPr="00866BDE">
          <w:rPr>
            <w:rStyle w:val="Hyperlink"/>
            <w:lang w:eastAsia="en-GB"/>
          </w:rPr>
          <w:t>Local Government Association and Public Health England’s 2017 Health and wellbeing in rural areas case study report</w:t>
        </w:r>
      </w:hyperlink>
      <w:r w:rsidR="0019025F" w:rsidRPr="00866BDE">
        <w:rPr>
          <w:lang w:eastAsia="en-GB"/>
        </w:rPr>
        <w:t xml:space="preserve"> </w:t>
      </w:r>
      <w:r w:rsidR="003422E6" w:rsidRPr="00866BDE">
        <w:rPr>
          <w:lang w:eastAsia="en-GB"/>
        </w:rPr>
        <w:t xml:space="preserve">identifies </w:t>
      </w:r>
      <w:r w:rsidR="0019025F" w:rsidRPr="00866BDE">
        <w:rPr>
          <w:lang w:eastAsia="en-GB"/>
        </w:rPr>
        <w:t>access to transport</w:t>
      </w:r>
      <w:r w:rsidR="00EF6DF4" w:rsidRPr="00866BDE">
        <w:rPr>
          <w:lang w:eastAsia="en-GB"/>
        </w:rPr>
        <w:t xml:space="preserve">, </w:t>
      </w:r>
      <w:r w:rsidR="0019025F" w:rsidRPr="00866BDE">
        <w:rPr>
          <w:lang w:eastAsia="en-GB"/>
        </w:rPr>
        <w:t xml:space="preserve">including </w:t>
      </w:r>
      <w:r w:rsidR="00EF6DF4" w:rsidRPr="00866BDE">
        <w:rPr>
          <w:lang w:eastAsia="en-GB"/>
        </w:rPr>
        <w:t xml:space="preserve">its </w:t>
      </w:r>
      <w:r w:rsidR="0019025F" w:rsidRPr="00866BDE">
        <w:rPr>
          <w:lang w:eastAsia="en-GB"/>
        </w:rPr>
        <w:t>impact on daily living costs</w:t>
      </w:r>
      <w:r w:rsidR="00EF6DF4" w:rsidRPr="00866BDE">
        <w:rPr>
          <w:lang w:eastAsia="en-GB"/>
        </w:rPr>
        <w:t>,</w:t>
      </w:r>
      <w:r w:rsidR="0019025F" w:rsidRPr="00866BDE">
        <w:rPr>
          <w:lang w:eastAsia="en-GB"/>
        </w:rPr>
        <w:t xml:space="preserve"> as a risk factor for health within rural populations. </w:t>
      </w:r>
    </w:p>
    <w:p w14:paraId="3919793F" w14:textId="5A77A9E8" w:rsidR="00812D8C" w:rsidRDefault="00D83625">
      <w:pPr>
        <w:pStyle w:val="NICEnormal"/>
        <w:spacing w:line="276" w:lineRule="auto"/>
        <w:rPr>
          <w:lang w:eastAsia="en-GB"/>
        </w:rPr>
      </w:pPr>
      <w:r w:rsidRPr="00447D29">
        <w:rPr>
          <w:lang w:eastAsia="en-GB"/>
        </w:rPr>
        <w:t xml:space="preserve">The equality and diversity section for the statement highlights the need to </w:t>
      </w:r>
      <w:r w:rsidR="00DA5C0A" w:rsidRPr="00447D29">
        <w:rPr>
          <w:lang w:eastAsia="en-GB"/>
        </w:rPr>
        <w:t xml:space="preserve">ensure </w:t>
      </w:r>
      <w:r w:rsidRPr="00447D29">
        <w:rPr>
          <w:lang w:eastAsia="en-GB"/>
        </w:rPr>
        <w:t>access to services for non-specific symptoms pathways among underserved groups with known inequalities</w:t>
      </w:r>
      <w:r w:rsidR="003422E6" w:rsidRPr="00447D29">
        <w:rPr>
          <w:lang w:eastAsia="en-GB"/>
        </w:rPr>
        <w:t xml:space="preserve">. </w:t>
      </w:r>
    </w:p>
    <w:p w14:paraId="67EB97EB" w14:textId="11F2812C" w:rsidR="007D2008" w:rsidRDefault="005C0E3F" w:rsidP="003B5136">
      <w:pPr>
        <w:pStyle w:val="NICEnormal"/>
        <w:spacing w:line="276" w:lineRule="auto"/>
      </w:pPr>
      <w:r>
        <w:t xml:space="preserve">The </w:t>
      </w:r>
      <w:r w:rsidR="00E902C8" w:rsidRPr="00E902C8">
        <w:t>QSAC</w:t>
      </w:r>
      <w:r w:rsidR="000778B3">
        <w:t xml:space="preserve"> discussed quality improvement areas </w:t>
      </w:r>
      <w:r>
        <w:t xml:space="preserve">suggested by stakeholders </w:t>
      </w:r>
      <w:r w:rsidR="000778B3">
        <w:t>for</w:t>
      </w:r>
      <w:r>
        <w:t xml:space="preserve"> a range of</w:t>
      </w:r>
      <w:r w:rsidR="000778B3">
        <w:t xml:space="preserve"> specific cancer sites</w:t>
      </w:r>
      <w:r w:rsidR="00D2718C">
        <w:t>.</w:t>
      </w:r>
      <w:r w:rsidR="000778B3">
        <w:t xml:space="preserve"> </w:t>
      </w:r>
      <w:r w:rsidR="00E64BA1">
        <w:t>A statement on colorectal cancer</w:t>
      </w:r>
      <w:r w:rsidR="00E92BFE">
        <w:t xml:space="preserve"> (number 5)</w:t>
      </w:r>
      <w:r w:rsidR="00E64BA1">
        <w:t xml:space="preserve"> was progressed</w:t>
      </w:r>
      <w:r w:rsidR="00FB42BE">
        <w:t>.</w:t>
      </w:r>
      <w:r w:rsidR="00D2718C">
        <w:t xml:space="preserve"> During review of the standard after the meeting, the committee </w:t>
      </w:r>
      <w:r w:rsidR="00FB42BE">
        <w:t>highlighted</w:t>
      </w:r>
      <w:r w:rsidR="00E64BA1">
        <w:t xml:space="preserve"> </w:t>
      </w:r>
      <w:r w:rsidR="00E92BFE">
        <w:t>groups</w:t>
      </w:r>
      <w:r w:rsidR="00E64BA1">
        <w:t xml:space="preserve"> </w:t>
      </w:r>
      <w:r w:rsidR="00FB42BE">
        <w:t xml:space="preserve">who </w:t>
      </w:r>
      <w:r w:rsidR="00E92BFE">
        <w:t>may need additional support to carry out FIT</w:t>
      </w:r>
      <w:r w:rsidR="00FB42BE">
        <w:t>. Examples of a</w:t>
      </w:r>
      <w:r w:rsidR="00E92BFE">
        <w:t xml:space="preserve">djustment are </w:t>
      </w:r>
      <w:r w:rsidR="00FB42BE">
        <w:t xml:space="preserve">highlighted </w:t>
      </w:r>
      <w:r w:rsidR="00E92BFE">
        <w:t>in the equality and diversity</w:t>
      </w:r>
      <w:r w:rsidR="00FB42BE">
        <w:t xml:space="preserve"> considerations</w:t>
      </w:r>
      <w:r w:rsidR="00E92BFE">
        <w:t xml:space="preserve"> section of th</w:t>
      </w:r>
      <w:r w:rsidR="00D2718C">
        <w:t>is</w:t>
      </w:r>
      <w:r w:rsidR="00E92BFE">
        <w:t xml:space="preserve"> statement. </w:t>
      </w:r>
      <w:r w:rsidR="00D2718C">
        <w:t xml:space="preserve"> </w:t>
      </w:r>
    </w:p>
    <w:p w14:paraId="14593DEE" w14:textId="1BC32442" w:rsidR="00512199" w:rsidRDefault="00512199" w:rsidP="003B5136">
      <w:pPr>
        <w:pStyle w:val="NICEnormal"/>
        <w:spacing w:line="276" w:lineRule="auto"/>
      </w:pPr>
      <w:r>
        <w:t xml:space="preserve">The QSAC prioritised a statement on GP access to non-urgent access to diagnostic imaging through NHS England’s national scheme. During internal review we were advised that this scheme is only available to adults.  </w:t>
      </w:r>
    </w:p>
    <w:p w14:paraId="2A03ED04" w14:textId="5CCC39B2" w:rsidR="00DB1BF1" w:rsidRDefault="00DB1BF1" w:rsidP="003B5136">
      <w:pPr>
        <w:pStyle w:val="NICEnormal"/>
        <w:spacing w:line="276" w:lineRule="auto"/>
      </w:pPr>
      <w:r w:rsidRPr="00E01BB1">
        <w:t xml:space="preserve">It was suggested that 2 statements in </w:t>
      </w:r>
      <w:hyperlink r:id="rId21" w:history="1">
        <w:r w:rsidRPr="00DD473C">
          <w:rPr>
            <w:rStyle w:val="Hyperlink"/>
          </w:rPr>
          <w:t>QS18</w:t>
        </w:r>
      </w:hyperlink>
      <w:r w:rsidRPr="00E01BB1">
        <w:t xml:space="preserve"> which refer to CA125 testing (1 and 2) were included as cross-references in QS124, as statements 6 and 7.</w:t>
      </w:r>
      <w:r w:rsidR="00DB2C2D" w:rsidRPr="00E01BB1">
        <w:t xml:space="preserve"> </w:t>
      </w:r>
      <w:r w:rsidRPr="00E01BB1">
        <w:t xml:space="preserve">In relation to these statements, </w:t>
      </w:r>
      <w:r w:rsidR="00726266" w:rsidRPr="00E01BB1">
        <w:t>in the list of statement</w:t>
      </w:r>
      <w:r w:rsidR="00BD55D8">
        <w:t>s</w:t>
      </w:r>
      <w:r w:rsidR="00726266" w:rsidRPr="00E01BB1">
        <w:t xml:space="preserve"> section, a sentence has been added highlighting that statement</w:t>
      </w:r>
      <w:r w:rsidR="00E01BB1" w:rsidRPr="00E01BB1">
        <w:t>s</w:t>
      </w:r>
      <w:r w:rsidR="00726266" w:rsidRPr="00E01BB1">
        <w:t xml:space="preserve"> 6 and 7 also apply to </w:t>
      </w:r>
      <w:r w:rsidRPr="00E01BB1">
        <w:t>transgender men</w:t>
      </w:r>
      <w:r w:rsidR="00726266" w:rsidRPr="00E01BB1">
        <w:t xml:space="preserve"> and non-binary people</w:t>
      </w:r>
      <w:r w:rsidRPr="00E01BB1">
        <w:t>.</w:t>
      </w:r>
      <w:r>
        <w:t xml:space="preserve"> </w:t>
      </w:r>
    </w:p>
    <w:p w14:paraId="3B6E97B8" w14:textId="77777777" w:rsidR="00E902C8" w:rsidRDefault="00E902C8" w:rsidP="00856DDD">
      <w:pPr>
        <w:pStyle w:val="Heading3"/>
        <w:spacing w:line="276" w:lineRule="auto"/>
      </w:pPr>
      <w:r w:rsidRPr="002F6C0A">
        <w:t>2.2 Have any changes to the scope of the quality standard been made as a result of topic engagement to highlight potential equality issues?</w:t>
      </w:r>
    </w:p>
    <w:p w14:paraId="1CBF376D" w14:textId="77777777" w:rsidR="00E902C8" w:rsidRPr="00EF758D" w:rsidRDefault="00E902C8" w:rsidP="00856DDD">
      <w:pPr>
        <w:pStyle w:val="NICEnormal"/>
        <w:spacing w:line="276" w:lineRule="auto"/>
      </w:pPr>
      <w:r w:rsidRPr="003278F4">
        <w:t>No changes have been made to the scope of the quality standard at this stage.</w:t>
      </w:r>
    </w:p>
    <w:p w14:paraId="6EBE124F" w14:textId="77777777" w:rsidR="00E902C8" w:rsidRDefault="00E902C8" w:rsidP="00856DDD">
      <w:pPr>
        <w:pStyle w:val="Heading3"/>
        <w:spacing w:line="276" w:lineRule="auto"/>
      </w:pPr>
      <w:r w:rsidRPr="002F6C0A">
        <w:t>2.3 Do the draft quality statements make it more difficult in practice for a specific group to access services compared with other groups? If so, what are the barriers to, or difficulties with, access for the specific group?</w:t>
      </w:r>
    </w:p>
    <w:p w14:paraId="5B25EC37" w14:textId="0EDE2DBE" w:rsidR="007A48C0" w:rsidRDefault="00866BDE" w:rsidP="00856DDD">
      <w:pPr>
        <w:pStyle w:val="NICEnormal"/>
        <w:spacing w:line="276" w:lineRule="auto"/>
      </w:pPr>
      <w:bookmarkStart w:id="0" w:name="_Hlk143015301"/>
      <w:r w:rsidRPr="00E01BB1">
        <w:t>Direct access services for concerning symptoms which do not meet the threshold for an urgent referral to a specialist (as defined in NG12) are currently available to adults</w:t>
      </w:r>
      <w:r w:rsidR="00726266" w:rsidRPr="00E01BB1">
        <w:t xml:space="preserve"> only</w:t>
      </w:r>
      <w:r w:rsidRPr="00E01BB1">
        <w:t xml:space="preserve">. </w:t>
      </w:r>
      <w:r w:rsidR="00DB2C2D" w:rsidRPr="00E01BB1">
        <w:t xml:space="preserve"> No barriers to access have been identified for subgroups among this population.</w:t>
      </w:r>
    </w:p>
    <w:bookmarkEnd w:id="0"/>
    <w:p w14:paraId="53775E04" w14:textId="77777777" w:rsidR="00E902C8" w:rsidRPr="00EF758D" w:rsidRDefault="00E902C8" w:rsidP="00856DDD">
      <w:pPr>
        <w:pStyle w:val="Heading3"/>
        <w:spacing w:line="276" w:lineRule="auto"/>
      </w:pPr>
      <w:r w:rsidRPr="002F6C0A">
        <w:t>2.4 Is there potential for the draft quality statements to have an adverse impact on people with disabilities because of something that is a consequence of the disability?</w:t>
      </w:r>
    </w:p>
    <w:p w14:paraId="255EAE80" w14:textId="77777777" w:rsidR="00E902C8" w:rsidRDefault="00E902C8" w:rsidP="00856DDD">
      <w:pPr>
        <w:pStyle w:val="NICEnormal"/>
        <w:spacing w:line="276" w:lineRule="auto"/>
      </w:pPr>
      <w:r>
        <w:t>No.</w:t>
      </w:r>
    </w:p>
    <w:p w14:paraId="3C591F52" w14:textId="77777777" w:rsidR="00E902C8" w:rsidRPr="00EF758D" w:rsidRDefault="00E902C8" w:rsidP="00856DDD">
      <w:pPr>
        <w:pStyle w:val="Heading3"/>
        <w:spacing w:line="276" w:lineRule="auto"/>
      </w:pPr>
      <w:r w:rsidRPr="002F6C0A">
        <w:lastRenderedPageBreak/>
        <w:t>2.5 Are there any recommendations or explanations that the committee could make to remove or alleviate barriers to, or difficulties with, access to services identified in questions 2.1, 2.2 or 2.3, or otherwise fulfil NICE’s obligation to advance equality?</w:t>
      </w:r>
    </w:p>
    <w:p w14:paraId="421356D2" w14:textId="6B4715E5" w:rsidR="00E902C8" w:rsidRDefault="009A7F0B" w:rsidP="00DA6129">
      <w:pPr>
        <w:pStyle w:val="Paragraphnonumbers"/>
      </w:pPr>
      <w:r>
        <w:t xml:space="preserve">No. </w:t>
      </w:r>
    </w:p>
    <w:p w14:paraId="7AF67B72" w14:textId="4A2034E8" w:rsidR="00E902C8" w:rsidRPr="002F6C0A" w:rsidRDefault="00E902C8" w:rsidP="00DA6129">
      <w:pPr>
        <w:pStyle w:val="Paragraphnonumbers"/>
        <w:rPr>
          <w:rFonts w:cs="Arial"/>
        </w:rPr>
      </w:pPr>
      <w:r w:rsidRPr="002F6C0A">
        <w:rPr>
          <w:rFonts w:cs="Arial"/>
        </w:rPr>
        <w:t>Completed by lead technical analyst</w:t>
      </w:r>
      <w:r>
        <w:rPr>
          <w:rFonts w:cs="Arial"/>
        </w:rPr>
        <w:t>:</w:t>
      </w:r>
      <w:r w:rsidRPr="002F6C0A">
        <w:rPr>
          <w:rFonts w:cs="Arial"/>
        </w:rPr>
        <w:t xml:space="preserve"> </w:t>
      </w:r>
      <w:r w:rsidR="000778B3">
        <w:rPr>
          <w:rFonts w:cs="Arial"/>
        </w:rPr>
        <w:t xml:space="preserve">Rachel Gick </w:t>
      </w:r>
    </w:p>
    <w:p w14:paraId="5CEAB75A" w14:textId="09165C5F" w:rsidR="00E902C8" w:rsidRPr="002F6C0A" w:rsidRDefault="00E902C8" w:rsidP="00DA6129">
      <w:pPr>
        <w:pStyle w:val="Paragraphnonumbers"/>
        <w:rPr>
          <w:rFonts w:cs="Arial"/>
        </w:rPr>
      </w:pPr>
      <w:r w:rsidRPr="002F6C0A">
        <w:rPr>
          <w:rFonts w:cs="Arial"/>
        </w:rPr>
        <w:t>Date</w:t>
      </w:r>
      <w:r>
        <w:rPr>
          <w:rFonts w:cs="Arial"/>
        </w:rPr>
        <w:t xml:space="preserve">: </w:t>
      </w:r>
      <w:r w:rsidR="00DD473C">
        <w:rPr>
          <w:rFonts w:cs="Arial"/>
        </w:rPr>
        <w:t>16</w:t>
      </w:r>
      <w:r>
        <w:rPr>
          <w:rFonts w:cs="Arial"/>
        </w:rPr>
        <w:t xml:space="preserve"> / 0</w:t>
      </w:r>
      <w:r w:rsidR="00512199">
        <w:rPr>
          <w:rFonts w:cs="Arial"/>
        </w:rPr>
        <w:t>8</w:t>
      </w:r>
      <w:r>
        <w:rPr>
          <w:rFonts w:cs="Arial"/>
        </w:rPr>
        <w:t xml:space="preserve"> / 2023</w:t>
      </w:r>
    </w:p>
    <w:p w14:paraId="3388EA1D" w14:textId="567DBB67" w:rsidR="00E902C8" w:rsidRPr="002F6C0A" w:rsidRDefault="00E902C8" w:rsidP="00DA6129">
      <w:pPr>
        <w:pStyle w:val="Paragraphnonumbers"/>
        <w:rPr>
          <w:rFonts w:cs="Arial"/>
        </w:rPr>
      </w:pPr>
      <w:r w:rsidRPr="023BDB41">
        <w:rPr>
          <w:rFonts w:cs="Arial"/>
        </w:rPr>
        <w:t>Approved by NICE quality assurance lead:</w:t>
      </w:r>
      <w:r w:rsidR="14F57FBF" w:rsidRPr="023BDB41">
        <w:rPr>
          <w:rFonts w:cs="Arial"/>
        </w:rPr>
        <w:t xml:space="preserve"> </w:t>
      </w:r>
      <w:r w:rsidR="00DD473C">
        <w:rPr>
          <w:rFonts w:cs="Arial"/>
        </w:rPr>
        <w:t>Mark Minchin</w:t>
      </w:r>
    </w:p>
    <w:p w14:paraId="268A1C06" w14:textId="3B2E090C" w:rsidR="00E902C8" w:rsidRDefault="00E902C8" w:rsidP="00DA6129">
      <w:pPr>
        <w:pStyle w:val="Paragraphnonumbers"/>
        <w:rPr>
          <w:rFonts w:cs="Arial"/>
        </w:rPr>
      </w:pPr>
      <w:r w:rsidRPr="023BDB41">
        <w:rPr>
          <w:rFonts w:cs="Arial"/>
        </w:rPr>
        <w:t>Date:</w:t>
      </w:r>
      <w:r w:rsidR="1B21F74A" w:rsidRPr="023BDB41">
        <w:rPr>
          <w:rFonts w:cs="Arial"/>
        </w:rPr>
        <w:t xml:space="preserve">  </w:t>
      </w:r>
      <w:r w:rsidR="00DD473C">
        <w:rPr>
          <w:rFonts w:cs="Arial"/>
        </w:rPr>
        <w:t>16</w:t>
      </w:r>
      <w:r w:rsidR="00856DDD">
        <w:rPr>
          <w:rFonts w:cs="Arial"/>
        </w:rPr>
        <w:t xml:space="preserve"> </w:t>
      </w:r>
      <w:r w:rsidR="1B21F74A" w:rsidRPr="023BDB41">
        <w:rPr>
          <w:rFonts w:cs="Arial"/>
        </w:rPr>
        <w:t>/0</w:t>
      </w:r>
      <w:r w:rsidR="00DD473C">
        <w:rPr>
          <w:rFonts w:cs="Arial"/>
        </w:rPr>
        <w:t>8</w:t>
      </w:r>
      <w:r w:rsidR="1B21F74A" w:rsidRPr="023BDB41">
        <w:rPr>
          <w:rFonts w:cs="Arial"/>
        </w:rPr>
        <w:t xml:space="preserve"> /23</w:t>
      </w:r>
      <w:r w:rsidR="00512199">
        <w:rPr>
          <w:rFonts w:cs="Arial"/>
        </w:rPr>
        <w:t xml:space="preserve"> </w:t>
      </w:r>
    </w:p>
    <w:p w14:paraId="1B61E295" w14:textId="77777777" w:rsidR="00E902C8" w:rsidRPr="002F6C0A" w:rsidRDefault="00E902C8" w:rsidP="00E902C8">
      <w:pPr>
        <w:pStyle w:val="Paragraphnonumbers"/>
        <w:rPr>
          <w:rFonts w:cs="Arial"/>
        </w:rPr>
      </w:pPr>
      <w:r w:rsidRPr="00A30260">
        <w:rPr>
          <w:rFonts w:cs="Arial"/>
        </w:rPr>
        <w:t xml:space="preserve">© NICE </w:t>
      </w:r>
      <w:r>
        <w:rPr>
          <w:rFonts w:cs="Arial"/>
        </w:rPr>
        <w:t>2023</w:t>
      </w:r>
      <w:r w:rsidRPr="00A30260">
        <w:rPr>
          <w:rFonts w:cs="Arial"/>
        </w:rPr>
        <w:t>. All rights reserved. Subject to Notice of rights.</w:t>
      </w:r>
    </w:p>
    <w:p w14:paraId="3F13C1A6" w14:textId="6BD781C4" w:rsidR="00BE0234" w:rsidRPr="002F6C0A" w:rsidRDefault="00BE0234" w:rsidP="00EF758D">
      <w:pPr>
        <w:pStyle w:val="Paragraphnonumbers"/>
        <w:rPr>
          <w:rFonts w:cs="Arial"/>
        </w:rPr>
      </w:pPr>
    </w:p>
    <w:p w14:paraId="73F8CB9A" w14:textId="77777777" w:rsidR="00BE0234" w:rsidRPr="00AF0ECB" w:rsidRDefault="00BE0234" w:rsidP="00EF758D">
      <w:pPr>
        <w:pStyle w:val="Paragraphnonumbers"/>
      </w:pPr>
    </w:p>
    <w:p w14:paraId="0721A96E" w14:textId="7BBF2F30" w:rsidR="00D62836" w:rsidRPr="005860F4" w:rsidRDefault="00D62836" w:rsidP="00B3541C">
      <w:pPr>
        <w:pStyle w:val="Heading3"/>
      </w:pPr>
    </w:p>
    <w:sectPr w:rsidR="00D62836" w:rsidRPr="005860F4" w:rsidSect="00B354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D485" w14:textId="77777777" w:rsidR="00242941" w:rsidRDefault="00242941">
      <w:r>
        <w:separator/>
      </w:r>
    </w:p>
  </w:endnote>
  <w:endnote w:type="continuationSeparator" w:id="0">
    <w:p w14:paraId="7AB1D35F" w14:textId="77777777" w:rsidR="00242941" w:rsidRDefault="002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7ED2" w14:textId="77777777" w:rsidR="00242941" w:rsidRDefault="00242941">
      <w:r>
        <w:separator/>
      </w:r>
    </w:p>
  </w:footnote>
  <w:footnote w:type="continuationSeparator" w:id="0">
    <w:p w14:paraId="42BD2ACB" w14:textId="77777777" w:rsidR="00242941" w:rsidRDefault="00242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630F" w14:textId="3EB0BBA5" w:rsidR="00372085" w:rsidRDefault="00372085">
    <w:pPr>
      <w:pStyle w:val="Header"/>
    </w:pPr>
    <w:r>
      <w:t>CONFIDENTIAL UNTIL PUBLISHED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70C17AB"/>
    <w:multiLevelType w:val="hybridMultilevel"/>
    <w:tmpl w:val="7EC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3560B"/>
    <w:multiLevelType w:val="hybridMultilevel"/>
    <w:tmpl w:val="75CA6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0140790"/>
    <w:multiLevelType w:val="hybridMultilevel"/>
    <w:tmpl w:val="BD4C8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6B46DE"/>
    <w:multiLevelType w:val="hybridMultilevel"/>
    <w:tmpl w:val="492A3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15:restartNumberingAfterBreak="0">
    <w:nsid w:val="2CD65329"/>
    <w:multiLevelType w:val="hybridMultilevel"/>
    <w:tmpl w:val="2B2ED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A44F23"/>
    <w:multiLevelType w:val="hybridMultilevel"/>
    <w:tmpl w:val="7ED67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9F2E16"/>
    <w:multiLevelType w:val="hybridMultilevel"/>
    <w:tmpl w:val="95183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6432FD"/>
    <w:multiLevelType w:val="hybridMultilevel"/>
    <w:tmpl w:val="5BA09A48"/>
    <w:lvl w:ilvl="0" w:tplc="08090001">
      <w:start w:val="1"/>
      <w:numFmt w:val="bullet"/>
      <w:lvlText w:val=""/>
      <w:lvlJc w:val="left"/>
      <w:pPr>
        <w:ind w:left="360" w:hanging="360"/>
      </w:pPr>
      <w:rPr>
        <w:rFonts w:ascii="Symbol" w:hAnsi="Symbol" w:hint="default"/>
      </w:rPr>
    </w:lvl>
    <w:lvl w:ilvl="1" w:tplc="FF388E6E">
      <w:numFmt w:val="bullet"/>
      <w:lvlText w:val="-"/>
      <w:lvlJc w:val="left"/>
      <w:pPr>
        <w:ind w:left="1080" w:hanging="360"/>
      </w:pPr>
      <w:rPr>
        <w:rFonts w:ascii="Arial" w:eastAsia="Times New Roman" w:hAnsi="Arial" w:cs="Arial" w:hint="default"/>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9" w15:restartNumberingAfterBreak="0">
    <w:nsid w:val="44995B9D"/>
    <w:multiLevelType w:val="hybridMultilevel"/>
    <w:tmpl w:val="BCEA1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1"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343670"/>
    <w:multiLevelType w:val="hybridMultilevel"/>
    <w:tmpl w:val="590A5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3564077"/>
    <w:multiLevelType w:val="hybridMultilevel"/>
    <w:tmpl w:val="B316C7C8"/>
    <w:lvl w:ilvl="0" w:tplc="19505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7824DE7"/>
    <w:multiLevelType w:val="multilevel"/>
    <w:tmpl w:val="D564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FF7D49"/>
    <w:multiLevelType w:val="hybridMultilevel"/>
    <w:tmpl w:val="9AD6AA6A"/>
    <w:lvl w:ilvl="0" w:tplc="08090001">
      <w:start w:val="1"/>
      <w:numFmt w:val="bullet"/>
      <w:lvlText w:val=""/>
      <w:lvlJc w:val="left"/>
      <w:pPr>
        <w:ind w:left="720" w:hanging="360"/>
      </w:pPr>
      <w:rPr>
        <w:rFonts w:ascii="Symbol" w:hAnsi="Symbol" w:hint="default"/>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DF2FD9"/>
    <w:multiLevelType w:val="hybridMultilevel"/>
    <w:tmpl w:val="9064E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033744"/>
    <w:multiLevelType w:val="hybridMultilevel"/>
    <w:tmpl w:val="F15E6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6432BEF"/>
    <w:multiLevelType w:val="hybridMultilevel"/>
    <w:tmpl w:val="4008ED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4B45A5"/>
    <w:multiLevelType w:val="hybridMultilevel"/>
    <w:tmpl w:val="4208BC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F4708E0"/>
    <w:multiLevelType w:val="multilevel"/>
    <w:tmpl w:val="4786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0808832">
    <w:abstractNumId w:val="3"/>
  </w:num>
  <w:num w:numId="2" w16cid:durableId="418671608">
    <w:abstractNumId w:val="29"/>
  </w:num>
  <w:num w:numId="3" w16cid:durableId="1844469581">
    <w:abstractNumId w:val="18"/>
  </w:num>
  <w:num w:numId="4" w16cid:durableId="631984603">
    <w:abstractNumId w:val="20"/>
  </w:num>
  <w:num w:numId="5" w16cid:durableId="1810394432">
    <w:abstractNumId w:val="6"/>
  </w:num>
  <w:num w:numId="6" w16cid:durableId="1415476337">
    <w:abstractNumId w:val="8"/>
  </w:num>
  <w:num w:numId="7" w16cid:durableId="1192768999">
    <w:abstractNumId w:val="12"/>
  </w:num>
  <w:num w:numId="8" w16cid:durableId="448814988">
    <w:abstractNumId w:val="0"/>
  </w:num>
  <w:num w:numId="9" w16cid:durableId="1058626758">
    <w:abstractNumId w:val="9"/>
  </w:num>
  <w:num w:numId="10" w16cid:durableId="1830827470">
    <w:abstractNumId w:val="30"/>
  </w:num>
  <w:num w:numId="11" w16cid:durableId="453792417">
    <w:abstractNumId w:val="5"/>
  </w:num>
  <w:num w:numId="12" w16cid:durableId="737050223">
    <w:abstractNumId w:val="17"/>
  </w:num>
  <w:num w:numId="13" w16cid:durableId="740367332">
    <w:abstractNumId w:val="10"/>
  </w:num>
  <w:num w:numId="14" w16cid:durableId="1146243348">
    <w:abstractNumId w:val="23"/>
  </w:num>
  <w:num w:numId="15" w16cid:durableId="371270543">
    <w:abstractNumId w:val="7"/>
  </w:num>
  <w:num w:numId="16" w16cid:durableId="1222403828">
    <w:abstractNumId w:val="21"/>
  </w:num>
  <w:num w:numId="17" w16cid:durableId="453136131">
    <w:abstractNumId w:val="31"/>
  </w:num>
  <w:num w:numId="18" w16cid:durableId="1478759164">
    <w:abstractNumId w:val="24"/>
  </w:num>
  <w:num w:numId="19" w16cid:durableId="488713473">
    <w:abstractNumId w:val="1"/>
  </w:num>
  <w:num w:numId="20" w16cid:durableId="981347776">
    <w:abstractNumId w:val="21"/>
  </w:num>
  <w:num w:numId="21" w16cid:durableId="722338102">
    <w:abstractNumId w:val="21"/>
  </w:num>
  <w:num w:numId="22" w16cid:durableId="1129129202">
    <w:abstractNumId w:val="14"/>
  </w:num>
  <w:num w:numId="23" w16cid:durableId="1466120206">
    <w:abstractNumId w:val="19"/>
  </w:num>
  <w:num w:numId="24" w16cid:durableId="495918379">
    <w:abstractNumId w:val="16"/>
  </w:num>
  <w:num w:numId="25" w16cid:durableId="475683019">
    <w:abstractNumId w:val="11"/>
  </w:num>
  <w:num w:numId="26" w16cid:durableId="301663470">
    <w:abstractNumId w:val="27"/>
  </w:num>
  <w:num w:numId="27" w16cid:durableId="490410567">
    <w:abstractNumId w:val="22"/>
  </w:num>
  <w:num w:numId="28" w16cid:durableId="575483434">
    <w:abstractNumId w:val="15"/>
  </w:num>
  <w:num w:numId="29" w16cid:durableId="866142373">
    <w:abstractNumId w:val="13"/>
  </w:num>
  <w:num w:numId="30" w16cid:durableId="1912344599">
    <w:abstractNumId w:val="28"/>
  </w:num>
  <w:num w:numId="31" w16cid:durableId="2119059720">
    <w:abstractNumId w:val="2"/>
  </w:num>
  <w:num w:numId="32" w16cid:durableId="143474845">
    <w:abstractNumId w:val="33"/>
  </w:num>
  <w:num w:numId="33" w16cid:durableId="678000437">
    <w:abstractNumId w:val="32"/>
  </w:num>
  <w:num w:numId="34" w16cid:durableId="1265848932">
    <w:abstractNumId w:val="35"/>
  </w:num>
  <w:num w:numId="35" w16cid:durableId="486674969">
    <w:abstractNumId w:val="26"/>
  </w:num>
  <w:num w:numId="36" w16cid:durableId="169884846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00EE3"/>
    <w:rsid w:val="000119FB"/>
    <w:rsid w:val="00016FE8"/>
    <w:rsid w:val="00017F83"/>
    <w:rsid w:val="00021E84"/>
    <w:rsid w:val="000329D4"/>
    <w:rsid w:val="0005064C"/>
    <w:rsid w:val="00061755"/>
    <w:rsid w:val="00066774"/>
    <w:rsid w:val="000733F1"/>
    <w:rsid w:val="000778B3"/>
    <w:rsid w:val="00086519"/>
    <w:rsid w:val="00096943"/>
    <w:rsid w:val="00097403"/>
    <w:rsid w:val="000A1EC0"/>
    <w:rsid w:val="000B2D05"/>
    <w:rsid w:val="000B3A00"/>
    <w:rsid w:val="000B6A7E"/>
    <w:rsid w:val="000C5F9C"/>
    <w:rsid w:val="000F5EB7"/>
    <w:rsid w:val="00101F34"/>
    <w:rsid w:val="001304DF"/>
    <w:rsid w:val="00140CB3"/>
    <w:rsid w:val="00154A0D"/>
    <w:rsid w:val="00161AA0"/>
    <w:rsid w:val="00166A68"/>
    <w:rsid w:val="001715EB"/>
    <w:rsid w:val="00185747"/>
    <w:rsid w:val="00187727"/>
    <w:rsid w:val="0019025F"/>
    <w:rsid w:val="00192134"/>
    <w:rsid w:val="001B0506"/>
    <w:rsid w:val="001C0D84"/>
    <w:rsid w:val="001C7AA1"/>
    <w:rsid w:val="002041D8"/>
    <w:rsid w:val="00220884"/>
    <w:rsid w:val="00235100"/>
    <w:rsid w:val="00235CAB"/>
    <w:rsid w:val="00242941"/>
    <w:rsid w:val="00262539"/>
    <w:rsid w:val="00264AAB"/>
    <w:rsid w:val="002829A1"/>
    <w:rsid w:val="00283909"/>
    <w:rsid w:val="00287A1C"/>
    <w:rsid w:val="002959B3"/>
    <w:rsid w:val="002A4D43"/>
    <w:rsid w:val="002B66FB"/>
    <w:rsid w:val="002C5595"/>
    <w:rsid w:val="002F6C0A"/>
    <w:rsid w:val="00307B37"/>
    <w:rsid w:val="00312CF6"/>
    <w:rsid w:val="00314AEA"/>
    <w:rsid w:val="0031664C"/>
    <w:rsid w:val="00316EA1"/>
    <w:rsid w:val="00331913"/>
    <w:rsid w:val="003330E6"/>
    <w:rsid w:val="003422E6"/>
    <w:rsid w:val="003448F2"/>
    <w:rsid w:val="00345E12"/>
    <w:rsid w:val="00351D87"/>
    <w:rsid w:val="00362226"/>
    <w:rsid w:val="00372085"/>
    <w:rsid w:val="00377414"/>
    <w:rsid w:val="003869E1"/>
    <w:rsid w:val="003A287D"/>
    <w:rsid w:val="003B13F5"/>
    <w:rsid w:val="003B5136"/>
    <w:rsid w:val="003B7A94"/>
    <w:rsid w:val="003C36AC"/>
    <w:rsid w:val="003D02A7"/>
    <w:rsid w:val="003D6350"/>
    <w:rsid w:val="003E331D"/>
    <w:rsid w:val="0040498E"/>
    <w:rsid w:val="00410EE5"/>
    <w:rsid w:val="004331E2"/>
    <w:rsid w:val="00447B2A"/>
    <w:rsid w:val="00447D29"/>
    <w:rsid w:val="0045049B"/>
    <w:rsid w:val="004519B2"/>
    <w:rsid w:val="00456BD3"/>
    <w:rsid w:val="00461997"/>
    <w:rsid w:val="00471F64"/>
    <w:rsid w:val="004820E9"/>
    <w:rsid w:val="0048273B"/>
    <w:rsid w:val="0048361F"/>
    <w:rsid w:val="004B2657"/>
    <w:rsid w:val="004B3E30"/>
    <w:rsid w:val="004B514C"/>
    <w:rsid w:val="004B51FB"/>
    <w:rsid w:val="004E0E80"/>
    <w:rsid w:val="004F0E61"/>
    <w:rsid w:val="00502C27"/>
    <w:rsid w:val="00512199"/>
    <w:rsid w:val="00526C07"/>
    <w:rsid w:val="0053387C"/>
    <w:rsid w:val="00533DCF"/>
    <w:rsid w:val="005349FC"/>
    <w:rsid w:val="0053730B"/>
    <w:rsid w:val="00556322"/>
    <w:rsid w:val="005715F8"/>
    <w:rsid w:val="00573C39"/>
    <w:rsid w:val="0058233D"/>
    <w:rsid w:val="005860F4"/>
    <w:rsid w:val="005A63BD"/>
    <w:rsid w:val="005C051F"/>
    <w:rsid w:val="005C0E3F"/>
    <w:rsid w:val="005C68A6"/>
    <w:rsid w:val="005C762E"/>
    <w:rsid w:val="005D07F4"/>
    <w:rsid w:val="005D098C"/>
    <w:rsid w:val="005D7E2F"/>
    <w:rsid w:val="005F0073"/>
    <w:rsid w:val="0060004D"/>
    <w:rsid w:val="00603E56"/>
    <w:rsid w:val="0060662A"/>
    <w:rsid w:val="006078C7"/>
    <w:rsid w:val="0061156B"/>
    <w:rsid w:val="00614BDA"/>
    <w:rsid w:val="00627986"/>
    <w:rsid w:val="006331B4"/>
    <w:rsid w:val="006343F3"/>
    <w:rsid w:val="00634549"/>
    <w:rsid w:val="0064091B"/>
    <w:rsid w:val="00642906"/>
    <w:rsid w:val="00647F90"/>
    <w:rsid w:val="00662475"/>
    <w:rsid w:val="00677F60"/>
    <w:rsid w:val="006A1677"/>
    <w:rsid w:val="006A721F"/>
    <w:rsid w:val="006B078C"/>
    <w:rsid w:val="006B2F13"/>
    <w:rsid w:val="006B2F6C"/>
    <w:rsid w:val="006B527F"/>
    <w:rsid w:val="006B5B04"/>
    <w:rsid w:val="006D583E"/>
    <w:rsid w:val="006D73F1"/>
    <w:rsid w:val="006E0266"/>
    <w:rsid w:val="006E1ACD"/>
    <w:rsid w:val="006E3CC6"/>
    <w:rsid w:val="0070433D"/>
    <w:rsid w:val="00705A83"/>
    <w:rsid w:val="00717E6E"/>
    <w:rsid w:val="00726266"/>
    <w:rsid w:val="00732519"/>
    <w:rsid w:val="007525A9"/>
    <w:rsid w:val="007A0919"/>
    <w:rsid w:val="007A174B"/>
    <w:rsid w:val="007A48C0"/>
    <w:rsid w:val="007A4EEE"/>
    <w:rsid w:val="007B505A"/>
    <w:rsid w:val="007C1709"/>
    <w:rsid w:val="007D2008"/>
    <w:rsid w:val="007D20B0"/>
    <w:rsid w:val="007E5D1A"/>
    <w:rsid w:val="008101A9"/>
    <w:rsid w:val="00812D8C"/>
    <w:rsid w:val="00816939"/>
    <w:rsid w:val="00824114"/>
    <w:rsid w:val="00826864"/>
    <w:rsid w:val="00837D68"/>
    <w:rsid w:val="00842EB0"/>
    <w:rsid w:val="00842EB8"/>
    <w:rsid w:val="008505C3"/>
    <w:rsid w:val="00856DDD"/>
    <w:rsid w:val="00861C40"/>
    <w:rsid w:val="00862C0C"/>
    <w:rsid w:val="00863540"/>
    <w:rsid w:val="00866BDE"/>
    <w:rsid w:val="00886DA5"/>
    <w:rsid w:val="0089103A"/>
    <w:rsid w:val="0089219A"/>
    <w:rsid w:val="008A5056"/>
    <w:rsid w:val="008A7CCE"/>
    <w:rsid w:val="008C2C22"/>
    <w:rsid w:val="008D03A6"/>
    <w:rsid w:val="008D6069"/>
    <w:rsid w:val="008D7568"/>
    <w:rsid w:val="008E7585"/>
    <w:rsid w:val="008F4DC4"/>
    <w:rsid w:val="008F755A"/>
    <w:rsid w:val="00911FC0"/>
    <w:rsid w:val="00923068"/>
    <w:rsid w:val="00926450"/>
    <w:rsid w:val="009411C4"/>
    <w:rsid w:val="0094366C"/>
    <w:rsid w:val="009436A0"/>
    <w:rsid w:val="00953ADF"/>
    <w:rsid w:val="009654B3"/>
    <w:rsid w:val="00984A07"/>
    <w:rsid w:val="009A2353"/>
    <w:rsid w:val="009A7F0B"/>
    <w:rsid w:val="009B2C74"/>
    <w:rsid w:val="009B4EB8"/>
    <w:rsid w:val="009B621A"/>
    <w:rsid w:val="009C45D9"/>
    <w:rsid w:val="009C4B6B"/>
    <w:rsid w:val="009C4E1B"/>
    <w:rsid w:val="009C7B65"/>
    <w:rsid w:val="009C7E0B"/>
    <w:rsid w:val="009D1304"/>
    <w:rsid w:val="009D4983"/>
    <w:rsid w:val="00A06657"/>
    <w:rsid w:val="00A113C1"/>
    <w:rsid w:val="00A36837"/>
    <w:rsid w:val="00A42BEE"/>
    <w:rsid w:val="00A52F34"/>
    <w:rsid w:val="00A54641"/>
    <w:rsid w:val="00A6513B"/>
    <w:rsid w:val="00A67B5B"/>
    <w:rsid w:val="00A71903"/>
    <w:rsid w:val="00A74A96"/>
    <w:rsid w:val="00A77D15"/>
    <w:rsid w:val="00A86D3D"/>
    <w:rsid w:val="00AA545A"/>
    <w:rsid w:val="00AA5C13"/>
    <w:rsid w:val="00AB2948"/>
    <w:rsid w:val="00AB39FA"/>
    <w:rsid w:val="00AC0575"/>
    <w:rsid w:val="00AC1A64"/>
    <w:rsid w:val="00AD3A1F"/>
    <w:rsid w:val="00AD6933"/>
    <w:rsid w:val="00AD6B7B"/>
    <w:rsid w:val="00AE04EA"/>
    <w:rsid w:val="00AE336F"/>
    <w:rsid w:val="00AE3AAA"/>
    <w:rsid w:val="00AF3E16"/>
    <w:rsid w:val="00AF417C"/>
    <w:rsid w:val="00AF519D"/>
    <w:rsid w:val="00B075AF"/>
    <w:rsid w:val="00B10819"/>
    <w:rsid w:val="00B11F8F"/>
    <w:rsid w:val="00B32DC0"/>
    <w:rsid w:val="00B3541C"/>
    <w:rsid w:val="00B5028E"/>
    <w:rsid w:val="00B60D70"/>
    <w:rsid w:val="00B64119"/>
    <w:rsid w:val="00B82BDD"/>
    <w:rsid w:val="00B87BB2"/>
    <w:rsid w:val="00B94668"/>
    <w:rsid w:val="00BB047B"/>
    <w:rsid w:val="00BB6398"/>
    <w:rsid w:val="00BC0E86"/>
    <w:rsid w:val="00BC548E"/>
    <w:rsid w:val="00BD0372"/>
    <w:rsid w:val="00BD55D8"/>
    <w:rsid w:val="00BE0234"/>
    <w:rsid w:val="00BE2D96"/>
    <w:rsid w:val="00BF27C3"/>
    <w:rsid w:val="00BF4EC1"/>
    <w:rsid w:val="00C04271"/>
    <w:rsid w:val="00C10278"/>
    <w:rsid w:val="00C139CA"/>
    <w:rsid w:val="00C15960"/>
    <w:rsid w:val="00C2027E"/>
    <w:rsid w:val="00C378E9"/>
    <w:rsid w:val="00C51429"/>
    <w:rsid w:val="00C569F4"/>
    <w:rsid w:val="00C57AE9"/>
    <w:rsid w:val="00C60E53"/>
    <w:rsid w:val="00C83F98"/>
    <w:rsid w:val="00C85A82"/>
    <w:rsid w:val="00C875A0"/>
    <w:rsid w:val="00C97652"/>
    <w:rsid w:val="00CA3397"/>
    <w:rsid w:val="00CB65F0"/>
    <w:rsid w:val="00CD0049"/>
    <w:rsid w:val="00CE2AFD"/>
    <w:rsid w:val="00CF23CD"/>
    <w:rsid w:val="00CF47F0"/>
    <w:rsid w:val="00D2718C"/>
    <w:rsid w:val="00D3612A"/>
    <w:rsid w:val="00D37703"/>
    <w:rsid w:val="00D37F25"/>
    <w:rsid w:val="00D41D3A"/>
    <w:rsid w:val="00D44A94"/>
    <w:rsid w:val="00D45055"/>
    <w:rsid w:val="00D52923"/>
    <w:rsid w:val="00D57F59"/>
    <w:rsid w:val="00D60A56"/>
    <w:rsid w:val="00D62836"/>
    <w:rsid w:val="00D83625"/>
    <w:rsid w:val="00D86254"/>
    <w:rsid w:val="00D97B5E"/>
    <w:rsid w:val="00DA06AD"/>
    <w:rsid w:val="00DA3EC6"/>
    <w:rsid w:val="00DA5C0A"/>
    <w:rsid w:val="00DA6129"/>
    <w:rsid w:val="00DB1BF1"/>
    <w:rsid w:val="00DB2AC8"/>
    <w:rsid w:val="00DB2C2D"/>
    <w:rsid w:val="00DC0120"/>
    <w:rsid w:val="00DC1289"/>
    <w:rsid w:val="00DD473C"/>
    <w:rsid w:val="00DE42F1"/>
    <w:rsid w:val="00DE4921"/>
    <w:rsid w:val="00DE643F"/>
    <w:rsid w:val="00DF17C5"/>
    <w:rsid w:val="00DF7721"/>
    <w:rsid w:val="00E01123"/>
    <w:rsid w:val="00E01BB1"/>
    <w:rsid w:val="00E114BC"/>
    <w:rsid w:val="00E36603"/>
    <w:rsid w:val="00E36D0B"/>
    <w:rsid w:val="00E40B38"/>
    <w:rsid w:val="00E4622C"/>
    <w:rsid w:val="00E46571"/>
    <w:rsid w:val="00E51FFB"/>
    <w:rsid w:val="00E54AF1"/>
    <w:rsid w:val="00E56738"/>
    <w:rsid w:val="00E5693A"/>
    <w:rsid w:val="00E61E5A"/>
    <w:rsid w:val="00E64A14"/>
    <w:rsid w:val="00E64BA1"/>
    <w:rsid w:val="00E65FCD"/>
    <w:rsid w:val="00E776AA"/>
    <w:rsid w:val="00E902C8"/>
    <w:rsid w:val="00E92859"/>
    <w:rsid w:val="00E92BFE"/>
    <w:rsid w:val="00EA46FA"/>
    <w:rsid w:val="00EA6265"/>
    <w:rsid w:val="00EA660F"/>
    <w:rsid w:val="00EB14B8"/>
    <w:rsid w:val="00EC5874"/>
    <w:rsid w:val="00EC6486"/>
    <w:rsid w:val="00ED2366"/>
    <w:rsid w:val="00ED40C6"/>
    <w:rsid w:val="00ED7723"/>
    <w:rsid w:val="00EE0583"/>
    <w:rsid w:val="00EF44FE"/>
    <w:rsid w:val="00EF6DF4"/>
    <w:rsid w:val="00EF758D"/>
    <w:rsid w:val="00F03671"/>
    <w:rsid w:val="00F05F18"/>
    <w:rsid w:val="00F21373"/>
    <w:rsid w:val="00F26A9F"/>
    <w:rsid w:val="00F26E68"/>
    <w:rsid w:val="00F37BC1"/>
    <w:rsid w:val="00F656A0"/>
    <w:rsid w:val="00F72D86"/>
    <w:rsid w:val="00F76C27"/>
    <w:rsid w:val="00F81470"/>
    <w:rsid w:val="00F962DB"/>
    <w:rsid w:val="00FA0123"/>
    <w:rsid w:val="00FA5674"/>
    <w:rsid w:val="00FB007E"/>
    <w:rsid w:val="00FB42BE"/>
    <w:rsid w:val="00FB4E90"/>
    <w:rsid w:val="00FB5C06"/>
    <w:rsid w:val="00FD08F8"/>
    <w:rsid w:val="00FE5C4B"/>
    <w:rsid w:val="00FE787D"/>
    <w:rsid w:val="00FF1304"/>
    <w:rsid w:val="00FF7168"/>
    <w:rsid w:val="023BDB41"/>
    <w:rsid w:val="14F57FBF"/>
    <w:rsid w:val="1B21F74A"/>
    <w:rsid w:val="3DA57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57416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lsdException w:name="FollowedHyperlink" w:locked="0"/>
    <w:lsdException w:name="Strong" w:qFormat="1"/>
    <w:lsdException w:name="Emphasis" w:qFormat="1"/>
    <w:lsdException w:name="Document Map"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tabs>
        <w:tab w:val="clear" w:pos="1134"/>
        <w:tab w:val="num" w:pos="360"/>
      </w:tabs>
      <w:ind w:left="0" w:firstLine="0"/>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qFormat/>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 w:type="character" w:styleId="UnresolvedMention">
    <w:name w:val="Unresolved Mention"/>
    <w:basedOn w:val="DefaultParagraphFont"/>
    <w:uiPriority w:val="99"/>
    <w:semiHidden/>
    <w:unhideWhenUsed/>
    <w:rsid w:val="007D20B0"/>
    <w:rPr>
      <w:color w:val="605E5C"/>
      <w:shd w:val="clear" w:color="auto" w:fill="E1DFDD"/>
    </w:rPr>
  </w:style>
  <w:style w:type="paragraph" w:styleId="Revision">
    <w:name w:val="Revision"/>
    <w:hidden/>
    <w:uiPriority w:val="99"/>
    <w:semiHidden/>
    <w:rsid w:val="001304DF"/>
    <w:rPr>
      <w:sz w:val="24"/>
      <w:szCs w:val="24"/>
    </w:rPr>
  </w:style>
  <w:style w:type="character" w:styleId="FollowedHyperlink">
    <w:name w:val="FollowedHyperlink"/>
    <w:basedOn w:val="DefaultParagraphFont"/>
    <w:rsid w:val="00B3541C"/>
    <w:rPr>
      <w:color w:val="954F72" w:themeColor="followedHyperlink"/>
      <w:u w:val="single"/>
    </w:rPr>
  </w:style>
  <w:style w:type="paragraph" w:styleId="NormalWeb">
    <w:name w:val="Normal (Web)"/>
    <w:basedOn w:val="Normal"/>
    <w:locked/>
    <w:rsid w:val="00E64A14"/>
  </w:style>
  <w:style w:type="paragraph" w:styleId="ListParagraph">
    <w:name w:val="List Paragraph"/>
    <w:basedOn w:val="Normal"/>
    <w:uiPriority w:val="34"/>
    <w:qFormat/>
    <w:locked/>
    <w:rsid w:val="00316EA1"/>
    <w:pPr>
      <w:ind w:left="720"/>
      <w:contextualSpacing/>
    </w:pPr>
  </w:style>
  <w:style w:type="character" w:customStyle="1" w:styleId="Heading3Char">
    <w:name w:val="Heading 3 Char"/>
    <w:basedOn w:val="DefaultParagraphFont"/>
    <w:link w:val="Heading3"/>
    <w:rsid w:val="00E902C8"/>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0208">
      <w:bodyDiv w:val="1"/>
      <w:marLeft w:val="0"/>
      <w:marRight w:val="0"/>
      <w:marTop w:val="0"/>
      <w:marBottom w:val="0"/>
      <w:divBdr>
        <w:top w:val="none" w:sz="0" w:space="0" w:color="auto"/>
        <w:left w:val="none" w:sz="0" w:space="0" w:color="auto"/>
        <w:bottom w:val="none" w:sz="0" w:space="0" w:color="auto"/>
        <w:right w:val="none" w:sz="0" w:space="0" w:color="auto"/>
      </w:divBdr>
    </w:div>
    <w:div w:id="338771391">
      <w:bodyDiv w:val="1"/>
      <w:marLeft w:val="0"/>
      <w:marRight w:val="0"/>
      <w:marTop w:val="0"/>
      <w:marBottom w:val="0"/>
      <w:divBdr>
        <w:top w:val="none" w:sz="0" w:space="0" w:color="auto"/>
        <w:left w:val="none" w:sz="0" w:space="0" w:color="auto"/>
        <w:bottom w:val="none" w:sz="0" w:space="0" w:color="auto"/>
        <w:right w:val="none" w:sz="0" w:space="0" w:color="auto"/>
      </w:divBdr>
    </w:div>
    <w:div w:id="355271016">
      <w:bodyDiv w:val="1"/>
      <w:marLeft w:val="0"/>
      <w:marRight w:val="0"/>
      <w:marTop w:val="0"/>
      <w:marBottom w:val="0"/>
      <w:divBdr>
        <w:top w:val="none" w:sz="0" w:space="0" w:color="auto"/>
        <w:left w:val="none" w:sz="0" w:space="0" w:color="auto"/>
        <w:bottom w:val="none" w:sz="0" w:space="0" w:color="auto"/>
        <w:right w:val="none" w:sz="0" w:space="0" w:color="auto"/>
      </w:divBdr>
    </w:div>
    <w:div w:id="494995650">
      <w:bodyDiv w:val="1"/>
      <w:marLeft w:val="0"/>
      <w:marRight w:val="0"/>
      <w:marTop w:val="0"/>
      <w:marBottom w:val="0"/>
      <w:divBdr>
        <w:top w:val="none" w:sz="0" w:space="0" w:color="auto"/>
        <w:left w:val="none" w:sz="0" w:space="0" w:color="auto"/>
        <w:bottom w:val="none" w:sz="0" w:space="0" w:color="auto"/>
        <w:right w:val="none" w:sz="0" w:space="0" w:color="auto"/>
      </w:divBdr>
    </w:div>
    <w:div w:id="550072110">
      <w:bodyDiv w:val="1"/>
      <w:marLeft w:val="0"/>
      <w:marRight w:val="0"/>
      <w:marTop w:val="0"/>
      <w:marBottom w:val="0"/>
      <w:divBdr>
        <w:top w:val="none" w:sz="0" w:space="0" w:color="auto"/>
        <w:left w:val="none" w:sz="0" w:space="0" w:color="auto"/>
        <w:bottom w:val="none" w:sz="0" w:space="0" w:color="auto"/>
        <w:right w:val="none" w:sz="0" w:space="0" w:color="auto"/>
      </w:divBdr>
    </w:div>
    <w:div w:id="1044989998">
      <w:bodyDiv w:val="1"/>
      <w:marLeft w:val="0"/>
      <w:marRight w:val="0"/>
      <w:marTop w:val="0"/>
      <w:marBottom w:val="0"/>
      <w:divBdr>
        <w:top w:val="none" w:sz="0" w:space="0" w:color="auto"/>
        <w:left w:val="none" w:sz="0" w:space="0" w:color="auto"/>
        <w:bottom w:val="none" w:sz="0" w:space="0" w:color="auto"/>
        <w:right w:val="none" w:sz="0" w:space="0" w:color="auto"/>
      </w:divBdr>
    </w:div>
    <w:div w:id="1113937876">
      <w:bodyDiv w:val="1"/>
      <w:marLeft w:val="0"/>
      <w:marRight w:val="0"/>
      <w:marTop w:val="0"/>
      <w:marBottom w:val="0"/>
      <w:divBdr>
        <w:top w:val="none" w:sz="0" w:space="0" w:color="auto"/>
        <w:left w:val="none" w:sz="0" w:space="0" w:color="auto"/>
        <w:bottom w:val="none" w:sz="0" w:space="0" w:color="auto"/>
        <w:right w:val="none" w:sz="0" w:space="0" w:color="auto"/>
      </w:divBdr>
    </w:div>
    <w:div w:id="1165630816">
      <w:bodyDiv w:val="1"/>
      <w:marLeft w:val="0"/>
      <w:marRight w:val="0"/>
      <w:marTop w:val="0"/>
      <w:marBottom w:val="0"/>
      <w:divBdr>
        <w:top w:val="none" w:sz="0" w:space="0" w:color="auto"/>
        <w:left w:val="none" w:sz="0" w:space="0" w:color="auto"/>
        <w:bottom w:val="none" w:sz="0" w:space="0" w:color="auto"/>
        <w:right w:val="none" w:sz="0" w:space="0" w:color="auto"/>
      </w:divBdr>
    </w:div>
    <w:div w:id="1726219748">
      <w:bodyDiv w:val="1"/>
      <w:marLeft w:val="0"/>
      <w:marRight w:val="0"/>
      <w:marTop w:val="0"/>
      <w:marBottom w:val="0"/>
      <w:divBdr>
        <w:top w:val="none" w:sz="0" w:space="0" w:color="auto"/>
        <w:left w:val="none" w:sz="0" w:space="0" w:color="auto"/>
        <w:bottom w:val="none" w:sz="0" w:space="0" w:color="auto"/>
        <w:right w:val="none" w:sz="0" w:space="0" w:color="auto"/>
      </w:divBdr>
    </w:div>
    <w:div w:id="1986549462">
      <w:bodyDiv w:val="1"/>
      <w:marLeft w:val="0"/>
      <w:marRight w:val="0"/>
      <w:marTop w:val="0"/>
      <w:marBottom w:val="0"/>
      <w:divBdr>
        <w:top w:val="none" w:sz="0" w:space="0" w:color="auto"/>
        <w:left w:val="none" w:sz="0" w:space="0" w:color="auto"/>
        <w:bottom w:val="none" w:sz="0" w:space="0" w:color="auto"/>
        <w:right w:val="none" w:sz="0" w:space="0" w:color="auto"/>
      </w:divBdr>
    </w:div>
    <w:div w:id="207986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qs124" TargetMode="External"/><Relationship Id="rId13" Type="http://schemas.openxmlformats.org/officeDocument/2006/relationships/hyperlink" Target="https://doi.org/10.1136%2Fjech-2017-210371" TargetMode="External"/><Relationship Id="rId18" Type="http://schemas.openxmlformats.org/officeDocument/2006/relationships/hyperlink" Target="https://www.ncpes.co.uk/2021-national-results/" TargetMode="External"/><Relationship Id="rId3" Type="http://schemas.openxmlformats.org/officeDocument/2006/relationships/styles" Target="styles.xml"/><Relationship Id="rId21" Type="http://schemas.openxmlformats.org/officeDocument/2006/relationships/hyperlink" Target="https://www.nice.org.uk/Guidance/QS18" TargetMode="External"/><Relationship Id="rId7" Type="http://schemas.openxmlformats.org/officeDocument/2006/relationships/endnotes" Target="endnotes.xml"/><Relationship Id="rId12" Type="http://schemas.openxmlformats.org/officeDocument/2006/relationships/hyperlink" Target="https://www.gov.uk/government/statistics/routes-to-diagnosis-2006-to-2017-results/routes-to-diagnosis-2006-to-2017-result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16/j.puhe.2016.08.012" TargetMode="External"/><Relationship Id="rId20" Type="http://schemas.openxmlformats.org/officeDocument/2006/relationships/hyperlink" Target="https://www.local.gov.uk/publications/health-and-wellbeing-rural-are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cerresearchuk.org/sites/default/files/cancer_inequalities_in_the_uk.pdf?_gl=1*16j0s4f*_ga*MjAzOTY3MDU2My4xNjQ1MjAyMjg1*_ga_58736Z2GNN*MTY1NjY3NjM0MC40LjEuMTY1NjY3NjM2Ni4zNA..&amp;_ga=2.208526097.269631211.1656672614-2039670563.1645202285" TargetMode="External"/><Relationship Id="rId5" Type="http://schemas.openxmlformats.org/officeDocument/2006/relationships/webSettings" Target="webSettings.xml"/><Relationship Id="rId15" Type="http://schemas.openxmlformats.org/officeDocument/2006/relationships/hyperlink" Target="https://bmjopen.bmj.com/content/13/1/e062079.info" TargetMode="External"/><Relationship Id="rId23" Type="http://schemas.openxmlformats.org/officeDocument/2006/relationships/theme" Target="theme/theme1.xml"/><Relationship Id="rId10" Type="http://schemas.openxmlformats.org/officeDocument/2006/relationships/hyperlink" Target="https://www.england.nhs.uk/about/equality/equality-hub/national-healthcare-inequalities-improvement-programme/core20plus5/evidence-for-the-five-clinical-priorities/" TargetMode="External"/><Relationship Id="rId19" Type="http://schemas.openxmlformats.org/officeDocument/2006/relationships/hyperlink" Target="https://www.ncpes.co.uk/2021-national-results/" TargetMode="External"/><Relationship Id="rId4" Type="http://schemas.openxmlformats.org/officeDocument/2006/relationships/settings" Target="settings.xml"/><Relationship Id="rId9" Type="http://schemas.openxmlformats.org/officeDocument/2006/relationships/hyperlink" Target="https://www.england.nhs.uk/about/equality/equality-hub/national-healthcare-inequalities-improvement-programme/core20plus5/evidence-for-the-five-clinical-priorities/" TargetMode="External"/><Relationship Id="rId14" Type="http://schemas.openxmlformats.org/officeDocument/2006/relationships/hyperlink" Target="https://doi.org/10.1016/j.puhe.2016.08.01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DF494-B82A-4B2B-9E49-FE6FAFD0A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1382</Words>
  <Characters>9024</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2023-08-16T14:22:00Z</dcterms:created>
  <dcterms:modified xsi:type="dcterms:W3CDTF">2023-08-16T17:07:00Z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1caf1-e4f0-4b5d-9415-ebd897024cb8_Enabled">
    <vt:lpwstr>true</vt:lpwstr>
  </property>
  <property fmtid="{D5CDD505-2E9C-101B-9397-08002B2CF9AE}" pid="3" name="MSIP_Label_37c1caf1-e4f0-4b5d-9415-ebd897024cb8_SetDate">
    <vt:lpwstr>2023-07-28T16:03:38Z</vt:lpwstr>
  </property>
  <property fmtid="{D5CDD505-2E9C-101B-9397-08002B2CF9AE}" pid="4" name="MSIP_Label_37c1caf1-e4f0-4b5d-9415-ebd897024cb8_Method">
    <vt:lpwstr>Privileged</vt:lpwstr>
  </property>
  <property fmtid="{D5CDD505-2E9C-101B-9397-08002B2CF9AE}" pid="5" name="MSIP_Label_37c1caf1-e4f0-4b5d-9415-ebd897024cb8_Name">
    <vt:lpwstr>OFFICIAL-SENSITIVE PRE-PUBLICATION</vt:lpwstr>
  </property>
  <property fmtid="{D5CDD505-2E9C-101B-9397-08002B2CF9AE}" pid="6" name="MSIP_Label_37c1caf1-e4f0-4b5d-9415-ebd897024cb8_SiteId">
    <vt:lpwstr>6030f479-b342-472d-a5dd-740ff7538de9</vt:lpwstr>
  </property>
  <property fmtid="{D5CDD505-2E9C-101B-9397-08002B2CF9AE}" pid="7" name="MSIP_Label_37c1caf1-e4f0-4b5d-9415-ebd897024cb8_ActionId">
    <vt:lpwstr>e75772c2-5337-459a-93d7-1bdff20e1f7f</vt:lpwstr>
  </property>
  <property fmtid="{D5CDD505-2E9C-101B-9397-08002B2CF9AE}" pid="8" name="MSIP_Label_37c1caf1-e4f0-4b5d-9415-ebd897024cb8_ContentBits">
    <vt:lpwstr>0</vt:lpwstr>
  </property>
</Properties>
</file>