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694B" w14:textId="0E80A4FF" w:rsidR="00C9475C" w:rsidRDefault="00C209B6" w:rsidP="00D71447">
      <w:pPr>
        <w:pStyle w:val="Title"/>
      </w:pPr>
      <w:r>
        <w:t xml:space="preserve">Highly </w:t>
      </w:r>
      <w:r w:rsidR="00C9475C">
        <w:t>S</w:t>
      </w:r>
      <w:r>
        <w:t xml:space="preserve">pecialised </w:t>
      </w:r>
      <w:r w:rsidR="00C9475C">
        <w:t>T</w:t>
      </w:r>
      <w:r>
        <w:t>echnologies (HST)</w:t>
      </w:r>
      <w:r w:rsidR="00C9475C">
        <w:t xml:space="preserve"> c</w:t>
      </w:r>
      <w:r w:rsidR="00995EEA">
        <w:t>riteria checklist</w:t>
      </w:r>
    </w:p>
    <w:p w14:paraId="2A38D048" w14:textId="2E0BB986" w:rsidR="00443081" w:rsidRDefault="005F203B" w:rsidP="00D71447">
      <w:pPr>
        <w:pStyle w:val="Title"/>
        <w:tabs>
          <w:tab w:val="center" w:pos="4513"/>
          <w:tab w:val="left" w:pos="7350"/>
        </w:tabs>
      </w:pPr>
      <w:proofErr w:type="spellStart"/>
      <w:r w:rsidRPr="005F203B">
        <w:t>Fosdenopterin</w:t>
      </w:r>
      <w:proofErr w:type="spellEnd"/>
      <w:r w:rsidRPr="005F203B">
        <w:t xml:space="preserve"> for treating molybdenum cofactor deficiency type </w:t>
      </w:r>
      <w:r w:rsidR="0093133A" w:rsidRPr="005F203B">
        <w:t xml:space="preserve">A </w:t>
      </w:r>
      <w:r w:rsidR="0093133A" w:rsidRPr="00486FE0">
        <w:t>[</w:t>
      </w:r>
      <w:r w:rsidR="00486FE0">
        <w:t>ID</w:t>
      </w:r>
      <w:r>
        <w:t>6264</w:t>
      </w:r>
      <w:r w:rsidR="00486FE0">
        <w:t>]</w:t>
      </w:r>
    </w:p>
    <w:p w14:paraId="41AEE3BC" w14:textId="77777777" w:rsidR="0053717B" w:rsidRDefault="0053717B" w:rsidP="00F90BB8">
      <w:pPr>
        <w:rPr>
          <w:rFonts w:ascii="Arial" w:hAnsi="Arial" w:cs="Arial"/>
          <w:b/>
          <w:bCs/>
        </w:rPr>
      </w:pPr>
    </w:p>
    <w:p w14:paraId="15240EDA" w14:textId="60ECF423" w:rsidR="006A2A61" w:rsidRDefault="00995EEA" w:rsidP="006A2A61">
      <w:pPr>
        <w:pStyle w:val="Heading3"/>
      </w:pPr>
      <w:r w:rsidRPr="00E74106">
        <w:t>Introduction</w:t>
      </w:r>
    </w:p>
    <w:p w14:paraId="4740A469" w14:textId="4485D8FA" w:rsidR="00E74106" w:rsidRPr="00E74106" w:rsidRDefault="00D96736" w:rsidP="00F90BB8">
      <w:pPr>
        <w:rPr>
          <w:rFonts w:ascii="Arial" w:hAnsi="Arial" w:cs="Arial"/>
        </w:rPr>
      </w:pPr>
      <w:r w:rsidRPr="00E74106">
        <w:rPr>
          <w:rFonts w:ascii="Arial" w:hAnsi="Arial" w:cs="Arial"/>
        </w:rPr>
        <w:t>The NICE HST</w:t>
      </w:r>
      <w:r w:rsidR="00C209B6" w:rsidRPr="00E74106">
        <w:rPr>
          <w:rFonts w:ascii="Arial" w:hAnsi="Arial" w:cs="Arial"/>
        </w:rPr>
        <w:t xml:space="preserve"> criteria</w:t>
      </w:r>
      <w:r w:rsidRPr="00E74106">
        <w:rPr>
          <w:rFonts w:ascii="Arial" w:hAnsi="Arial" w:cs="Arial"/>
        </w:rPr>
        <w:t xml:space="preserve"> checklist is to highlight where a technology meets/</w:t>
      </w:r>
      <w:r w:rsidR="00C670DD" w:rsidRPr="00E74106">
        <w:rPr>
          <w:rFonts w:ascii="Arial" w:hAnsi="Arial" w:cs="Arial"/>
        </w:rPr>
        <w:t xml:space="preserve">partially meets or </w:t>
      </w:r>
      <w:r w:rsidRPr="00E74106">
        <w:rPr>
          <w:rFonts w:ascii="Arial" w:hAnsi="Arial" w:cs="Arial"/>
        </w:rPr>
        <w:t>does not meet the criteria for routing to the HST programme. Its purpose is to show the details of why a technology may not be appropriate for HST evaluation, but also where i</w:t>
      </w:r>
      <w:r w:rsidR="007955CD" w:rsidRPr="00E74106">
        <w:rPr>
          <w:rFonts w:ascii="Arial" w:hAnsi="Arial" w:cs="Arial"/>
        </w:rPr>
        <w:t>t</w:t>
      </w:r>
      <w:r w:rsidRPr="00E74106">
        <w:rPr>
          <w:rFonts w:ascii="Arial" w:hAnsi="Arial" w:cs="Arial"/>
        </w:rPr>
        <w:t xml:space="preserve"> has been identified as suitable.</w:t>
      </w:r>
      <w:r w:rsidR="00DF772E">
        <w:rPr>
          <w:rFonts w:ascii="Arial" w:hAnsi="Arial" w:cs="Arial"/>
        </w:rPr>
        <w:t xml:space="preserve"> </w:t>
      </w:r>
      <w:r w:rsidR="00DF772E" w:rsidRPr="00DF772E">
        <w:rPr>
          <w:rFonts w:ascii="Arial" w:hAnsi="Arial" w:cs="Arial"/>
        </w:rPr>
        <w:t xml:space="preserve">For more information, please see </w:t>
      </w:r>
      <w:hyperlink r:id="rId7" w:history="1">
        <w:r w:rsidR="00DF772E" w:rsidRPr="00DF772E">
          <w:rPr>
            <w:rStyle w:val="Hyperlink"/>
            <w:rFonts w:ascii="Arial" w:hAnsi="Arial" w:cs="Arial"/>
          </w:rPr>
          <w:t>section 7 of NICE health technology evaluation topic selection: the manual</w:t>
        </w:r>
      </w:hyperlink>
    </w:p>
    <w:p w14:paraId="0A986CA0" w14:textId="14D840F5" w:rsidR="00857CBD" w:rsidRDefault="00E74106" w:rsidP="00F90B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78A92FF6" w14:textId="3BBD6BA3" w:rsidR="00C9475C" w:rsidRDefault="00C9475C" w:rsidP="00F90BB8">
      <w:pPr>
        <w:rPr>
          <w:rFonts w:ascii="Arial" w:hAnsi="Arial" w:cs="Arial"/>
          <w:b/>
          <w:bCs/>
        </w:rPr>
      </w:pPr>
    </w:p>
    <w:p w14:paraId="6CD715DE" w14:textId="77B855C1" w:rsidR="00E74106" w:rsidRPr="00715265" w:rsidRDefault="00715265" w:rsidP="00CA055B">
      <w:pPr>
        <w:pStyle w:val="Heading3"/>
      </w:pPr>
      <w:r>
        <w:t>Key –</w:t>
      </w:r>
      <w:r w:rsidR="00E337A3">
        <w:t xml:space="preserve"> </w:t>
      </w:r>
      <w:r>
        <w:t xml:space="preserve">Please </w:t>
      </w:r>
      <w:r w:rsidR="00BC66C6">
        <w:t xml:space="preserve">use the </w:t>
      </w:r>
      <w:r>
        <w:t xml:space="preserve">colour </w:t>
      </w:r>
      <w:r w:rsidR="00BC66C6">
        <w:t>key</w:t>
      </w:r>
      <w:r>
        <w:t xml:space="preserve"> </w:t>
      </w:r>
      <w:r w:rsidR="00BC66C6">
        <w:t xml:space="preserve">to advise if the technology meets the </w:t>
      </w:r>
      <w:proofErr w:type="gramStart"/>
      <w:r w:rsidR="00BC66C6">
        <w:t>criteria</w:t>
      </w:r>
      <w:proofErr w:type="gramEnd"/>
      <w: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5"/>
        <w:gridCol w:w="8097"/>
      </w:tblGrid>
      <w:tr w:rsidR="00E74106" w:rsidRPr="006D6093" w14:paraId="37C101A8" w14:textId="77777777" w:rsidTr="00D71447">
        <w:trPr>
          <w:trHeight w:val="280"/>
        </w:trPr>
        <w:tc>
          <w:tcPr>
            <w:tcW w:w="975" w:type="dxa"/>
            <w:shd w:val="clear" w:color="auto" w:fill="92D050"/>
          </w:tcPr>
          <w:p w14:paraId="7B200E30" w14:textId="49C24FC9" w:rsidR="00E74106" w:rsidRPr="00E74106" w:rsidRDefault="00E74106" w:rsidP="00742AF3">
            <w:pPr>
              <w:spacing w:after="240" w:line="276" w:lineRule="auto"/>
              <w:jc w:val="both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 xml:space="preserve">Met </w:t>
            </w:r>
          </w:p>
        </w:tc>
        <w:tc>
          <w:tcPr>
            <w:tcW w:w="8097" w:type="dxa"/>
          </w:tcPr>
          <w:p w14:paraId="17CD3D9A" w14:textId="2A7CF90D" w:rsidR="00E74106" w:rsidRPr="00E74106" w:rsidRDefault="00E74106" w:rsidP="00742AF3">
            <w:pPr>
              <w:spacing w:after="240" w:line="276" w:lineRule="auto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 xml:space="preserve">There is </w:t>
            </w:r>
            <w:r w:rsidR="00D71447">
              <w:rPr>
                <w:rFonts w:ascii="Arial" w:eastAsia="Times New Roman" w:hAnsi="Arial"/>
                <w:lang w:eastAsia="en-GB"/>
              </w:rPr>
              <w:t xml:space="preserve">clear and strong </w:t>
            </w:r>
            <w:r>
              <w:rPr>
                <w:rFonts w:ascii="Arial" w:eastAsia="Times New Roman" w:hAnsi="Arial"/>
                <w:lang w:eastAsia="en-GB"/>
              </w:rPr>
              <w:t xml:space="preserve">evidence that </w:t>
            </w:r>
            <w:r w:rsidR="00D71447">
              <w:rPr>
                <w:rFonts w:ascii="Arial" w:eastAsia="Times New Roman" w:hAnsi="Arial"/>
                <w:lang w:eastAsia="en-GB"/>
              </w:rPr>
              <w:t>th</w:t>
            </w:r>
            <w:r w:rsidR="00E337A3">
              <w:rPr>
                <w:rFonts w:ascii="Arial" w:eastAsia="Times New Roman" w:hAnsi="Arial"/>
                <w:lang w:eastAsia="en-GB"/>
              </w:rPr>
              <w:t xml:space="preserve">e </w:t>
            </w:r>
            <w:r w:rsidR="00D71447">
              <w:rPr>
                <w:rFonts w:ascii="Arial" w:eastAsia="Times New Roman" w:hAnsi="Arial"/>
                <w:lang w:eastAsia="en-GB"/>
              </w:rPr>
              <w:t>criterion</w:t>
            </w:r>
            <w:r>
              <w:rPr>
                <w:rFonts w:ascii="Arial" w:eastAsia="Times New Roman" w:hAnsi="Arial"/>
                <w:lang w:eastAsia="en-GB"/>
              </w:rPr>
              <w:t xml:space="preserve"> is met</w:t>
            </w:r>
          </w:p>
        </w:tc>
      </w:tr>
      <w:tr w:rsidR="00E74106" w:rsidRPr="006D6093" w14:paraId="2C33E2C1" w14:textId="77777777" w:rsidTr="00D71447">
        <w:trPr>
          <w:trHeight w:val="343"/>
        </w:trPr>
        <w:tc>
          <w:tcPr>
            <w:tcW w:w="975" w:type="dxa"/>
            <w:shd w:val="clear" w:color="auto" w:fill="FF0000"/>
          </w:tcPr>
          <w:p w14:paraId="1D95A0BE" w14:textId="004DFD77" w:rsidR="00E74106" w:rsidRPr="00E74106" w:rsidRDefault="00E74106" w:rsidP="00742AF3">
            <w:pPr>
              <w:spacing w:after="240" w:line="276" w:lineRule="auto"/>
              <w:jc w:val="both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>Not met</w:t>
            </w:r>
          </w:p>
        </w:tc>
        <w:tc>
          <w:tcPr>
            <w:tcW w:w="8097" w:type="dxa"/>
          </w:tcPr>
          <w:p w14:paraId="05724CE8" w14:textId="77777777" w:rsidR="00BC3A15" w:rsidRDefault="00DB7851" w:rsidP="00BC3A15">
            <w:pPr>
              <w:spacing w:after="240" w:line="276" w:lineRule="auto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 xml:space="preserve">There is some, but not enough clear evidence that the criterion is met </w:t>
            </w:r>
            <w:r w:rsidR="00BC3A15">
              <w:rPr>
                <w:rFonts w:ascii="Arial" w:eastAsia="Times New Roman" w:hAnsi="Arial"/>
                <w:lang w:eastAsia="en-GB"/>
              </w:rPr>
              <w:t xml:space="preserve">or </w:t>
            </w:r>
          </w:p>
          <w:p w14:paraId="10446DC5" w14:textId="61CC8397" w:rsidR="00DB7851" w:rsidRPr="00E74106" w:rsidRDefault="00BC3A15" w:rsidP="00BC3A15">
            <w:pPr>
              <w:spacing w:after="240" w:line="276" w:lineRule="auto"/>
              <w:rPr>
                <w:rFonts w:ascii="Arial" w:eastAsia="Times New Roman" w:hAnsi="Arial"/>
                <w:lang w:eastAsia="en-GB"/>
              </w:rPr>
            </w:pPr>
            <w:r>
              <w:rPr>
                <w:rFonts w:ascii="Arial" w:eastAsia="Times New Roman" w:hAnsi="Arial"/>
                <w:lang w:eastAsia="en-GB"/>
              </w:rPr>
              <w:t>T</w:t>
            </w:r>
            <w:r w:rsidR="00DB7851">
              <w:rPr>
                <w:rFonts w:ascii="Arial" w:eastAsia="Times New Roman" w:hAnsi="Arial"/>
                <w:lang w:eastAsia="en-GB"/>
              </w:rPr>
              <w:t xml:space="preserve">here is no evidence or limited evidence that the criterion is met.  </w:t>
            </w:r>
          </w:p>
        </w:tc>
      </w:tr>
    </w:tbl>
    <w:p w14:paraId="5D8EC4D4" w14:textId="77777777" w:rsidR="00E74106" w:rsidRDefault="00E74106" w:rsidP="00E74106">
      <w:pPr>
        <w:rPr>
          <w:rFonts w:ascii="Arial" w:hAnsi="Arial" w:cs="Arial"/>
          <w:b/>
          <w:bCs/>
        </w:rPr>
      </w:pPr>
    </w:p>
    <w:p w14:paraId="554B65FC" w14:textId="77777777" w:rsidR="00E74106" w:rsidRPr="00C9475C" w:rsidRDefault="00E74106" w:rsidP="00F90BB8">
      <w:pPr>
        <w:rPr>
          <w:rFonts w:ascii="Arial" w:hAnsi="Arial" w:cs="Arial"/>
          <w:b/>
          <w:bCs/>
        </w:rPr>
      </w:pPr>
    </w:p>
    <w:p w14:paraId="3E95E146" w14:textId="270D53E5" w:rsidR="00C9475C" w:rsidRPr="0010601D" w:rsidRDefault="009B71C0" w:rsidP="00CA055B">
      <w:pPr>
        <w:pStyle w:val="Heading3"/>
        <w:rPr>
          <w:b w:val="0"/>
          <w:bCs w:val="0"/>
          <w:u w:val="single"/>
        </w:rPr>
      </w:pPr>
      <w:r>
        <w:t xml:space="preserve">Expected </w:t>
      </w:r>
      <w:r w:rsidR="00C9475C" w:rsidRPr="00C9475C">
        <w:t xml:space="preserve">MA wording: </w:t>
      </w:r>
      <w:proofErr w:type="spellStart"/>
      <w:r w:rsidR="0093133A" w:rsidRPr="0093133A">
        <w:rPr>
          <w:b w:val="0"/>
          <w:bCs w:val="0"/>
        </w:rPr>
        <w:t>Fosdenopterin</w:t>
      </w:r>
      <w:proofErr w:type="spellEnd"/>
      <w:r w:rsidR="0093133A" w:rsidRPr="0093133A">
        <w:rPr>
          <w:b w:val="0"/>
          <w:bCs w:val="0"/>
        </w:rPr>
        <w:t xml:space="preserve"> for the treatment of patients with molybdenum cofactor deficiency (</w:t>
      </w:r>
      <w:proofErr w:type="spellStart"/>
      <w:r w:rsidR="0093133A" w:rsidRPr="0093133A">
        <w:rPr>
          <w:b w:val="0"/>
          <w:bCs w:val="0"/>
        </w:rPr>
        <w:t>MoCD</w:t>
      </w:r>
      <w:proofErr w:type="spellEnd"/>
      <w:r w:rsidR="0093133A" w:rsidRPr="0093133A">
        <w:rPr>
          <w:b w:val="0"/>
          <w:bCs w:val="0"/>
        </w:rPr>
        <w:t>) Type A.</w:t>
      </w:r>
    </w:p>
    <w:p w14:paraId="5DE853F9" w14:textId="34EA6C45" w:rsidR="000D3405" w:rsidRDefault="000D3405" w:rsidP="00F90BB8">
      <w:pPr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3563"/>
        <w:gridCol w:w="7496"/>
        <w:gridCol w:w="1756"/>
      </w:tblGrid>
      <w:tr w:rsidR="007F17D9" w:rsidRPr="00C9475C" w14:paraId="604A78F5" w14:textId="1D838B5C" w:rsidTr="00E86C08">
        <w:trPr>
          <w:tblHeader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8C6630" w14:textId="77777777" w:rsidR="000D3405" w:rsidRPr="00C9475C" w:rsidRDefault="000D3405" w:rsidP="00E74106">
            <w:pPr>
              <w:ind w:firstLine="1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1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8FB15" w14:textId="77777777" w:rsidR="000D3405" w:rsidRDefault="000D3405" w:rsidP="00E74106">
            <w:pPr>
              <w:ind w:firstLine="175"/>
              <w:rPr>
                <w:rFonts w:ascii="Arial" w:hAnsi="Arial" w:cs="Arial"/>
                <w:b/>
                <w:bCs/>
              </w:rPr>
            </w:pPr>
            <w:r w:rsidRPr="00C9475C">
              <w:rPr>
                <w:rFonts w:ascii="Arial" w:hAnsi="Arial" w:cs="Arial"/>
                <w:b/>
                <w:bCs/>
              </w:rPr>
              <w:t>Criterion</w:t>
            </w:r>
          </w:p>
          <w:p w14:paraId="5C051E95" w14:textId="77777777" w:rsidR="000D3405" w:rsidRPr="00C9475C" w:rsidRDefault="000D3405" w:rsidP="00742A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59AAB6" w14:textId="77777777" w:rsidR="000D3405" w:rsidRDefault="000D3405" w:rsidP="00E74106">
            <w:pPr>
              <w:ind w:firstLine="261"/>
              <w:rPr>
                <w:rFonts w:ascii="Arial" w:hAnsi="Arial" w:cs="Arial"/>
                <w:b/>
                <w:bCs/>
              </w:rPr>
            </w:pPr>
            <w:r w:rsidRPr="000D3405">
              <w:rPr>
                <w:rFonts w:ascii="Arial" w:hAnsi="Arial" w:cs="Arial"/>
                <w:b/>
                <w:bCs/>
              </w:rPr>
              <w:t xml:space="preserve">Description of how the technology meets the </w:t>
            </w:r>
            <w:proofErr w:type="gramStart"/>
            <w:r w:rsidRPr="000D3405">
              <w:rPr>
                <w:rFonts w:ascii="Arial" w:hAnsi="Arial" w:cs="Arial"/>
                <w:b/>
                <w:bCs/>
              </w:rPr>
              <w:t>criteria</w:t>
            </w:r>
            <w:proofErr w:type="gramEnd"/>
            <w:r w:rsidRPr="000D340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A6CF046" w14:textId="7BB686AE" w:rsidR="000D3405" w:rsidRPr="00C9475C" w:rsidRDefault="000D3405" w:rsidP="00742A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F4D1F1" w14:textId="4277D0E5" w:rsidR="00E74106" w:rsidRDefault="00D71447" w:rsidP="00D71447">
            <w:pPr>
              <w:ind w:left="288" w:right="18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Does the technology meet the criteria?</w:t>
            </w:r>
          </w:p>
          <w:p w14:paraId="5A8606B0" w14:textId="0995B0FE" w:rsidR="000D3405" w:rsidRPr="00D71447" w:rsidRDefault="000D3405" w:rsidP="00D71447">
            <w:pPr>
              <w:ind w:right="188"/>
              <w:rPr>
                <w:rFonts w:ascii="Arial" w:hAnsi="Arial" w:cs="Arial"/>
              </w:rPr>
            </w:pPr>
          </w:p>
        </w:tc>
      </w:tr>
      <w:tr w:rsidR="007F17D9" w:rsidRPr="00C9475C" w14:paraId="71E5DCF4" w14:textId="62BB659A" w:rsidTr="00E86C08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F2C71" w14:textId="77777777" w:rsidR="000D3405" w:rsidRPr="00D71447" w:rsidRDefault="000D3405" w:rsidP="000D340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1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8D1A0" w14:textId="0AF9F0CE" w:rsidR="000D3405" w:rsidRPr="00D71447" w:rsidRDefault="000D3405" w:rsidP="00742AF3">
            <w:pPr>
              <w:rPr>
                <w:rFonts w:ascii="Arial" w:hAnsi="Arial" w:cs="Arial"/>
              </w:rPr>
            </w:pPr>
            <w:r w:rsidRPr="00D71447">
              <w:rPr>
                <w:rFonts w:ascii="Arial" w:hAnsi="Arial" w:cs="Arial"/>
              </w:rPr>
              <w:t xml:space="preserve">The </w:t>
            </w:r>
            <w:r w:rsidR="00CB7A88">
              <w:rPr>
                <w:rFonts w:ascii="Arial" w:hAnsi="Arial" w:cs="Arial"/>
              </w:rPr>
              <w:t xml:space="preserve">disease </w:t>
            </w:r>
            <w:r w:rsidRPr="00D71447">
              <w:rPr>
                <w:rFonts w:ascii="Arial" w:hAnsi="Arial" w:cs="Arial"/>
              </w:rPr>
              <w:t xml:space="preserve">is very rare defined by 1:50,000 in </w:t>
            </w:r>
            <w:proofErr w:type="gramStart"/>
            <w:r w:rsidRPr="00D71447">
              <w:rPr>
                <w:rFonts w:ascii="Arial" w:hAnsi="Arial" w:cs="Arial"/>
              </w:rPr>
              <w:t>England</w:t>
            </w:r>
            <w:proofErr w:type="gramEnd"/>
            <w:r w:rsidRPr="00D71447">
              <w:rPr>
                <w:rFonts w:ascii="Arial" w:hAnsi="Arial" w:cs="Arial"/>
              </w:rPr>
              <w:t xml:space="preserve"> </w:t>
            </w:r>
          </w:p>
          <w:p w14:paraId="2F4ED0A0" w14:textId="77777777" w:rsidR="000D3405" w:rsidRPr="00D71447" w:rsidRDefault="000D3405" w:rsidP="00742AF3">
            <w:pPr>
              <w:rPr>
                <w:rFonts w:ascii="Arial" w:hAnsi="Arial" w:cs="Arial"/>
              </w:rPr>
            </w:pPr>
          </w:p>
        </w:tc>
        <w:tc>
          <w:tcPr>
            <w:tcW w:w="2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4B3F1" w14:textId="77777777" w:rsidR="009B71C0" w:rsidRPr="00D808A5" w:rsidRDefault="009B71C0" w:rsidP="009B71C0">
            <w:pPr>
              <w:pStyle w:val="BodyText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Live birth/incidence estimate</w:t>
            </w:r>
            <w:r w:rsidRPr="00D808A5">
              <w:rPr>
                <w:rFonts w:cs="Arial"/>
                <w:b/>
                <w:bCs/>
                <w:sz w:val="22"/>
                <w:szCs w:val="22"/>
                <w:lang w:val="en-US"/>
              </w:rPr>
              <w:t xml:space="preserve">: </w:t>
            </w:r>
          </w:p>
          <w:p w14:paraId="669AF9FF" w14:textId="2A09726E" w:rsidR="00F52014" w:rsidRDefault="007A471E" w:rsidP="00F5201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7A471E">
              <w:rPr>
                <w:rFonts w:ascii="Arial" w:hAnsi="Arial" w:cs="Arial"/>
              </w:rPr>
              <w:t xml:space="preserve">The EMA has given this an orphan designation, </w:t>
            </w:r>
            <w:proofErr w:type="spellStart"/>
            <w:r w:rsidR="008B4945">
              <w:rPr>
                <w:rFonts w:ascii="Arial" w:hAnsi="Arial" w:cs="Arial"/>
              </w:rPr>
              <w:t>MoCD</w:t>
            </w:r>
            <w:proofErr w:type="spellEnd"/>
            <w:r w:rsidR="00F52014">
              <w:rPr>
                <w:rFonts w:ascii="Arial" w:hAnsi="Arial" w:cs="Arial"/>
              </w:rPr>
              <w:t xml:space="preserve"> (types A, B and C)</w:t>
            </w:r>
            <w:r w:rsidR="008B4945">
              <w:rPr>
                <w:rFonts w:ascii="Arial" w:hAnsi="Arial" w:cs="Arial"/>
              </w:rPr>
              <w:t xml:space="preserve"> is </w:t>
            </w:r>
            <w:r w:rsidR="00A91521" w:rsidRPr="007A471E">
              <w:rPr>
                <w:rFonts w:ascii="Arial" w:hAnsi="Arial" w:cs="Arial"/>
              </w:rPr>
              <w:t>estimated to affect less than 1 in 100,000 to 200,000 newborns worldwide</w:t>
            </w:r>
            <w:r w:rsidR="00A91521" w:rsidRPr="007A471E"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 xml:space="preserve"> (0.0</w:t>
            </w:r>
            <w:r w:rsidR="00CC1A7F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per 10,000 people)</w:t>
            </w:r>
            <w:r w:rsidR="00FC38FE">
              <w:rPr>
                <w:rFonts w:ascii="Arial" w:hAnsi="Arial" w:cs="Arial"/>
              </w:rPr>
              <w:t>.</w:t>
            </w:r>
          </w:p>
          <w:p w14:paraId="4F02A0E4" w14:textId="71B1EB7D" w:rsidR="00F52014" w:rsidRPr="004C3736" w:rsidRDefault="00F52014" w:rsidP="00F5201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Based on above, the incidence of </w:t>
            </w:r>
            <w:proofErr w:type="spellStart"/>
            <w:r>
              <w:rPr>
                <w:rFonts w:ascii="Arial" w:hAnsi="Arial" w:cs="Arial"/>
              </w:rPr>
              <w:t>MoCD</w:t>
            </w:r>
            <w:proofErr w:type="spellEnd"/>
            <w:r>
              <w:rPr>
                <w:rFonts w:ascii="Arial" w:hAnsi="Arial" w:cs="Arial"/>
              </w:rPr>
              <w:t xml:space="preserve"> type A is likely to be lower than 1 in </w:t>
            </w:r>
            <w:r w:rsidRPr="00F52014">
              <w:rPr>
                <w:rFonts w:ascii="Arial" w:hAnsi="Arial" w:cs="Arial"/>
              </w:rPr>
              <w:t>100,000 to 200,000</w:t>
            </w:r>
          </w:p>
          <w:p w14:paraId="7DA65A5F" w14:textId="077DE576" w:rsidR="00F52014" w:rsidRPr="004C3736" w:rsidRDefault="00E86C08" w:rsidP="00F52014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E86C08">
              <w:rPr>
                <w:rFonts w:ascii="Arial" w:hAnsi="Arial" w:cs="Arial"/>
              </w:rPr>
              <w:t>In European Union, so far 53 cases have been reported leading to an estimated prevalence of 0.005 per 10, 000</w:t>
            </w:r>
            <w:r>
              <w:rPr>
                <w:rFonts w:ascii="Arial" w:hAnsi="Arial" w:cs="Arial"/>
              </w:rPr>
              <w:t>.</w:t>
            </w:r>
            <w:r w:rsidRPr="00E86C08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A35B2B7" w14:textId="49169594" w:rsidR="00D71447" w:rsidRPr="00EF3DC0" w:rsidRDefault="00FD7E3A" w:rsidP="00FD7E3A">
            <w:pPr>
              <w:ind w:left="288" w:right="18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</w:t>
            </w:r>
            <w:r w:rsidR="00FC38FE">
              <w:rPr>
                <w:rFonts w:ascii="Arial" w:hAnsi="Arial" w:cs="Arial"/>
                <w:b/>
                <w:bCs/>
              </w:rPr>
              <w:t>et</w:t>
            </w:r>
          </w:p>
        </w:tc>
      </w:tr>
      <w:tr w:rsidR="007F17D9" w:rsidRPr="00C9475C" w14:paraId="6BCC6689" w14:textId="0915F44B" w:rsidTr="00840263">
        <w:trPr>
          <w:trHeight w:val="788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5A72F4" w14:textId="3043ED34" w:rsidR="000D3405" w:rsidRPr="00D71447" w:rsidRDefault="000D3405" w:rsidP="000D340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1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50C5" w14:textId="3355D214" w:rsidR="00D71447" w:rsidRPr="00D71447" w:rsidRDefault="000D3405" w:rsidP="000D3405">
            <w:pPr>
              <w:rPr>
                <w:rFonts w:ascii="Arial" w:hAnsi="Arial" w:cs="Arial"/>
              </w:rPr>
            </w:pPr>
            <w:r w:rsidRPr="00D71447">
              <w:rPr>
                <w:rFonts w:ascii="Arial" w:hAnsi="Arial" w:cs="Arial"/>
              </w:rPr>
              <w:t xml:space="preserve">Normally no more than 300 people in England are eligible for the technology in its licensed indication and no more than 500 across all its indications </w:t>
            </w:r>
          </w:p>
        </w:tc>
        <w:tc>
          <w:tcPr>
            <w:tcW w:w="2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F7AF2" w14:textId="0CB3703E" w:rsidR="00BC3A15" w:rsidRPr="001E4291" w:rsidRDefault="007A471E" w:rsidP="000E51AE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When applying the</w:t>
            </w:r>
            <w:r w:rsidRPr="007A471E">
              <w:rPr>
                <w:rFonts w:ascii="Arial" w:hAnsi="Arial" w:cs="Arial"/>
                <w:lang w:val="en-US"/>
              </w:rPr>
              <w:t xml:space="preserve"> incidence rate above to the total England population (</w:t>
            </w:r>
            <w:r w:rsidR="00F52014">
              <w:rPr>
                <w:rFonts w:ascii="Arial" w:hAnsi="Arial" w:cs="Arial"/>
                <w:lang w:val="en-US"/>
              </w:rPr>
              <w:t>0-5 years</w:t>
            </w:r>
            <w:r w:rsidRPr="007A471E">
              <w:rPr>
                <w:rFonts w:ascii="Arial" w:hAnsi="Arial" w:cs="Arial"/>
                <w:lang w:val="en-US"/>
              </w:rPr>
              <w:t xml:space="preserve">) of </w:t>
            </w:r>
            <w:r w:rsidR="00F52014">
              <w:rPr>
                <w:rFonts w:ascii="Arial" w:hAnsi="Arial" w:cs="Arial"/>
                <w:lang w:val="en-US"/>
              </w:rPr>
              <w:t>693,024</w:t>
            </w:r>
            <w:r w:rsidRPr="007A471E">
              <w:rPr>
                <w:rFonts w:ascii="Arial" w:hAnsi="Arial" w:cs="Arial"/>
                <w:lang w:val="en-US"/>
              </w:rPr>
              <w:t xml:space="preserve"> this would mean </w:t>
            </w:r>
            <w:r w:rsidR="00F52014">
              <w:rPr>
                <w:rFonts w:ascii="Arial" w:hAnsi="Arial" w:cs="Arial"/>
                <w:lang w:val="en-US"/>
              </w:rPr>
              <w:t>only 7</w:t>
            </w:r>
            <w:r w:rsidR="00FE14C8">
              <w:rPr>
                <w:rFonts w:ascii="Arial" w:hAnsi="Arial" w:cs="Arial"/>
                <w:lang w:val="en-US"/>
              </w:rPr>
              <w:t xml:space="preserve"> </w:t>
            </w:r>
            <w:r w:rsidRPr="007A471E">
              <w:rPr>
                <w:rFonts w:ascii="Arial" w:hAnsi="Arial" w:cs="Arial"/>
                <w:lang w:val="en-US"/>
              </w:rPr>
              <w:t xml:space="preserve">people </w:t>
            </w:r>
            <w:r w:rsidR="004F2F7C">
              <w:rPr>
                <w:rFonts w:ascii="Arial" w:hAnsi="Arial" w:cs="Arial"/>
                <w:lang w:val="en-US"/>
              </w:rPr>
              <w:t>would</w:t>
            </w:r>
            <w:r w:rsidRPr="007A471E">
              <w:rPr>
                <w:rFonts w:ascii="Arial" w:hAnsi="Arial" w:cs="Arial"/>
                <w:lang w:val="en-US"/>
              </w:rPr>
              <w:t xml:space="preserve"> be eligible to receive </w:t>
            </w:r>
            <w:proofErr w:type="spellStart"/>
            <w:r>
              <w:rPr>
                <w:rFonts w:ascii="Arial" w:hAnsi="Arial" w:cs="Arial"/>
                <w:lang w:val="en-US"/>
              </w:rPr>
              <w:t>fosdenopterin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2A49A49C" w14:textId="78562238" w:rsidR="00FC38FE" w:rsidRPr="00EF3DC0" w:rsidRDefault="00FD7E3A" w:rsidP="00FC38FE">
            <w:pPr>
              <w:ind w:left="288" w:right="18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FC38FE">
              <w:rPr>
                <w:rFonts w:ascii="Arial" w:hAnsi="Arial" w:cs="Arial"/>
                <w:b/>
                <w:bCs/>
              </w:rPr>
              <w:t>et</w:t>
            </w:r>
          </w:p>
        </w:tc>
      </w:tr>
      <w:tr w:rsidR="007F17D9" w:rsidRPr="00C9475C" w14:paraId="7C095163" w14:textId="663CB376" w:rsidTr="004C3736">
        <w:trPr>
          <w:trHeight w:val="693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680B2" w14:textId="77777777" w:rsidR="000D3405" w:rsidRPr="00D71447" w:rsidRDefault="000D3405" w:rsidP="000D340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1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894D" w14:textId="4B48F90F" w:rsidR="000D3405" w:rsidRPr="00D71447" w:rsidRDefault="00CB7A88" w:rsidP="00742AF3">
            <w:pPr>
              <w:rPr>
                <w:rFonts w:ascii="Arial" w:hAnsi="Arial" w:cs="Arial"/>
              </w:rPr>
            </w:pPr>
            <w:r w:rsidRPr="00CB7A88">
              <w:rPr>
                <w:rFonts w:ascii="Arial" w:hAnsi="Arial" w:cs="Arial"/>
              </w:rPr>
              <w:t xml:space="preserve">The very rare disease for which the technology is indicated significantly shortens life or severely impairs quality of life </w:t>
            </w:r>
          </w:p>
        </w:tc>
        <w:tc>
          <w:tcPr>
            <w:tcW w:w="2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D4301" w14:textId="470EC730" w:rsidR="0027127B" w:rsidRPr="003428DF" w:rsidRDefault="00664380" w:rsidP="00FD7E3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428DF">
              <w:rPr>
                <w:rFonts w:ascii="Arial" w:hAnsi="Arial" w:cs="Arial"/>
                <w:color w:val="000000" w:themeColor="text1"/>
              </w:rPr>
              <w:t>MoCD</w:t>
            </w:r>
            <w:proofErr w:type="spellEnd"/>
            <w:r w:rsidRPr="003428D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D7E3A" w:rsidRPr="003428DF">
              <w:rPr>
                <w:rFonts w:ascii="Arial" w:hAnsi="Arial" w:cs="Arial"/>
                <w:color w:val="000000" w:themeColor="text1"/>
              </w:rPr>
              <w:t xml:space="preserve">A is a very severe and life-threatening condition, which is associated with poor overall </w:t>
            </w:r>
            <w:r w:rsidR="007A471E" w:rsidRPr="003428DF">
              <w:rPr>
                <w:rFonts w:ascii="Arial" w:hAnsi="Arial" w:cs="Arial"/>
                <w:color w:val="000000" w:themeColor="text1"/>
              </w:rPr>
              <w:t>survival</w:t>
            </w:r>
            <w:r w:rsidR="00BF1F0D" w:rsidRPr="003428DF">
              <w:rPr>
                <w:rFonts w:ascii="Arial" w:hAnsi="Arial" w:cs="Arial"/>
                <w:color w:val="000000" w:themeColor="text1"/>
              </w:rPr>
              <w:t xml:space="preserve"> and death in </w:t>
            </w:r>
            <w:r w:rsidR="00256C23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BF1F0D" w:rsidRPr="003428DF">
              <w:rPr>
                <w:rFonts w:ascii="Arial" w:hAnsi="Arial" w:cs="Arial"/>
                <w:color w:val="000000" w:themeColor="text1"/>
              </w:rPr>
              <w:t>neonatal period</w:t>
            </w:r>
            <w:r w:rsidR="000E51AE" w:rsidRPr="003428DF">
              <w:rPr>
                <w:rFonts w:ascii="Arial" w:hAnsi="Arial" w:cs="Arial"/>
                <w:color w:val="000000" w:themeColor="text1"/>
              </w:rPr>
              <w:t>.</w:t>
            </w:r>
            <w:r w:rsidR="00FC38FE" w:rsidRPr="003428DF">
              <w:rPr>
                <w:rFonts w:ascii="Arial" w:hAnsi="Arial" w:cs="Arial"/>
                <w:color w:val="000000" w:themeColor="text1"/>
                <w:vertAlign w:val="superscript"/>
              </w:rPr>
              <w:t>1</w:t>
            </w:r>
            <w:r w:rsidR="00BF1F0D" w:rsidRPr="003428DF">
              <w:rPr>
                <w:rFonts w:ascii="Arial" w:hAnsi="Arial" w:cs="Arial"/>
                <w:color w:val="000000" w:themeColor="text1"/>
                <w:vertAlign w:val="superscript"/>
              </w:rPr>
              <w:t>.2</w:t>
            </w:r>
            <w:r w:rsidR="00FD7E3A" w:rsidRPr="003428D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1A94B1E" w14:textId="02E15509" w:rsidR="00AB2428" w:rsidRPr="003428DF" w:rsidRDefault="000E51AE" w:rsidP="00FD7E3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</w:rPr>
            </w:pPr>
            <w:r w:rsidRPr="003428DF">
              <w:rPr>
                <w:rFonts w:ascii="Arial" w:hAnsi="Arial" w:cs="Arial"/>
                <w:color w:val="000000" w:themeColor="text1"/>
              </w:rPr>
              <w:t xml:space="preserve">The most common symptoms of </w:t>
            </w:r>
            <w:proofErr w:type="spellStart"/>
            <w:r w:rsidRPr="003428DF">
              <w:rPr>
                <w:rFonts w:ascii="Arial" w:hAnsi="Arial" w:cs="Arial"/>
                <w:color w:val="000000" w:themeColor="text1"/>
              </w:rPr>
              <w:t>MoCD</w:t>
            </w:r>
            <w:proofErr w:type="spellEnd"/>
            <w:r w:rsidRPr="003428DF">
              <w:rPr>
                <w:rFonts w:ascii="Arial" w:hAnsi="Arial" w:cs="Arial"/>
                <w:color w:val="000000" w:themeColor="text1"/>
              </w:rPr>
              <w:t xml:space="preserve"> Type A are seizures, feeding difficulties and encephalopathy.</w:t>
            </w:r>
            <w:r w:rsidR="00743A92" w:rsidRPr="003428DF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</w:p>
          <w:p w14:paraId="582BE2CC" w14:textId="59E68833" w:rsidR="000E51AE" w:rsidRPr="003428DF" w:rsidRDefault="00AB2428" w:rsidP="00FD7E3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</w:rPr>
            </w:pPr>
            <w:r w:rsidRPr="003428DF">
              <w:rPr>
                <w:rFonts w:ascii="Arial" w:hAnsi="Arial" w:cs="Arial"/>
                <w:color w:val="000000" w:themeColor="text1"/>
              </w:rPr>
              <w:t xml:space="preserve">People with </w:t>
            </w:r>
            <w:proofErr w:type="spellStart"/>
            <w:r w:rsidRPr="003428DF">
              <w:rPr>
                <w:rFonts w:ascii="Arial" w:hAnsi="Arial" w:cs="Arial"/>
                <w:color w:val="000000" w:themeColor="text1"/>
              </w:rPr>
              <w:t>MoCD</w:t>
            </w:r>
            <w:proofErr w:type="spellEnd"/>
            <w:r w:rsidRPr="003428DF">
              <w:rPr>
                <w:rFonts w:ascii="Arial" w:hAnsi="Arial" w:cs="Arial"/>
                <w:color w:val="000000" w:themeColor="text1"/>
              </w:rPr>
              <w:t xml:space="preserve"> type A who survive beyond infancy suffer from progressive brain damage which leads to severe psychomotor impairment and an inability to make coordinated movements or communicate with their movement.</w:t>
            </w:r>
            <w:r w:rsidR="00743A92" w:rsidRPr="003428DF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</w:p>
          <w:p w14:paraId="3190F60B" w14:textId="77777777" w:rsidR="003A0432" w:rsidRPr="003428DF" w:rsidRDefault="008B33E3" w:rsidP="003A043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</w:rPr>
            </w:pPr>
            <w:r w:rsidRPr="003428DF">
              <w:rPr>
                <w:rFonts w:ascii="Arial" w:hAnsi="Arial" w:cs="Arial"/>
                <w:color w:val="000000" w:themeColor="text1"/>
              </w:rPr>
              <w:t>Death commonly occurs in the neonatal period, and patients who survive that period usually develop</w:t>
            </w:r>
            <w:r w:rsidR="008E5CAC" w:rsidRPr="003428DF">
              <w:rPr>
                <w:rFonts w:ascii="Arial" w:hAnsi="Arial" w:cs="Arial"/>
                <w:color w:val="000000" w:themeColor="text1"/>
              </w:rPr>
              <w:t xml:space="preserve"> encephalopathy and developmental delay</w:t>
            </w:r>
            <w:r w:rsidRPr="003428DF">
              <w:rPr>
                <w:rFonts w:ascii="Arial" w:hAnsi="Arial" w:cs="Arial"/>
                <w:color w:val="000000" w:themeColor="text1"/>
              </w:rPr>
              <w:t>.</w:t>
            </w:r>
            <w:r w:rsidR="00307BA8" w:rsidRPr="003428DF">
              <w:rPr>
                <w:rFonts w:ascii="Arial" w:hAnsi="Arial" w:cs="Arial"/>
                <w:color w:val="000000" w:themeColor="text1"/>
                <w:vertAlign w:val="superscript"/>
              </w:rPr>
              <w:t>3</w:t>
            </w:r>
          </w:p>
          <w:p w14:paraId="5A3E73F1" w14:textId="7ADDFF1D" w:rsidR="001E4291" w:rsidRPr="003428DF" w:rsidRDefault="001E4291" w:rsidP="003A043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</w:rPr>
            </w:pPr>
            <w:r w:rsidRPr="003428DF">
              <w:rPr>
                <w:rFonts w:ascii="Arial" w:hAnsi="Arial" w:cs="Arial"/>
                <w:color w:val="000000" w:themeColor="text1"/>
              </w:rPr>
              <w:t xml:space="preserve">The 1-year survival for children with </w:t>
            </w:r>
            <w:proofErr w:type="spellStart"/>
            <w:r w:rsidRPr="003428DF">
              <w:rPr>
                <w:rFonts w:ascii="Arial" w:hAnsi="Arial" w:cs="Arial"/>
                <w:color w:val="000000" w:themeColor="text1"/>
              </w:rPr>
              <w:t>MoCD</w:t>
            </w:r>
            <w:proofErr w:type="spellEnd"/>
            <w:r w:rsidRPr="003428DF">
              <w:rPr>
                <w:rFonts w:ascii="Arial" w:hAnsi="Arial" w:cs="Arial"/>
                <w:color w:val="000000" w:themeColor="text1"/>
              </w:rPr>
              <w:t xml:space="preserve"> type A was reported </w:t>
            </w:r>
            <w:r w:rsidR="004617BA" w:rsidRPr="003428DF">
              <w:rPr>
                <w:rFonts w:ascii="Arial" w:hAnsi="Arial" w:cs="Arial"/>
                <w:color w:val="000000" w:themeColor="text1"/>
              </w:rPr>
              <w:t xml:space="preserve">at </w:t>
            </w:r>
            <w:r w:rsidRPr="003428DF">
              <w:rPr>
                <w:rFonts w:ascii="Arial" w:hAnsi="Arial" w:cs="Arial"/>
                <w:color w:val="000000" w:themeColor="text1"/>
              </w:rPr>
              <w:t>75.3%</w:t>
            </w:r>
            <w:r w:rsidR="004617BA" w:rsidRPr="003428DF">
              <w:rPr>
                <w:rFonts w:ascii="Arial" w:hAnsi="Arial" w:cs="Arial"/>
                <w:color w:val="000000" w:themeColor="text1"/>
              </w:rPr>
              <w:t>, this s</w:t>
            </w:r>
            <w:r w:rsidRPr="003428DF">
              <w:rPr>
                <w:rFonts w:ascii="Arial" w:hAnsi="Arial" w:cs="Arial"/>
                <w:color w:val="000000" w:themeColor="text1"/>
              </w:rPr>
              <w:t xml:space="preserve">urvival was further reduced to 35.1% (neonatal onset) and 41.6% (all </w:t>
            </w:r>
            <w:proofErr w:type="spellStart"/>
            <w:r w:rsidRPr="003428DF">
              <w:rPr>
                <w:rFonts w:ascii="Arial" w:hAnsi="Arial" w:cs="Arial"/>
                <w:color w:val="000000" w:themeColor="text1"/>
              </w:rPr>
              <w:t>MoCD</w:t>
            </w:r>
            <w:proofErr w:type="spellEnd"/>
            <w:r w:rsidRPr="003428DF">
              <w:rPr>
                <w:rFonts w:ascii="Arial" w:hAnsi="Arial" w:cs="Arial"/>
                <w:color w:val="000000" w:themeColor="text1"/>
              </w:rPr>
              <w:t>-A) at 5 years of age</w:t>
            </w:r>
            <w:r w:rsidR="004617BA" w:rsidRPr="003428DF">
              <w:rPr>
                <w:rFonts w:ascii="Arial" w:hAnsi="Arial" w:cs="Arial"/>
                <w:color w:val="000000" w:themeColor="text1"/>
              </w:rPr>
              <w:t>.</w:t>
            </w:r>
            <w:r w:rsidR="00C45173" w:rsidRPr="003428DF">
              <w:rPr>
                <w:rFonts w:ascii="Arial" w:hAnsi="Arial" w:cs="Arial"/>
                <w:color w:val="000000" w:themeColor="text1"/>
                <w:vertAlign w:val="superscript"/>
              </w:rPr>
              <w:t>4</w:t>
            </w:r>
          </w:p>
          <w:p w14:paraId="12D121C6" w14:textId="3A265616" w:rsidR="00BC3A15" w:rsidRPr="00BF1F0D" w:rsidRDefault="00BF1F0D" w:rsidP="00BF1F0D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</w:rPr>
            </w:pPr>
            <w:r w:rsidRPr="003428DF">
              <w:rPr>
                <w:rFonts w:ascii="Arial" w:hAnsi="Arial" w:cs="Arial"/>
                <w:color w:val="000000" w:themeColor="text1"/>
              </w:rPr>
              <w:t xml:space="preserve">A Study reported people with </w:t>
            </w:r>
            <w:proofErr w:type="spellStart"/>
            <w:r w:rsidRPr="003428DF">
              <w:rPr>
                <w:rFonts w:ascii="Arial" w:hAnsi="Arial" w:cs="Arial"/>
                <w:color w:val="000000" w:themeColor="text1"/>
              </w:rPr>
              <w:t>MoCD</w:t>
            </w:r>
            <w:proofErr w:type="spellEnd"/>
            <w:r w:rsidRPr="003428DF">
              <w:rPr>
                <w:rFonts w:ascii="Arial" w:hAnsi="Arial" w:cs="Arial"/>
                <w:color w:val="000000" w:themeColor="text1"/>
              </w:rPr>
              <w:t xml:space="preserve"> type A had a median age at death of 2.4 years. </w:t>
            </w:r>
            <w:r w:rsidR="001E4291" w:rsidRPr="003428DF">
              <w:rPr>
                <w:rFonts w:ascii="Arial" w:hAnsi="Arial" w:cs="Arial"/>
                <w:color w:val="000000" w:themeColor="text1"/>
              </w:rPr>
              <w:t>The median survival time was 4.23 (</w:t>
            </w:r>
            <w:proofErr w:type="spellStart"/>
            <w:r w:rsidR="001E4291" w:rsidRPr="003428DF">
              <w:rPr>
                <w:rFonts w:ascii="Arial" w:hAnsi="Arial" w:cs="Arial"/>
                <w:color w:val="000000" w:themeColor="text1"/>
              </w:rPr>
              <w:t>MoCD</w:t>
            </w:r>
            <w:proofErr w:type="spellEnd"/>
            <w:r w:rsidR="001E4291" w:rsidRPr="003428DF">
              <w:rPr>
                <w:rFonts w:ascii="Arial" w:hAnsi="Arial" w:cs="Arial"/>
                <w:color w:val="000000" w:themeColor="text1"/>
              </w:rPr>
              <w:t>-A; 3.98 years with neonatal onset)</w:t>
            </w:r>
            <w:r w:rsidR="00AF6866" w:rsidRPr="003428DF">
              <w:rPr>
                <w:rFonts w:ascii="Arial" w:hAnsi="Arial" w:cs="Arial"/>
                <w:color w:val="000000" w:themeColor="text1"/>
              </w:rPr>
              <w:t>.</w:t>
            </w:r>
            <w:r w:rsidR="00C45173" w:rsidRPr="003428DF">
              <w:rPr>
                <w:rFonts w:ascii="Arial" w:hAnsi="Arial" w:cs="Arial"/>
                <w:color w:val="000000" w:themeColor="text1"/>
                <w:vertAlign w:val="superscript"/>
              </w:rPr>
              <w:t>4</w:t>
            </w:r>
            <w:r w:rsidR="00AF6866" w:rsidRPr="00C45173">
              <w:rPr>
                <w:rFonts w:ascii="Arial" w:hAnsi="Arial" w:cs="Arial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1BD97F3" w14:textId="68E6E02E" w:rsidR="000D3405" w:rsidRPr="00EF3DC0" w:rsidRDefault="00C052C6" w:rsidP="00C052C6">
            <w:pPr>
              <w:ind w:left="288" w:right="18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FC38FE">
              <w:rPr>
                <w:rFonts w:ascii="Arial" w:hAnsi="Arial" w:cs="Arial"/>
                <w:b/>
                <w:bCs/>
              </w:rPr>
              <w:t>et</w:t>
            </w:r>
          </w:p>
        </w:tc>
      </w:tr>
      <w:tr w:rsidR="00E6063A" w:rsidRPr="00C9475C" w14:paraId="3926C63E" w14:textId="217B1634" w:rsidTr="00E86C08"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844678" w14:textId="77777777" w:rsidR="000D3405" w:rsidRPr="00D71447" w:rsidRDefault="000D3405" w:rsidP="000D3405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</w:p>
        </w:tc>
        <w:tc>
          <w:tcPr>
            <w:tcW w:w="1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014AD" w14:textId="1C64668F" w:rsidR="000D3405" w:rsidRDefault="000D3405" w:rsidP="00742AF3">
            <w:pPr>
              <w:rPr>
                <w:rFonts w:ascii="Arial" w:hAnsi="Arial" w:cs="Arial"/>
              </w:rPr>
            </w:pPr>
            <w:r w:rsidRPr="00D71447">
              <w:rPr>
                <w:rFonts w:ascii="Arial" w:hAnsi="Arial" w:cs="Arial"/>
              </w:rPr>
              <w:t xml:space="preserve">There are no other satisfactory treatment options, or the </w:t>
            </w:r>
            <w:r w:rsidRPr="00D71447">
              <w:rPr>
                <w:rFonts w:ascii="Arial" w:hAnsi="Arial" w:cs="Arial"/>
              </w:rPr>
              <w:lastRenderedPageBreak/>
              <w:t>technology is likely to offer significant additional benefit over existing treatment options.</w:t>
            </w:r>
          </w:p>
          <w:p w14:paraId="52BF37D1" w14:textId="77777777" w:rsidR="00D71447" w:rsidRPr="00D71447" w:rsidRDefault="00D71447" w:rsidP="00742AF3">
            <w:pPr>
              <w:rPr>
                <w:rFonts w:ascii="Arial" w:hAnsi="Arial" w:cs="Arial"/>
              </w:rPr>
            </w:pPr>
          </w:p>
          <w:p w14:paraId="37761BB2" w14:textId="77777777" w:rsidR="000D3405" w:rsidRPr="00D71447" w:rsidRDefault="000D3405" w:rsidP="00742AF3">
            <w:pPr>
              <w:rPr>
                <w:rFonts w:ascii="Arial" w:hAnsi="Arial" w:cs="Arial"/>
              </w:rPr>
            </w:pPr>
          </w:p>
        </w:tc>
        <w:tc>
          <w:tcPr>
            <w:tcW w:w="26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46267" w14:textId="6BC150A6" w:rsidR="00BC3A15" w:rsidRDefault="00A61C3D" w:rsidP="00A61C3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A61C3D">
              <w:rPr>
                <w:rFonts w:ascii="Arial" w:hAnsi="Arial" w:cs="Arial"/>
              </w:rPr>
              <w:lastRenderedPageBreak/>
              <w:t xml:space="preserve">No licensed treatment options </w:t>
            </w:r>
            <w:r w:rsidR="00256C23">
              <w:rPr>
                <w:rFonts w:ascii="Arial" w:hAnsi="Arial" w:cs="Arial"/>
              </w:rPr>
              <w:t xml:space="preserve">are </w:t>
            </w:r>
            <w:r w:rsidRPr="00A61C3D">
              <w:rPr>
                <w:rFonts w:ascii="Arial" w:hAnsi="Arial" w:cs="Arial"/>
              </w:rPr>
              <w:t xml:space="preserve">available for </w:t>
            </w:r>
            <w:proofErr w:type="spellStart"/>
            <w:r>
              <w:rPr>
                <w:rFonts w:ascii="Arial" w:hAnsi="Arial" w:cs="Arial"/>
              </w:rPr>
              <w:t>MoCD</w:t>
            </w:r>
            <w:proofErr w:type="spellEnd"/>
            <w:r>
              <w:rPr>
                <w:rFonts w:ascii="Arial" w:hAnsi="Arial" w:cs="Arial"/>
              </w:rPr>
              <w:t xml:space="preserve"> type A</w:t>
            </w:r>
            <w:r w:rsidR="00256C23">
              <w:rPr>
                <w:rFonts w:ascii="Arial" w:hAnsi="Arial" w:cs="Arial"/>
              </w:rPr>
              <w:t>.</w:t>
            </w:r>
            <w:r w:rsidR="00D46DD9" w:rsidRPr="00D46DD9">
              <w:rPr>
                <w:rFonts w:ascii="Arial" w:hAnsi="Arial" w:cs="Arial"/>
                <w:vertAlign w:val="superscript"/>
              </w:rPr>
              <w:t>5</w:t>
            </w:r>
          </w:p>
          <w:p w14:paraId="0FCEEC4C" w14:textId="64EBA878" w:rsidR="00A61C3D" w:rsidRDefault="00A61C3D" w:rsidP="00A61C3D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A61C3D">
              <w:rPr>
                <w:rFonts w:ascii="Arial" w:hAnsi="Arial" w:cs="Arial"/>
              </w:rPr>
              <w:lastRenderedPageBreak/>
              <w:t>Current treatment</w:t>
            </w:r>
            <w:r>
              <w:rPr>
                <w:rFonts w:ascii="Arial" w:hAnsi="Arial" w:cs="Arial"/>
              </w:rPr>
              <w:t xml:space="preserve"> for people with </w:t>
            </w:r>
            <w:proofErr w:type="spellStart"/>
            <w:r>
              <w:rPr>
                <w:rFonts w:ascii="Arial" w:hAnsi="Arial" w:cs="Arial"/>
              </w:rPr>
              <w:t>MoCD</w:t>
            </w:r>
            <w:proofErr w:type="spellEnd"/>
            <w:r>
              <w:rPr>
                <w:rFonts w:ascii="Arial" w:hAnsi="Arial" w:cs="Arial"/>
              </w:rPr>
              <w:t xml:space="preserve"> type A </w:t>
            </w:r>
            <w:r w:rsidRPr="00A61C3D">
              <w:rPr>
                <w:rFonts w:ascii="Arial" w:hAnsi="Arial" w:cs="Arial"/>
              </w:rPr>
              <w:t>aims to provide relief of symptoms (e.g., treatment with anticonvulsants</w:t>
            </w:r>
            <w:r>
              <w:rPr>
                <w:rFonts w:ascii="Arial" w:hAnsi="Arial" w:cs="Arial"/>
              </w:rPr>
              <w:t xml:space="preserve"> </w:t>
            </w:r>
            <w:r w:rsidRPr="00A61C3D">
              <w:rPr>
                <w:rFonts w:ascii="Arial" w:hAnsi="Arial" w:cs="Arial"/>
              </w:rPr>
              <w:t xml:space="preserve">for seizures) and support in the care of the </w:t>
            </w:r>
            <w:r>
              <w:rPr>
                <w:rFonts w:ascii="Arial" w:hAnsi="Arial" w:cs="Arial"/>
              </w:rPr>
              <w:t>child</w:t>
            </w:r>
            <w:r w:rsidRPr="00A61C3D">
              <w:rPr>
                <w:rFonts w:ascii="Arial" w:hAnsi="Arial" w:cs="Arial"/>
              </w:rPr>
              <w:t>, such as placement of a feeding tube</w:t>
            </w:r>
            <w:r>
              <w:rPr>
                <w:rFonts w:ascii="Arial" w:hAnsi="Arial" w:cs="Arial"/>
              </w:rPr>
              <w:t>.</w:t>
            </w:r>
            <w:r w:rsidR="00D46DD9" w:rsidRPr="00D46DD9">
              <w:rPr>
                <w:rFonts w:ascii="Arial" w:hAnsi="Arial" w:cs="Arial"/>
                <w:vertAlign w:val="superscript"/>
              </w:rPr>
              <w:t>5</w:t>
            </w:r>
            <w:r w:rsidRPr="00D46DD9">
              <w:rPr>
                <w:rFonts w:ascii="Arial" w:hAnsi="Arial" w:cs="Arial"/>
                <w:vertAlign w:val="superscript"/>
              </w:rPr>
              <w:t xml:space="preserve"> </w:t>
            </w:r>
          </w:p>
          <w:p w14:paraId="33C3F18A" w14:textId="14AD36CB" w:rsidR="00A61C3D" w:rsidRDefault="00E6063A" w:rsidP="00E2391C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E6063A">
              <w:rPr>
                <w:rFonts w:ascii="Arial" w:hAnsi="Arial" w:cs="Arial"/>
              </w:rPr>
              <w:t xml:space="preserve">Thiamine supplementation can </w:t>
            </w:r>
            <w:r w:rsidR="00256C23">
              <w:rPr>
                <w:rFonts w:ascii="Arial" w:hAnsi="Arial" w:cs="Arial"/>
              </w:rPr>
              <w:t xml:space="preserve">be </w:t>
            </w:r>
            <w:r w:rsidRPr="00E6063A">
              <w:rPr>
                <w:rFonts w:ascii="Arial" w:hAnsi="Arial" w:cs="Arial"/>
              </w:rPr>
              <w:t xml:space="preserve">used for people with thiamine deficiency. Magnesium supplementation and standardized migraine prophylactics </w:t>
            </w:r>
            <w:r w:rsidR="001B703E">
              <w:rPr>
                <w:rFonts w:ascii="Arial" w:hAnsi="Arial" w:cs="Arial"/>
              </w:rPr>
              <w:t xml:space="preserve">can be used </w:t>
            </w:r>
            <w:r w:rsidRPr="00E6063A">
              <w:rPr>
                <w:rFonts w:ascii="Arial" w:hAnsi="Arial" w:cs="Arial"/>
              </w:rPr>
              <w:t>for those with headaches</w:t>
            </w:r>
            <w:r>
              <w:rPr>
                <w:rFonts w:ascii="Arial" w:hAnsi="Arial" w:cs="Arial"/>
              </w:rPr>
              <w:t xml:space="preserve">. </w:t>
            </w:r>
            <w:r w:rsidR="00A61C3D" w:rsidRPr="00A61C3D">
              <w:rPr>
                <w:rFonts w:ascii="Arial" w:hAnsi="Arial" w:cs="Arial"/>
              </w:rPr>
              <w:t xml:space="preserve">Dietary restriction of </w:t>
            </w:r>
            <w:proofErr w:type="spellStart"/>
            <w:r w:rsidR="00A61C3D" w:rsidRPr="00A61C3D">
              <w:rPr>
                <w:rFonts w:ascii="Arial" w:hAnsi="Arial" w:cs="Arial"/>
              </w:rPr>
              <w:t>sulfur</w:t>
            </w:r>
            <w:proofErr w:type="spellEnd"/>
            <w:r w:rsidR="00A61C3D" w:rsidRPr="00A61C3D">
              <w:rPr>
                <w:rFonts w:ascii="Arial" w:hAnsi="Arial" w:cs="Arial"/>
              </w:rPr>
              <w:t xml:space="preserve">-containing amino acids may </w:t>
            </w:r>
            <w:r w:rsidR="00256C23">
              <w:rPr>
                <w:rFonts w:ascii="Arial" w:hAnsi="Arial" w:cs="Arial"/>
              </w:rPr>
              <w:t xml:space="preserve">be </w:t>
            </w:r>
            <w:r w:rsidR="002C04DC">
              <w:rPr>
                <w:rFonts w:ascii="Arial" w:hAnsi="Arial" w:cs="Arial"/>
              </w:rPr>
              <w:t xml:space="preserve">used to </w:t>
            </w:r>
            <w:r w:rsidR="00A61C3D" w:rsidRPr="00A61C3D">
              <w:rPr>
                <w:rFonts w:ascii="Arial" w:hAnsi="Arial" w:cs="Arial"/>
              </w:rPr>
              <w:t xml:space="preserve">decrease </w:t>
            </w:r>
            <w:proofErr w:type="spellStart"/>
            <w:r w:rsidR="00A61C3D" w:rsidRPr="00A61C3D">
              <w:rPr>
                <w:rFonts w:ascii="Arial" w:hAnsi="Arial" w:cs="Arial"/>
              </w:rPr>
              <w:t>sulfite</w:t>
            </w:r>
            <w:proofErr w:type="spellEnd"/>
            <w:r w:rsidR="00A61C3D" w:rsidRPr="00A61C3D">
              <w:rPr>
                <w:rFonts w:ascii="Arial" w:hAnsi="Arial" w:cs="Arial"/>
              </w:rPr>
              <w:t xml:space="preserve"> excretion but </w:t>
            </w:r>
            <w:r w:rsidR="00CE7544">
              <w:rPr>
                <w:rFonts w:ascii="Arial" w:hAnsi="Arial" w:cs="Arial"/>
              </w:rPr>
              <w:t xml:space="preserve">is </w:t>
            </w:r>
            <w:r w:rsidR="00A61C3D" w:rsidRPr="00A61C3D">
              <w:rPr>
                <w:rFonts w:ascii="Arial" w:hAnsi="Arial" w:cs="Arial"/>
              </w:rPr>
              <w:t>not able to</w:t>
            </w:r>
            <w:r w:rsidR="00A61C3D">
              <w:rPr>
                <w:rFonts w:ascii="Arial" w:hAnsi="Arial" w:cs="Arial"/>
              </w:rPr>
              <w:t xml:space="preserve"> </w:t>
            </w:r>
            <w:r w:rsidR="00A61C3D" w:rsidRPr="00A61C3D">
              <w:rPr>
                <w:rFonts w:ascii="Arial" w:hAnsi="Arial" w:cs="Arial"/>
              </w:rPr>
              <w:t>stop the neurological progression of the disease</w:t>
            </w:r>
            <w:r w:rsidR="00A61C3D">
              <w:rPr>
                <w:rFonts w:ascii="Arial" w:hAnsi="Arial" w:cs="Arial"/>
              </w:rPr>
              <w:t>.</w:t>
            </w:r>
          </w:p>
          <w:p w14:paraId="220B2911" w14:textId="541BBC2C" w:rsidR="00D71E42" w:rsidRDefault="00D71E42" w:rsidP="0077630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proofErr w:type="spellStart"/>
            <w:r w:rsidRPr="00EF4C06">
              <w:rPr>
                <w:rFonts w:ascii="Arial" w:hAnsi="Arial" w:cs="Arial"/>
              </w:rPr>
              <w:t>Fosdenopterin</w:t>
            </w:r>
            <w:proofErr w:type="spellEnd"/>
            <w:r w:rsidRPr="00EF4C06">
              <w:rPr>
                <w:rFonts w:ascii="Arial" w:hAnsi="Arial" w:cs="Arial"/>
              </w:rPr>
              <w:t xml:space="preserve"> was shown to be effective at improving </w:t>
            </w:r>
            <w:r w:rsidR="00256C23">
              <w:rPr>
                <w:rFonts w:ascii="Arial" w:hAnsi="Arial" w:cs="Arial"/>
              </w:rPr>
              <w:t xml:space="preserve">the </w:t>
            </w:r>
            <w:r w:rsidRPr="00EF4C06">
              <w:rPr>
                <w:rFonts w:ascii="Arial" w:hAnsi="Arial" w:cs="Arial"/>
              </w:rPr>
              <w:t xml:space="preserve">survival </w:t>
            </w:r>
            <w:r w:rsidR="005A3BFE" w:rsidRPr="00EF4C06">
              <w:rPr>
                <w:rFonts w:ascii="Arial" w:hAnsi="Arial" w:cs="Arial"/>
              </w:rPr>
              <w:t xml:space="preserve">of people with </w:t>
            </w:r>
            <w:proofErr w:type="spellStart"/>
            <w:r w:rsidR="005A3BFE" w:rsidRPr="00EF4C06">
              <w:rPr>
                <w:rFonts w:ascii="Arial" w:hAnsi="Arial" w:cs="Arial"/>
              </w:rPr>
              <w:t>MoCD</w:t>
            </w:r>
            <w:proofErr w:type="spellEnd"/>
            <w:r w:rsidR="005A3BFE" w:rsidRPr="00EF4C06">
              <w:rPr>
                <w:rFonts w:ascii="Arial" w:hAnsi="Arial" w:cs="Arial"/>
              </w:rPr>
              <w:t xml:space="preserve"> type A. Studies also indicate that early</w:t>
            </w:r>
            <w:r w:rsidR="00EF4C06" w:rsidRPr="00EF4C06">
              <w:rPr>
                <w:rFonts w:ascii="Arial" w:hAnsi="Arial" w:cs="Arial"/>
              </w:rPr>
              <w:t xml:space="preserve"> </w:t>
            </w:r>
            <w:r w:rsidR="005A3BFE" w:rsidRPr="00EF4C06">
              <w:rPr>
                <w:rFonts w:ascii="Arial" w:hAnsi="Arial" w:cs="Arial"/>
              </w:rPr>
              <w:t xml:space="preserve">treatment with </w:t>
            </w:r>
            <w:proofErr w:type="spellStart"/>
            <w:r w:rsidR="00E431F0">
              <w:rPr>
                <w:rFonts w:ascii="Arial" w:hAnsi="Arial" w:cs="Arial"/>
              </w:rPr>
              <w:t>f</w:t>
            </w:r>
            <w:r w:rsidR="00E431F0" w:rsidRPr="00E431F0">
              <w:rPr>
                <w:rFonts w:ascii="Arial" w:hAnsi="Arial" w:cs="Arial"/>
              </w:rPr>
              <w:t>osdenopterin</w:t>
            </w:r>
            <w:proofErr w:type="spellEnd"/>
            <w:r w:rsidR="005A3BFE" w:rsidRPr="00EF4C06">
              <w:rPr>
                <w:rFonts w:ascii="Arial" w:hAnsi="Arial" w:cs="Arial"/>
              </w:rPr>
              <w:t xml:space="preserve"> improves the quality of life and delays disease progression.</w:t>
            </w:r>
            <w:r w:rsidR="002C04DC" w:rsidRPr="002C04DC">
              <w:rPr>
                <w:rFonts w:ascii="Arial" w:hAnsi="Arial" w:cs="Arial"/>
                <w:vertAlign w:val="superscript"/>
              </w:rPr>
              <w:t>6</w:t>
            </w:r>
          </w:p>
          <w:p w14:paraId="49115641" w14:textId="581EBC75" w:rsidR="00FC38FE" w:rsidRPr="00743A92" w:rsidRDefault="00256C23" w:rsidP="007F17D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</w:t>
            </w:r>
            <w:r w:rsidR="00CE7544" w:rsidRPr="00CE7544">
              <w:rPr>
                <w:rFonts w:ascii="Arial" w:hAnsi="Arial" w:cs="Arial"/>
              </w:rPr>
              <w:t>esult</w:t>
            </w:r>
            <w:r w:rsidR="007A4B1F">
              <w:rPr>
                <w:rFonts w:ascii="Arial" w:hAnsi="Arial" w:cs="Arial"/>
              </w:rPr>
              <w:t>s</w:t>
            </w:r>
            <w:r w:rsidR="00CE7544" w:rsidRPr="00CE7544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 xml:space="preserve">a </w:t>
            </w:r>
            <w:r w:rsidR="00CE7544" w:rsidRPr="00CE7544">
              <w:rPr>
                <w:rFonts w:ascii="Arial" w:hAnsi="Arial" w:cs="Arial"/>
              </w:rPr>
              <w:t xml:space="preserve">study (n=15) treated with </w:t>
            </w:r>
            <w:proofErr w:type="spellStart"/>
            <w:r w:rsidR="00CE7544" w:rsidRPr="00CE7544">
              <w:rPr>
                <w:rFonts w:ascii="Arial" w:hAnsi="Arial" w:cs="Arial"/>
              </w:rPr>
              <w:t>fosdenopterin</w:t>
            </w:r>
            <w:proofErr w:type="spellEnd"/>
            <w:r w:rsidR="00CE7544" w:rsidRPr="00CE7544">
              <w:rPr>
                <w:rFonts w:ascii="Arial" w:hAnsi="Arial" w:cs="Arial"/>
              </w:rPr>
              <w:t xml:space="preserve"> compared with historical data from two studies who did not receive </w:t>
            </w:r>
            <w:proofErr w:type="spellStart"/>
            <w:r w:rsidR="00CE7544" w:rsidRPr="00CE7544">
              <w:rPr>
                <w:rFonts w:ascii="Arial" w:hAnsi="Arial" w:cs="Arial"/>
              </w:rPr>
              <w:t>fosdenopterin</w:t>
            </w:r>
            <w:proofErr w:type="spellEnd"/>
            <w:r w:rsidR="00CE7544" w:rsidRPr="00CE7544">
              <w:rPr>
                <w:rFonts w:ascii="Arial" w:hAnsi="Arial" w:cs="Arial"/>
              </w:rPr>
              <w:t xml:space="preserve"> or any other treatmen</w:t>
            </w:r>
            <w:r w:rsidR="007F17D9">
              <w:rPr>
                <w:rFonts w:ascii="Arial" w:hAnsi="Arial" w:cs="Arial"/>
              </w:rPr>
              <w:t xml:space="preserve">t showed that </w:t>
            </w:r>
            <w:r w:rsidR="007F17D9" w:rsidRPr="007F17D9">
              <w:rPr>
                <w:rFonts w:ascii="Arial" w:hAnsi="Arial" w:cs="Arial"/>
              </w:rPr>
              <w:t xml:space="preserve">one year, around 93% of </w:t>
            </w:r>
            <w:r w:rsidR="007F17D9">
              <w:rPr>
                <w:rFonts w:ascii="Arial" w:hAnsi="Arial" w:cs="Arial"/>
              </w:rPr>
              <w:t xml:space="preserve">people </w:t>
            </w:r>
            <w:r w:rsidR="007F17D9" w:rsidRPr="007F17D9">
              <w:rPr>
                <w:rFonts w:ascii="Arial" w:hAnsi="Arial" w:cs="Arial"/>
              </w:rPr>
              <w:t xml:space="preserve">using </w:t>
            </w:r>
            <w:proofErr w:type="spellStart"/>
            <w:r w:rsidR="007F17D9" w:rsidRPr="007F17D9">
              <w:rPr>
                <w:rFonts w:ascii="Arial" w:hAnsi="Arial" w:cs="Arial"/>
              </w:rPr>
              <w:t>fosdenopterin</w:t>
            </w:r>
            <w:proofErr w:type="spellEnd"/>
            <w:r w:rsidR="007F17D9" w:rsidRPr="007F17D9">
              <w:rPr>
                <w:rFonts w:ascii="Arial" w:hAnsi="Arial" w:cs="Arial"/>
              </w:rPr>
              <w:t xml:space="preserve"> were alive compared with around 75% of those who received no treatment</w:t>
            </w:r>
            <w:r w:rsidR="007F17D9">
              <w:rPr>
                <w:rFonts w:ascii="Arial" w:hAnsi="Arial" w:cs="Arial"/>
              </w:rPr>
              <w:t>.</w:t>
            </w:r>
            <w:r w:rsidR="002C04DC" w:rsidRPr="002C04DC">
              <w:rPr>
                <w:rFonts w:ascii="Arial" w:hAnsi="Arial" w:cs="Arial"/>
                <w:vertAlign w:val="superscript"/>
              </w:rPr>
              <w:t>3,6</w:t>
            </w:r>
            <w:r w:rsidR="007F17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52167073" w14:textId="753DB377" w:rsidR="00D71447" w:rsidRPr="0027127B" w:rsidRDefault="00D71447" w:rsidP="00D71447">
            <w:pPr>
              <w:ind w:left="288" w:right="188"/>
              <w:rPr>
                <w:rFonts w:ascii="Arial" w:hAnsi="Arial" w:cs="Arial"/>
                <w:b/>
                <w:bCs/>
              </w:rPr>
            </w:pPr>
            <w:r w:rsidRPr="0027127B">
              <w:rPr>
                <w:rFonts w:ascii="Arial" w:hAnsi="Arial" w:cs="Arial"/>
                <w:b/>
                <w:bCs/>
              </w:rPr>
              <w:lastRenderedPageBreak/>
              <w:t>M</w:t>
            </w:r>
            <w:r w:rsidR="00FC38FE">
              <w:rPr>
                <w:rFonts w:ascii="Arial" w:hAnsi="Arial" w:cs="Arial"/>
                <w:b/>
                <w:bCs/>
              </w:rPr>
              <w:t>et</w:t>
            </w:r>
          </w:p>
          <w:p w14:paraId="0A0F82F7" w14:textId="77777777" w:rsidR="000D3405" w:rsidRPr="00EF3DC0" w:rsidRDefault="000D3405" w:rsidP="0027127B">
            <w:pPr>
              <w:ind w:left="288" w:right="188"/>
              <w:rPr>
                <w:rFonts w:ascii="Arial" w:hAnsi="Arial" w:cs="Arial"/>
                <w:b/>
                <w:bCs/>
              </w:rPr>
            </w:pPr>
          </w:p>
        </w:tc>
      </w:tr>
    </w:tbl>
    <w:p w14:paraId="204873BA" w14:textId="224C1313" w:rsidR="000D3405" w:rsidRDefault="000D3405" w:rsidP="00F90BB8">
      <w:pPr>
        <w:rPr>
          <w:rFonts w:ascii="Arial" w:hAnsi="Arial" w:cs="Arial"/>
          <w:b/>
          <w:bCs/>
        </w:rPr>
      </w:pPr>
    </w:p>
    <w:p w14:paraId="6E3C7CE7" w14:textId="77777777" w:rsidR="009B71C0" w:rsidRDefault="009B71C0" w:rsidP="009B71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References</w:t>
      </w:r>
    </w:p>
    <w:p w14:paraId="39B123B0" w14:textId="77777777" w:rsidR="006A1369" w:rsidRDefault="006A1369" w:rsidP="009B71C0">
      <w:pPr>
        <w:rPr>
          <w:rFonts w:ascii="Arial" w:hAnsi="Arial" w:cs="Arial"/>
          <w:b/>
          <w:bCs/>
        </w:rPr>
      </w:pPr>
    </w:p>
    <w:p w14:paraId="77875998" w14:textId="0C41EF7F" w:rsidR="006A1369" w:rsidRPr="00933E3A" w:rsidRDefault="00514C70" w:rsidP="006A1369">
      <w:pPr>
        <w:numPr>
          <w:ilvl w:val="0"/>
          <w:numId w:val="38"/>
        </w:numPr>
        <w:spacing w:after="240"/>
        <w:ind w:left="714" w:hanging="357"/>
        <w:rPr>
          <w:rFonts w:ascii="Arial" w:hAnsi="Arial" w:cs="Arial"/>
        </w:rPr>
      </w:pPr>
      <w:bookmarkStart w:id="0" w:name="_Hlk43976719"/>
      <w:r w:rsidRPr="00933E3A">
        <w:rPr>
          <w:rFonts w:ascii="Arial" w:eastAsia="Times New Roman" w:hAnsi="Arial" w:cs="Arial"/>
        </w:rPr>
        <w:t xml:space="preserve">European medicines agency. </w:t>
      </w:r>
      <w:hyperlink r:id="rId8" w:history="1">
        <w:r w:rsidRPr="00933E3A">
          <w:rPr>
            <w:rFonts w:ascii="Arial" w:eastAsia="Times New Roman" w:hAnsi="Arial" w:cs="Arial"/>
            <w:color w:val="0000FF"/>
            <w:u w:val="single"/>
          </w:rPr>
          <w:t>Assessment report</w:t>
        </w:r>
      </w:hyperlink>
      <w:r w:rsidRPr="00933E3A">
        <w:rPr>
          <w:rFonts w:ascii="Arial" w:eastAsia="Times New Roman" w:hAnsi="Arial" w:cs="Arial"/>
        </w:rPr>
        <w:t>. 2022. Accessed June 2023</w:t>
      </w:r>
      <w:r w:rsidR="006A1369" w:rsidRPr="00933E3A">
        <w:rPr>
          <w:rFonts w:ascii="Arial" w:hAnsi="Arial" w:cs="Arial"/>
        </w:rPr>
        <w:t xml:space="preserve"> </w:t>
      </w:r>
    </w:p>
    <w:p w14:paraId="6DA79249" w14:textId="623A4596" w:rsidR="002A0FE4" w:rsidRPr="00933E3A" w:rsidRDefault="00743A92" w:rsidP="006A1369">
      <w:pPr>
        <w:numPr>
          <w:ilvl w:val="0"/>
          <w:numId w:val="38"/>
        </w:numPr>
        <w:spacing w:after="240"/>
        <w:ind w:left="714" w:hanging="357"/>
        <w:rPr>
          <w:rFonts w:ascii="Arial" w:hAnsi="Arial" w:cs="Arial"/>
        </w:rPr>
      </w:pPr>
      <w:proofErr w:type="spellStart"/>
      <w:r w:rsidRPr="00933E3A">
        <w:rPr>
          <w:rFonts w:ascii="Arial" w:hAnsi="Arial" w:cs="Arial"/>
        </w:rPr>
        <w:t>Sentynl</w:t>
      </w:r>
      <w:proofErr w:type="spellEnd"/>
      <w:r w:rsidRPr="00933E3A">
        <w:rPr>
          <w:rFonts w:ascii="Arial" w:hAnsi="Arial" w:cs="Arial"/>
        </w:rPr>
        <w:t xml:space="preserve"> therapeutics: </w:t>
      </w:r>
      <w:hyperlink r:id="rId9" w:history="1">
        <w:r w:rsidRPr="00933E3A">
          <w:rPr>
            <w:rStyle w:val="Hyperlink"/>
            <w:rFonts w:ascii="Arial" w:hAnsi="Arial" w:cs="Arial"/>
          </w:rPr>
          <w:t xml:space="preserve">National Organization for Rare Disorders (NORD) </w:t>
        </w:r>
        <w:proofErr w:type="spellStart"/>
        <w:r w:rsidRPr="00933E3A">
          <w:rPr>
            <w:rStyle w:val="Hyperlink"/>
            <w:rFonts w:ascii="Arial" w:hAnsi="Arial" w:cs="Arial"/>
          </w:rPr>
          <w:t>honors</w:t>
        </w:r>
        <w:proofErr w:type="spellEnd"/>
        <w:r w:rsidRPr="00933E3A">
          <w:rPr>
            <w:rStyle w:val="Hyperlink"/>
            <w:rFonts w:ascii="Arial" w:hAnsi="Arial" w:cs="Arial"/>
          </w:rPr>
          <w:t xml:space="preserve"> NULIBRY® (</w:t>
        </w:r>
        <w:proofErr w:type="spellStart"/>
        <w:r w:rsidRPr="00933E3A">
          <w:rPr>
            <w:rStyle w:val="Hyperlink"/>
            <w:rFonts w:ascii="Arial" w:hAnsi="Arial" w:cs="Arial"/>
          </w:rPr>
          <w:t>fosdenopterin</w:t>
        </w:r>
        <w:proofErr w:type="spellEnd"/>
        <w:r w:rsidRPr="00933E3A">
          <w:rPr>
            <w:rStyle w:val="Hyperlink"/>
            <w:rFonts w:ascii="Arial" w:hAnsi="Arial" w:cs="Arial"/>
          </w:rPr>
          <w:t>) for the Treatment of molybdenum cofactor deficiency (</w:t>
        </w:r>
        <w:proofErr w:type="spellStart"/>
        <w:r w:rsidRPr="00933E3A">
          <w:rPr>
            <w:rStyle w:val="Hyperlink"/>
            <w:rFonts w:ascii="Arial" w:hAnsi="Arial" w:cs="Arial"/>
          </w:rPr>
          <w:t>MoCD</w:t>
        </w:r>
        <w:proofErr w:type="spellEnd"/>
        <w:r w:rsidRPr="00933E3A">
          <w:rPr>
            <w:rStyle w:val="Hyperlink"/>
            <w:rFonts w:ascii="Arial" w:hAnsi="Arial" w:cs="Arial"/>
          </w:rPr>
          <w:t>) Type A with 2022 Industry Innovation Award</w:t>
        </w:r>
      </w:hyperlink>
      <w:r w:rsidRPr="00933E3A">
        <w:rPr>
          <w:rFonts w:ascii="Arial" w:hAnsi="Arial" w:cs="Arial"/>
        </w:rPr>
        <w:t>: accessed June 2023</w:t>
      </w:r>
    </w:p>
    <w:p w14:paraId="3BF0996B" w14:textId="113EDCFE" w:rsidR="00437B5D" w:rsidRPr="00933E3A" w:rsidRDefault="00437B5D" w:rsidP="00437B5D">
      <w:pPr>
        <w:pStyle w:val="NormalWeb"/>
        <w:numPr>
          <w:ilvl w:val="0"/>
          <w:numId w:val="38"/>
        </w:numPr>
        <w:spacing w:before="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 w:rsidRPr="00933E3A">
        <w:rPr>
          <w:rFonts w:ascii="Arial" w:hAnsi="Arial" w:cs="Arial"/>
          <w:sz w:val="22"/>
          <w:szCs w:val="22"/>
        </w:rPr>
        <w:t xml:space="preserve">Mechler, K., Mountford, W.K., Hoffmann, G.F. and </w:t>
      </w:r>
      <w:proofErr w:type="spellStart"/>
      <w:r w:rsidRPr="00933E3A">
        <w:rPr>
          <w:rFonts w:ascii="Arial" w:hAnsi="Arial" w:cs="Arial"/>
          <w:sz w:val="22"/>
          <w:szCs w:val="22"/>
        </w:rPr>
        <w:t>Ries</w:t>
      </w:r>
      <w:proofErr w:type="spellEnd"/>
      <w:r w:rsidRPr="00933E3A">
        <w:rPr>
          <w:rFonts w:ascii="Arial" w:hAnsi="Arial" w:cs="Arial"/>
          <w:sz w:val="22"/>
          <w:szCs w:val="22"/>
        </w:rPr>
        <w:t xml:space="preserve">, M. (2015). Ultra-orphan diseases: a quantitative analysis of the natural history of molybdenum cofactor deficiency. </w:t>
      </w:r>
      <w:r w:rsidRPr="00933E3A">
        <w:rPr>
          <w:rFonts w:ascii="Arial" w:hAnsi="Arial" w:cs="Arial"/>
          <w:i/>
          <w:iCs/>
          <w:sz w:val="22"/>
          <w:szCs w:val="22"/>
        </w:rPr>
        <w:t>Genetics in Medicine</w:t>
      </w:r>
      <w:r w:rsidRPr="00933E3A">
        <w:rPr>
          <w:rFonts w:ascii="Arial" w:hAnsi="Arial" w:cs="Arial"/>
          <w:sz w:val="22"/>
          <w:szCs w:val="22"/>
        </w:rPr>
        <w:t xml:space="preserve">, 17(12), pp.965–970. </w:t>
      </w:r>
      <w:hyperlink r:id="rId10" w:history="1">
        <w:r w:rsidRPr="00933E3A">
          <w:rPr>
            <w:rStyle w:val="Hyperlink"/>
            <w:rFonts w:ascii="Arial" w:hAnsi="Arial" w:cs="Arial"/>
            <w:sz w:val="22"/>
            <w:szCs w:val="22"/>
          </w:rPr>
          <w:t>doi.org/10.1038/gim.2015.12</w:t>
        </w:r>
      </w:hyperlink>
      <w:r w:rsidR="00BA5678" w:rsidRPr="00933E3A">
        <w:rPr>
          <w:rFonts w:ascii="Arial" w:hAnsi="Arial" w:cs="Arial"/>
          <w:sz w:val="22"/>
          <w:szCs w:val="22"/>
        </w:rPr>
        <w:t xml:space="preserve"> (Accessed June 2023)</w:t>
      </w:r>
      <w:r w:rsidR="003D33F6" w:rsidRPr="00933E3A">
        <w:rPr>
          <w:rFonts w:ascii="Arial" w:hAnsi="Arial" w:cs="Arial"/>
          <w:sz w:val="22"/>
          <w:szCs w:val="22"/>
        </w:rPr>
        <w:t xml:space="preserve">. </w:t>
      </w:r>
    </w:p>
    <w:p w14:paraId="0C7CFDCF" w14:textId="760387C6" w:rsidR="009F2F95" w:rsidRDefault="00C45173" w:rsidP="00437B5D">
      <w:pPr>
        <w:pStyle w:val="NormalWeb"/>
        <w:numPr>
          <w:ilvl w:val="0"/>
          <w:numId w:val="38"/>
        </w:numPr>
        <w:spacing w:before="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 w:rsidRPr="00933E3A">
        <w:rPr>
          <w:rFonts w:ascii="Arial" w:hAnsi="Arial" w:cs="Arial"/>
          <w:sz w:val="22"/>
          <w:szCs w:val="22"/>
        </w:rPr>
        <w:lastRenderedPageBreak/>
        <w:t xml:space="preserve">Spiegel, R., Schwahn, B.C., Squires, L. and Confer, N. (2022). Molybdenum cofactor deficiency: A natural history. Journal of Inherited Metabolic Disease. </w:t>
      </w:r>
      <w:hyperlink r:id="rId11" w:history="1">
        <w:r w:rsidRPr="00933E3A">
          <w:rPr>
            <w:rStyle w:val="Hyperlink"/>
            <w:rFonts w:ascii="Arial" w:hAnsi="Arial" w:cs="Arial"/>
            <w:sz w:val="22"/>
            <w:szCs w:val="22"/>
          </w:rPr>
          <w:t>doi.org/10.1002/jimd.12488</w:t>
        </w:r>
      </w:hyperlink>
      <w:r w:rsidR="003D33F6" w:rsidRPr="00933E3A">
        <w:rPr>
          <w:rFonts w:ascii="Arial" w:hAnsi="Arial" w:cs="Arial"/>
          <w:sz w:val="22"/>
          <w:szCs w:val="22"/>
        </w:rPr>
        <w:t xml:space="preserve"> (Accessed June 2023).</w:t>
      </w:r>
    </w:p>
    <w:p w14:paraId="33F1C891" w14:textId="08F8B713" w:rsidR="00EF4C06" w:rsidRDefault="00970E56" w:rsidP="00437B5D">
      <w:pPr>
        <w:pStyle w:val="NormalWeb"/>
        <w:numPr>
          <w:ilvl w:val="0"/>
          <w:numId w:val="38"/>
        </w:numPr>
        <w:spacing w:before="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Health Research Authority: </w:t>
      </w:r>
      <w:hyperlink r:id="rId12" w:history="1">
        <w:r w:rsidRPr="00970E56">
          <w:rPr>
            <w:rStyle w:val="Hyperlink"/>
            <w:rFonts w:ascii="Arial" w:hAnsi="Arial" w:cs="Arial"/>
            <w:sz w:val="22"/>
            <w:szCs w:val="22"/>
          </w:rPr>
          <w:t>ALXN1101 in Newborns with molybdenum cofactor deficiency</w:t>
        </w:r>
      </w:hyperlink>
      <w:r>
        <w:rPr>
          <w:rFonts w:ascii="Arial" w:hAnsi="Arial" w:cs="Arial"/>
          <w:sz w:val="22"/>
          <w:szCs w:val="22"/>
        </w:rPr>
        <w:t xml:space="preserve"> Accessed June 2023</w:t>
      </w:r>
    </w:p>
    <w:p w14:paraId="19767791" w14:textId="7A0E5AA9" w:rsidR="00D46DD9" w:rsidRDefault="007F4D48" w:rsidP="00437B5D">
      <w:pPr>
        <w:pStyle w:val="NormalWeb"/>
        <w:numPr>
          <w:ilvl w:val="0"/>
          <w:numId w:val="38"/>
        </w:numPr>
        <w:spacing w:before="0"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 w:rsidRPr="007F4D48">
        <w:rPr>
          <w:rFonts w:ascii="Arial" w:hAnsi="Arial" w:cs="Arial"/>
          <w:sz w:val="22"/>
          <w:szCs w:val="22"/>
        </w:rPr>
        <w:t>European medicines agency</w:t>
      </w:r>
      <w:r>
        <w:rPr>
          <w:rFonts w:ascii="Arial" w:hAnsi="Arial" w:cs="Arial"/>
          <w:sz w:val="22"/>
          <w:szCs w:val="22"/>
        </w:rPr>
        <w:t xml:space="preserve">. </w:t>
      </w:r>
      <w:hyperlink r:id="rId13" w:history="1">
        <w:proofErr w:type="spellStart"/>
        <w:r w:rsidRPr="007F4D48">
          <w:rPr>
            <w:rStyle w:val="Hyperlink"/>
            <w:rFonts w:ascii="Arial" w:hAnsi="Arial" w:cs="Arial"/>
            <w:sz w:val="22"/>
            <w:szCs w:val="22"/>
          </w:rPr>
          <w:t>Nulibry</w:t>
        </w:r>
        <w:proofErr w:type="spellEnd"/>
        <w:r w:rsidRPr="007F4D48">
          <w:rPr>
            <w:rStyle w:val="Hyperlink"/>
            <w:rFonts w:ascii="Arial" w:hAnsi="Arial" w:cs="Arial"/>
            <w:sz w:val="22"/>
            <w:szCs w:val="22"/>
          </w:rPr>
          <w:t xml:space="preserve"> (</w:t>
        </w:r>
        <w:proofErr w:type="spellStart"/>
        <w:r w:rsidRPr="007F4D48">
          <w:rPr>
            <w:rStyle w:val="Hyperlink"/>
            <w:rFonts w:ascii="Arial" w:hAnsi="Arial" w:cs="Arial"/>
            <w:sz w:val="22"/>
            <w:szCs w:val="22"/>
          </w:rPr>
          <w:t>fosdenopterin</w:t>
        </w:r>
        <w:proofErr w:type="spellEnd"/>
        <w:r w:rsidRPr="007F4D48">
          <w:rPr>
            <w:rStyle w:val="Hyperlink"/>
            <w:rFonts w:ascii="Arial" w:hAnsi="Arial" w:cs="Arial"/>
            <w:sz w:val="22"/>
            <w:szCs w:val="22"/>
          </w:rPr>
          <w:t>)</w:t>
        </w:r>
      </w:hyperlink>
      <w:r>
        <w:rPr>
          <w:rFonts w:ascii="Arial" w:hAnsi="Arial" w:cs="Arial"/>
          <w:sz w:val="22"/>
          <w:szCs w:val="22"/>
        </w:rPr>
        <w:t xml:space="preserve"> 2022. Accessed June 2023</w:t>
      </w:r>
      <w:r w:rsidR="001B703E">
        <w:rPr>
          <w:rFonts w:ascii="Arial" w:hAnsi="Arial" w:cs="Arial"/>
          <w:sz w:val="22"/>
          <w:szCs w:val="22"/>
        </w:rPr>
        <w:t>.</w:t>
      </w:r>
    </w:p>
    <w:p w14:paraId="517CC302" w14:textId="77777777" w:rsidR="002C04DC" w:rsidRPr="00933E3A" w:rsidRDefault="002C04DC" w:rsidP="002C04DC">
      <w:pPr>
        <w:pStyle w:val="NormalWeb"/>
        <w:spacing w:before="0" w:beforeAutospacing="0" w:after="240" w:afterAutospacing="0" w:line="360" w:lineRule="auto"/>
        <w:ind w:left="360"/>
        <w:rPr>
          <w:rFonts w:ascii="Arial" w:hAnsi="Arial" w:cs="Arial"/>
          <w:sz w:val="22"/>
          <w:szCs w:val="22"/>
        </w:rPr>
      </w:pPr>
    </w:p>
    <w:p w14:paraId="69AC9017" w14:textId="77777777" w:rsidR="002A0FE4" w:rsidRDefault="002A0FE4" w:rsidP="002A0FE4">
      <w:pPr>
        <w:spacing w:after="240"/>
        <w:rPr>
          <w:rFonts w:ascii="Arial" w:hAnsi="Arial" w:cs="Arial"/>
        </w:rPr>
      </w:pPr>
    </w:p>
    <w:p w14:paraId="2F5EDEED" w14:textId="77777777" w:rsidR="002A0FE4" w:rsidRDefault="002A0FE4" w:rsidP="002A0FE4">
      <w:pPr>
        <w:spacing w:after="240"/>
        <w:rPr>
          <w:rFonts w:ascii="Arial" w:hAnsi="Arial" w:cs="Arial"/>
        </w:rPr>
      </w:pPr>
    </w:p>
    <w:p w14:paraId="0374E815" w14:textId="77777777" w:rsidR="002A0FE4" w:rsidRDefault="002A0FE4" w:rsidP="002A0FE4">
      <w:pPr>
        <w:spacing w:after="240"/>
        <w:rPr>
          <w:rFonts w:ascii="Arial" w:hAnsi="Arial" w:cs="Arial"/>
        </w:rPr>
      </w:pPr>
    </w:p>
    <w:bookmarkEnd w:id="0"/>
    <w:p w14:paraId="5B848B0E" w14:textId="77777777" w:rsidR="00715265" w:rsidRDefault="00715265" w:rsidP="00F90BB8">
      <w:pPr>
        <w:rPr>
          <w:rFonts w:ascii="Arial" w:hAnsi="Arial" w:cs="Arial"/>
          <w:b/>
          <w:bCs/>
        </w:rPr>
      </w:pPr>
    </w:p>
    <w:sectPr w:rsidR="00715265" w:rsidSect="000D3405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1CE0" w14:textId="77777777" w:rsidR="000567FF" w:rsidRDefault="000567FF" w:rsidP="00446BEE">
      <w:r>
        <w:separator/>
      </w:r>
    </w:p>
  </w:endnote>
  <w:endnote w:type="continuationSeparator" w:id="0">
    <w:p w14:paraId="35862D2B" w14:textId="77777777" w:rsidR="000567FF" w:rsidRDefault="000567F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46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D0C58" w14:textId="58540651" w:rsidR="00696A5C" w:rsidRDefault="00696A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3DDC8" w14:textId="3FCAA2FD" w:rsidR="00696A5C" w:rsidRDefault="00FA42AF">
    <w:pPr>
      <w:pStyle w:val="Footer"/>
    </w:pPr>
    <w:r>
      <w:t xml:space="preserve">October </w:t>
    </w:r>
    <w:r w:rsidR="00BC3A15">
      <w:t>202</w:t>
    </w:r>
    <w:r w:rsidR="003128B5">
      <w:t>3</w:t>
    </w:r>
  </w:p>
  <w:p w14:paraId="0693ED39" w14:textId="77777777" w:rsidR="003128B5" w:rsidRDefault="003128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C7BEF" w14:textId="77777777" w:rsidR="000567FF" w:rsidRDefault="000567FF" w:rsidP="00446BEE">
      <w:r>
        <w:separator/>
      </w:r>
    </w:p>
  </w:footnote>
  <w:footnote w:type="continuationSeparator" w:id="0">
    <w:p w14:paraId="61D0BE6E" w14:textId="77777777" w:rsidR="000567FF" w:rsidRDefault="000567FF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5CCD" w14:textId="7BB27139" w:rsidR="002C5E6A" w:rsidRDefault="00696A5C" w:rsidP="00200E38">
    <w:pPr>
      <w:pStyle w:val="Header"/>
      <w:ind w:left="-567"/>
      <w:rPr>
        <w:noProof/>
      </w:rPr>
    </w:pPr>
    <w:r>
      <w:rPr>
        <w:noProof/>
        <w:lang w:eastAsia="en-GB"/>
      </w:rPr>
      <w:drawing>
        <wp:inline distT="0" distB="0" distL="0" distR="0" wp14:anchorId="195691D1" wp14:editId="2924CF7A">
          <wp:extent cx="2484120" cy="2520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0FAC"/>
    <w:multiLevelType w:val="multilevel"/>
    <w:tmpl w:val="5216A7F6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237354"/>
    <w:multiLevelType w:val="hybridMultilevel"/>
    <w:tmpl w:val="E34A2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E102E"/>
    <w:multiLevelType w:val="hybridMultilevel"/>
    <w:tmpl w:val="E196B54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2C22BA8"/>
    <w:multiLevelType w:val="hybridMultilevel"/>
    <w:tmpl w:val="075E1E58"/>
    <w:lvl w:ilvl="0" w:tplc="91780E3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A3F71"/>
    <w:multiLevelType w:val="hybridMultilevel"/>
    <w:tmpl w:val="1E54D8C0"/>
    <w:lvl w:ilvl="0" w:tplc="F7946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65304"/>
    <w:multiLevelType w:val="hybridMultilevel"/>
    <w:tmpl w:val="41188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C3584"/>
    <w:multiLevelType w:val="multilevel"/>
    <w:tmpl w:val="5A20DEEE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sz w:val="32"/>
        <w:szCs w:val="32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3."/>
      <w:lvlJc w:val="left"/>
      <w:rPr>
        <w:rFonts w:hint="default"/>
        <w:strike w:val="0"/>
        <w:sz w:val="24"/>
        <w:szCs w:val="24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9" w15:restartNumberingAfterBreak="0">
    <w:nsid w:val="2BC55700"/>
    <w:multiLevelType w:val="hybridMultilevel"/>
    <w:tmpl w:val="B50E6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E03B2"/>
    <w:multiLevelType w:val="hybridMultilevel"/>
    <w:tmpl w:val="1E54D8C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4546B9"/>
    <w:multiLevelType w:val="hybridMultilevel"/>
    <w:tmpl w:val="52668C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A34FA"/>
    <w:multiLevelType w:val="hybridMultilevel"/>
    <w:tmpl w:val="50123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504F3"/>
    <w:multiLevelType w:val="hybridMultilevel"/>
    <w:tmpl w:val="2744A9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C7411"/>
    <w:multiLevelType w:val="hybridMultilevel"/>
    <w:tmpl w:val="030C458E"/>
    <w:lvl w:ilvl="0" w:tplc="0809000B">
      <w:start w:val="1"/>
      <w:numFmt w:val="bullet"/>
      <w:pStyle w:val="NICEnormalnumbered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E76F3F"/>
    <w:multiLevelType w:val="hybridMultilevel"/>
    <w:tmpl w:val="54EC74CC"/>
    <w:lvl w:ilvl="0" w:tplc="12ACB5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6064D"/>
    <w:multiLevelType w:val="hybridMultilevel"/>
    <w:tmpl w:val="C80273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A841FA"/>
    <w:multiLevelType w:val="hybridMultilevel"/>
    <w:tmpl w:val="C54C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96BD8"/>
    <w:multiLevelType w:val="hybridMultilevel"/>
    <w:tmpl w:val="0A4C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67E21"/>
    <w:multiLevelType w:val="hybridMultilevel"/>
    <w:tmpl w:val="127EF2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A83C75"/>
    <w:multiLevelType w:val="hybridMultilevel"/>
    <w:tmpl w:val="422AB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573185"/>
    <w:multiLevelType w:val="hybridMultilevel"/>
    <w:tmpl w:val="F81A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9506">
    <w:abstractNumId w:val="28"/>
  </w:num>
  <w:num w:numId="2" w16cid:durableId="361052134">
    <w:abstractNumId w:val="30"/>
  </w:num>
  <w:num w:numId="3" w16cid:durableId="477578548">
    <w:abstractNumId w:val="30"/>
    <w:lvlOverride w:ilvl="0">
      <w:startOverride w:val="1"/>
    </w:lvlOverride>
  </w:num>
  <w:num w:numId="4" w16cid:durableId="1972590866">
    <w:abstractNumId w:val="30"/>
    <w:lvlOverride w:ilvl="0">
      <w:startOverride w:val="1"/>
    </w:lvlOverride>
  </w:num>
  <w:num w:numId="5" w16cid:durableId="288902234">
    <w:abstractNumId w:val="30"/>
    <w:lvlOverride w:ilvl="0">
      <w:startOverride w:val="1"/>
    </w:lvlOverride>
  </w:num>
  <w:num w:numId="6" w16cid:durableId="2114013185">
    <w:abstractNumId w:val="30"/>
    <w:lvlOverride w:ilvl="0">
      <w:startOverride w:val="1"/>
    </w:lvlOverride>
  </w:num>
  <w:num w:numId="7" w16cid:durableId="553352480">
    <w:abstractNumId w:val="30"/>
    <w:lvlOverride w:ilvl="0">
      <w:startOverride w:val="1"/>
    </w:lvlOverride>
  </w:num>
  <w:num w:numId="8" w16cid:durableId="61680880">
    <w:abstractNumId w:val="9"/>
  </w:num>
  <w:num w:numId="9" w16cid:durableId="510871826">
    <w:abstractNumId w:val="7"/>
  </w:num>
  <w:num w:numId="10" w16cid:durableId="5329186">
    <w:abstractNumId w:val="6"/>
  </w:num>
  <w:num w:numId="11" w16cid:durableId="861474496">
    <w:abstractNumId w:val="5"/>
  </w:num>
  <w:num w:numId="12" w16cid:durableId="2090544152">
    <w:abstractNumId w:val="4"/>
  </w:num>
  <w:num w:numId="13" w16cid:durableId="150022304">
    <w:abstractNumId w:val="8"/>
  </w:num>
  <w:num w:numId="14" w16cid:durableId="1211308879">
    <w:abstractNumId w:val="3"/>
  </w:num>
  <w:num w:numId="15" w16cid:durableId="1352563074">
    <w:abstractNumId w:val="2"/>
  </w:num>
  <w:num w:numId="16" w16cid:durableId="2001497394">
    <w:abstractNumId w:val="1"/>
  </w:num>
  <w:num w:numId="17" w16cid:durableId="1514419640">
    <w:abstractNumId w:val="0"/>
  </w:num>
  <w:num w:numId="18" w16cid:durableId="127866936">
    <w:abstractNumId w:val="15"/>
  </w:num>
  <w:num w:numId="19" w16cid:durableId="1695038252">
    <w:abstractNumId w:val="15"/>
    <w:lvlOverride w:ilvl="0">
      <w:startOverride w:val="1"/>
    </w:lvlOverride>
  </w:num>
  <w:num w:numId="20" w16cid:durableId="1241209194">
    <w:abstractNumId w:val="11"/>
  </w:num>
  <w:num w:numId="21" w16cid:durableId="482242108">
    <w:abstractNumId w:val="32"/>
  </w:num>
  <w:num w:numId="22" w16cid:durableId="649212767">
    <w:abstractNumId w:val="27"/>
  </w:num>
  <w:num w:numId="23" w16cid:durableId="1215461258">
    <w:abstractNumId w:val="31"/>
  </w:num>
  <w:num w:numId="24" w16cid:durableId="2040012057">
    <w:abstractNumId w:val="29"/>
  </w:num>
  <w:num w:numId="25" w16cid:durableId="1205873485">
    <w:abstractNumId w:val="24"/>
  </w:num>
  <w:num w:numId="26" w16cid:durableId="1083993332">
    <w:abstractNumId w:val="22"/>
  </w:num>
  <w:num w:numId="27" w16cid:durableId="1370455305">
    <w:abstractNumId w:val="17"/>
  </w:num>
  <w:num w:numId="28" w16cid:durableId="2046172218">
    <w:abstractNumId w:val="12"/>
  </w:num>
  <w:num w:numId="29" w16cid:durableId="858542122">
    <w:abstractNumId w:val="23"/>
  </w:num>
  <w:num w:numId="30" w16cid:durableId="1414276993">
    <w:abstractNumId w:val="33"/>
  </w:num>
  <w:num w:numId="31" w16cid:durableId="780029195">
    <w:abstractNumId w:val="14"/>
  </w:num>
  <w:num w:numId="32" w16cid:durableId="1961304640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540776">
    <w:abstractNumId w:val="10"/>
  </w:num>
  <w:num w:numId="34" w16cid:durableId="1499345935">
    <w:abstractNumId w:val="18"/>
  </w:num>
  <w:num w:numId="35" w16cid:durableId="1773669260">
    <w:abstractNumId w:val="25"/>
  </w:num>
  <w:num w:numId="36" w16cid:durableId="1586262737">
    <w:abstractNumId w:val="13"/>
  </w:num>
  <w:num w:numId="37" w16cid:durableId="1961185469">
    <w:abstractNumId w:val="21"/>
  </w:num>
  <w:num w:numId="38" w16cid:durableId="603149558">
    <w:abstractNumId w:val="16"/>
  </w:num>
  <w:num w:numId="39" w16cid:durableId="2047094174">
    <w:abstractNumId w:val="20"/>
  </w:num>
  <w:num w:numId="40" w16cid:durableId="602149420">
    <w:abstractNumId w:val="26"/>
  </w:num>
  <w:num w:numId="41" w16cid:durableId="16194891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tTA3sjA0NjcyNDdQ0lEKTi0uzszPAymwrAUArXgANywAAAA="/>
  </w:docVars>
  <w:rsids>
    <w:rsidRoot w:val="000567FF"/>
    <w:rsid w:val="000053F8"/>
    <w:rsid w:val="00006FAF"/>
    <w:rsid w:val="00024D0A"/>
    <w:rsid w:val="000472DC"/>
    <w:rsid w:val="00056106"/>
    <w:rsid w:val="000567FF"/>
    <w:rsid w:val="000668C0"/>
    <w:rsid w:val="00070065"/>
    <w:rsid w:val="000A4FEE"/>
    <w:rsid w:val="000B5939"/>
    <w:rsid w:val="000D3405"/>
    <w:rsid w:val="000E39C5"/>
    <w:rsid w:val="000E51AE"/>
    <w:rsid w:val="0010601D"/>
    <w:rsid w:val="00111CCE"/>
    <w:rsid w:val="001134E7"/>
    <w:rsid w:val="0017149E"/>
    <w:rsid w:val="0017169E"/>
    <w:rsid w:val="001754B2"/>
    <w:rsid w:val="00181A4A"/>
    <w:rsid w:val="00186671"/>
    <w:rsid w:val="001A21C7"/>
    <w:rsid w:val="001B0EE9"/>
    <w:rsid w:val="001B65B3"/>
    <w:rsid w:val="001B703E"/>
    <w:rsid w:val="001E4291"/>
    <w:rsid w:val="00200E38"/>
    <w:rsid w:val="002029A6"/>
    <w:rsid w:val="002408EA"/>
    <w:rsid w:val="00256C23"/>
    <w:rsid w:val="0027127B"/>
    <w:rsid w:val="002819D7"/>
    <w:rsid w:val="00291A17"/>
    <w:rsid w:val="002A0FE4"/>
    <w:rsid w:val="002C04DC"/>
    <w:rsid w:val="002C1A7E"/>
    <w:rsid w:val="002C5E6A"/>
    <w:rsid w:val="002D3376"/>
    <w:rsid w:val="00307BA8"/>
    <w:rsid w:val="00311ED0"/>
    <w:rsid w:val="003128B5"/>
    <w:rsid w:val="003428DF"/>
    <w:rsid w:val="003648C5"/>
    <w:rsid w:val="003722FA"/>
    <w:rsid w:val="0037245B"/>
    <w:rsid w:val="003A0432"/>
    <w:rsid w:val="003A0F66"/>
    <w:rsid w:val="003C7AAF"/>
    <w:rsid w:val="003D00EF"/>
    <w:rsid w:val="003D33F6"/>
    <w:rsid w:val="003F41C3"/>
    <w:rsid w:val="004075B6"/>
    <w:rsid w:val="004135FA"/>
    <w:rsid w:val="0041504E"/>
    <w:rsid w:val="00420952"/>
    <w:rsid w:val="00433EFF"/>
    <w:rsid w:val="00437B5D"/>
    <w:rsid w:val="00443081"/>
    <w:rsid w:val="00446BEE"/>
    <w:rsid w:val="004617BA"/>
    <w:rsid w:val="00482716"/>
    <w:rsid w:val="00486FE0"/>
    <w:rsid w:val="004C3736"/>
    <w:rsid w:val="004E20CB"/>
    <w:rsid w:val="004F2F7C"/>
    <w:rsid w:val="005025A1"/>
    <w:rsid w:val="00514C70"/>
    <w:rsid w:val="0053717B"/>
    <w:rsid w:val="005406FB"/>
    <w:rsid w:val="005461CB"/>
    <w:rsid w:val="00566E2A"/>
    <w:rsid w:val="00596469"/>
    <w:rsid w:val="005A3BFE"/>
    <w:rsid w:val="005D4873"/>
    <w:rsid w:val="005F203B"/>
    <w:rsid w:val="005F30A5"/>
    <w:rsid w:val="00631564"/>
    <w:rsid w:val="00664380"/>
    <w:rsid w:val="006921E1"/>
    <w:rsid w:val="00696A5C"/>
    <w:rsid w:val="006A1369"/>
    <w:rsid w:val="006A2A61"/>
    <w:rsid w:val="006D6093"/>
    <w:rsid w:val="006F4B25"/>
    <w:rsid w:val="006F6496"/>
    <w:rsid w:val="00715265"/>
    <w:rsid w:val="00736348"/>
    <w:rsid w:val="00743A92"/>
    <w:rsid w:val="007521F7"/>
    <w:rsid w:val="00760908"/>
    <w:rsid w:val="00784EE1"/>
    <w:rsid w:val="007955CD"/>
    <w:rsid w:val="007A471E"/>
    <w:rsid w:val="007A4B1F"/>
    <w:rsid w:val="007F09A1"/>
    <w:rsid w:val="007F17D9"/>
    <w:rsid w:val="007F238D"/>
    <w:rsid w:val="007F4D48"/>
    <w:rsid w:val="00835AD7"/>
    <w:rsid w:val="00840263"/>
    <w:rsid w:val="00857CBD"/>
    <w:rsid w:val="00860835"/>
    <w:rsid w:val="00861B92"/>
    <w:rsid w:val="008814FB"/>
    <w:rsid w:val="008B33E3"/>
    <w:rsid w:val="008B4945"/>
    <w:rsid w:val="008E5CAC"/>
    <w:rsid w:val="008F08B0"/>
    <w:rsid w:val="008F5E30"/>
    <w:rsid w:val="00914D7F"/>
    <w:rsid w:val="0093133A"/>
    <w:rsid w:val="00933E3A"/>
    <w:rsid w:val="00962555"/>
    <w:rsid w:val="00970E56"/>
    <w:rsid w:val="009930B5"/>
    <w:rsid w:val="00995EEA"/>
    <w:rsid w:val="009A60B4"/>
    <w:rsid w:val="009B71C0"/>
    <w:rsid w:val="009D2A28"/>
    <w:rsid w:val="009E680B"/>
    <w:rsid w:val="009F2F95"/>
    <w:rsid w:val="00A15A1F"/>
    <w:rsid w:val="00A3325A"/>
    <w:rsid w:val="00A43013"/>
    <w:rsid w:val="00A50676"/>
    <w:rsid w:val="00A61C3D"/>
    <w:rsid w:val="00A65C32"/>
    <w:rsid w:val="00A91521"/>
    <w:rsid w:val="00A9384A"/>
    <w:rsid w:val="00AA0377"/>
    <w:rsid w:val="00AB2428"/>
    <w:rsid w:val="00AF108A"/>
    <w:rsid w:val="00AF6866"/>
    <w:rsid w:val="00B02E55"/>
    <w:rsid w:val="00B036C1"/>
    <w:rsid w:val="00B46ABD"/>
    <w:rsid w:val="00B5431F"/>
    <w:rsid w:val="00B80317"/>
    <w:rsid w:val="00BA5678"/>
    <w:rsid w:val="00BC3A15"/>
    <w:rsid w:val="00BC66C6"/>
    <w:rsid w:val="00BE3A51"/>
    <w:rsid w:val="00BF1F0D"/>
    <w:rsid w:val="00BF629E"/>
    <w:rsid w:val="00BF7FE0"/>
    <w:rsid w:val="00C052C6"/>
    <w:rsid w:val="00C209B6"/>
    <w:rsid w:val="00C45173"/>
    <w:rsid w:val="00C670DD"/>
    <w:rsid w:val="00C81104"/>
    <w:rsid w:val="00C9475C"/>
    <w:rsid w:val="00C96411"/>
    <w:rsid w:val="00CA055B"/>
    <w:rsid w:val="00CA78AA"/>
    <w:rsid w:val="00CB5671"/>
    <w:rsid w:val="00CB7A88"/>
    <w:rsid w:val="00CC1A7F"/>
    <w:rsid w:val="00CD3014"/>
    <w:rsid w:val="00CE7544"/>
    <w:rsid w:val="00CF58B7"/>
    <w:rsid w:val="00D22C5F"/>
    <w:rsid w:val="00D351C1"/>
    <w:rsid w:val="00D35EFB"/>
    <w:rsid w:val="00D44C15"/>
    <w:rsid w:val="00D46DD9"/>
    <w:rsid w:val="00D504B3"/>
    <w:rsid w:val="00D71447"/>
    <w:rsid w:val="00D71E42"/>
    <w:rsid w:val="00D840F6"/>
    <w:rsid w:val="00D86AC1"/>
    <w:rsid w:val="00D86BF0"/>
    <w:rsid w:val="00D93F96"/>
    <w:rsid w:val="00D96736"/>
    <w:rsid w:val="00DB7851"/>
    <w:rsid w:val="00DC3B22"/>
    <w:rsid w:val="00DE4DE9"/>
    <w:rsid w:val="00DF772E"/>
    <w:rsid w:val="00E2391C"/>
    <w:rsid w:val="00E337A3"/>
    <w:rsid w:val="00E431F0"/>
    <w:rsid w:val="00E51920"/>
    <w:rsid w:val="00E6063A"/>
    <w:rsid w:val="00E64120"/>
    <w:rsid w:val="00E660A1"/>
    <w:rsid w:val="00E72062"/>
    <w:rsid w:val="00E74106"/>
    <w:rsid w:val="00E86C08"/>
    <w:rsid w:val="00EA3CCF"/>
    <w:rsid w:val="00EC53AC"/>
    <w:rsid w:val="00EF3DC0"/>
    <w:rsid w:val="00EF4C06"/>
    <w:rsid w:val="00EF74C0"/>
    <w:rsid w:val="00EF7E4B"/>
    <w:rsid w:val="00F00624"/>
    <w:rsid w:val="00F055F1"/>
    <w:rsid w:val="00F52014"/>
    <w:rsid w:val="00F610AF"/>
    <w:rsid w:val="00F673FF"/>
    <w:rsid w:val="00F77061"/>
    <w:rsid w:val="00F90BB8"/>
    <w:rsid w:val="00FA2C5A"/>
    <w:rsid w:val="00FA42AF"/>
    <w:rsid w:val="00FB1F21"/>
    <w:rsid w:val="00FC2D11"/>
    <w:rsid w:val="00FC38FE"/>
    <w:rsid w:val="00FC4417"/>
    <w:rsid w:val="00FC6230"/>
    <w:rsid w:val="00FD7E3A"/>
    <w:rsid w:val="00FE14C8"/>
    <w:rsid w:val="00FF61E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B8F90"/>
  <w15:chartTrackingRefBased/>
  <w15:docId w15:val="{8DEC6D71-6D20-4067-8595-A2569BD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7FF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0567F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67FF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67FF"/>
    <w:rPr>
      <w:rFonts w:ascii="Calibri" w:eastAsiaTheme="minorHAns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46A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6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ABD"/>
    <w:rPr>
      <w:rFonts w:ascii="Calibri" w:eastAsiaTheme="minorHAns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ABD"/>
    <w:rPr>
      <w:rFonts w:ascii="Calibri" w:eastAsiaTheme="minorHAnsi" w:hAnsi="Calibri"/>
      <w:b/>
      <w:bCs/>
      <w:lang w:eastAsia="en-US"/>
    </w:rPr>
  </w:style>
  <w:style w:type="paragraph" w:styleId="BodyText">
    <w:name w:val="Body Text"/>
    <w:basedOn w:val="Normal"/>
    <w:link w:val="BodyTextChar"/>
    <w:rsid w:val="00291A17"/>
    <w:pPr>
      <w:spacing w:after="240"/>
    </w:pPr>
    <w:rPr>
      <w:rFonts w:ascii="Arial" w:eastAsia="Times New Roman" w:hAnsi="Arial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291A17"/>
    <w:rPr>
      <w:rFonts w:ascii="Arial" w:hAnsi="Arial"/>
      <w:sz w:val="24"/>
      <w:lang w:val="x-none" w:eastAsia="en-US"/>
    </w:rPr>
  </w:style>
  <w:style w:type="table" w:styleId="TableGrid">
    <w:name w:val="Table Grid"/>
    <w:basedOn w:val="TableNormal"/>
    <w:rsid w:val="00C9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6A5C"/>
    <w:pPr>
      <w:ind w:left="720"/>
      <w:contextualSpacing/>
    </w:pPr>
  </w:style>
  <w:style w:type="paragraph" w:customStyle="1" w:styleId="Bulletindent1">
    <w:name w:val="Bullet indent 1"/>
    <w:basedOn w:val="Normal"/>
    <w:link w:val="Bulletindent1Char"/>
    <w:qFormat/>
    <w:rsid w:val="00715265"/>
    <w:pPr>
      <w:spacing w:line="360" w:lineRule="auto"/>
    </w:pPr>
    <w:rPr>
      <w:rFonts w:ascii="Arial" w:eastAsia="Times New Roman" w:hAnsi="Arial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715265"/>
    <w:pPr>
      <w:numPr>
        <w:numId w:val="31"/>
      </w:numPr>
      <w:tabs>
        <w:tab w:val="clear" w:pos="1418"/>
        <w:tab w:val="num" w:pos="851"/>
      </w:tabs>
      <w:spacing w:after="240" w:line="360" w:lineRule="auto"/>
      <w:ind w:left="851" w:hanging="425"/>
    </w:pPr>
    <w:rPr>
      <w:rFonts w:ascii="Arial" w:eastAsia="Times New Roman" w:hAnsi="Arial"/>
      <w:sz w:val="24"/>
      <w:szCs w:val="24"/>
    </w:rPr>
  </w:style>
  <w:style w:type="paragraph" w:customStyle="1" w:styleId="Heading3boardreport">
    <w:name w:val="Heading 3 board report"/>
    <w:basedOn w:val="Normal"/>
    <w:next w:val="Normal"/>
    <w:qFormat/>
    <w:rsid w:val="00715265"/>
    <w:pPr>
      <w:keepNext/>
      <w:spacing w:before="120" w:after="60" w:line="360" w:lineRule="auto"/>
      <w:outlineLvl w:val="2"/>
    </w:pPr>
    <w:rPr>
      <w:rFonts w:ascii="Arial" w:eastAsia="Times New Roman" w:hAnsi="Arial" w:cs="Arial"/>
      <w:b/>
      <w:bCs/>
      <w:color w:val="00506A"/>
      <w:sz w:val="26"/>
      <w:szCs w:val="26"/>
    </w:rPr>
  </w:style>
  <w:style w:type="paragraph" w:customStyle="1" w:styleId="NICEnormalnumbered">
    <w:name w:val="NICE normal numbered"/>
    <w:basedOn w:val="Paragraph"/>
    <w:qFormat/>
    <w:rsid w:val="00715265"/>
    <w:pPr>
      <w:numPr>
        <w:numId w:val="25"/>
      </w:numPr>
      <w:tabs>
        <w:tab w:val="clear" w:pos="567"/>
        <w:tab w:val="left" w:pos="426"/>
      </w:tabs>
      <w:spacing w:before="200" w:after="0" w:line="360" w:lineRule="auto"/>
      <w:ind w:left="425" w:hanging="425"/>
    </w:pPr>
    <w:rPr>
      <w:rFonts w:eastAsia="Times New Roman"/>
      <w:sz w:val="24"/>
      <w:szCs w:val="24"/>
      <w:lang w:eastAsia="en-GB"/>
    </w:rPr>
  </w:style>
  <w:style w:type="paragraph" w:customStyle="1" w:styleId="Numberedheading1">
    <w:name w:val="Numbered heading 1"/>
    <w:basedOn w:val="Heading1"/>
    <w:next w:val="Normal"/>
    <w:qFormat/>
    <w:rsid w:val="00EC53AC"/>
    <w:pPr>
      <w:numPr>
        <w:numId w:val="34"/>
      </w:numPr>
      <w:spacing w:before="240" w:line="360" w:lineRule="auto"/>
    </w:pPr>
    <w:rPr>
      <w:rFonts w:eastAsia="Times New Roman" w:cs="Arial"/>
      <w:sz w:val="32"/>
      <w:szCs w:val="24"/>
    </w:rPr>
  </w:style>
  <w:style w:type="paragraph" w:customStyle="1" w:styleId="Numberedheading2">
    <w:name w:val="Numbered heading 2"/>
    <w:basedOn w:val="Heading2"/>
    <w:next w:val="Normal"/>
    <w:qFormat/>
    <w:rsid w:val="00EC53AC"/>
    <w:pPr>
      <w:numPr>
        <w:ilvl w:val="1"/>
        <w:numId w:val="34"/>
      </w:numPr>
      <w:spacing w:before="240" w:after="60" w:line="360" w:lineRule="auto"/>
    </w:pPr>
    <w:rPr>
      <w:rFonts w:eastAsia="Times New Roman" w:cs="Arial"/>
      <w:i w:val="0"/>
      <w:iCs w:val="0"/>
      <w:sz w:val="28"/>
      <w:szCs w:val="28"/>
    </w:rPr>
  </w:style>
  <w:style w:type="paragraph" w:customStyle="1" w:styleId="Numberedlevel4text">
    <w:name w:val="Numbered level 4 text"/>
    <w:basedOn w:val="Normal"/>
    <w:next w:val="Normal"/>
    <w:rsid w:val="00EC53AC"/>
    <w:pPr>
      <w:numPr>
        <w:ilvl w:val="3"/>
        <w:numId w:val="34"/>
      </w:numPr>
      <w:spacing w:after="240" w:line="360" w:lineRule="auto"/>
    </w:pPr>
    <w:rPr>
      <w:rFonts w:ascii="Arial" w:eastAsia="Times New Roman" w:hAnsi="Arial"/>
      <w:sz w:val="24"/>
      <w:szCs w:val="24"/>
    </w:rPr>
  </w:style>
  <w:style w:type="paragraph" w:customStyle="1" w:styleId="Numberedlevel3text">
    <w:name w:val="Numbered level 3 text"/>
    <w:basedOn w:val="Normal"/>
    <w:qFormat/>
    <w:rsid w:val="00EC53AC"/>
    <w:pPr>
      <w:keepNext/>
      <w:spacing w:after="240" w:line="360" w:lineRule="auto"/>
    </w:pPr>
    <w:rPr>
      <w:rFonts w:ascii="Arial" w:eastAsia="Times New Roman" w:hAnsi="Arial" w:cs="Arial"/>
      <w:bCs/>
      <w:sz w:val="24"/>
      <w:szCs w:val="24"/>
    </w:rPr>
  </w:style>
  <w:style w:type="character" w:customStyle="1" w:styleId="Bulletindent1Char">
    <w:name w:val="Bullet indent 1 Char"/>
    <w:link w:val="Bulletindent1"/>
    <w:rsid w:val="00EC53AC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77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A21C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7B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F52014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documents/assessment-report/nulibry-epar-public-assessment-report_en.pdf" TargetMode="External"/><Relationship Id="rId13" Type="http://schemas.openxmlformats.org/officeDocument/2006/relationships/hyperlink" Target="https://www.ema.europa.eu/en/documents/overview/nulibry-epar-medicine-overview_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process/pmg37/chapter/highly-specialised-technologies" TargetMode="External"/><Relationship Id="rId12" Type="http://schemas.openxmlformats.org/officeDocument/2006/relationships/hyperlink" Target="https://www.hra.nhs.uk/planning-and-improving-research/application-summaries/research-summaries/alxn1101-in-newborns-with-molybdenum-cofactor-deficienc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mc/articles/PMC9313850/pdf/JIMD-45-456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imjournal.org/article/S1098-3600(21)03788-6/full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ntynl.com/news/national-organization-for-rare-disorders-nord-honors-nulibry-fosdenopterin-for-the-treatment-of-molybdenum-cofactor-deficiency-mocd-type-a-with-2022-industry-innovation-award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Dent</dc:creator>
  <cp:keywords/>
  <dc:description/>
  <cp:lastModifiedBy>Harsimran Sarpal</cp:lastModifiedBy>
  <cp:revision>4</cp:revision>
  <cp:lastPrinted>2020-02-04T14:39:00Z</cp:lastPrinted>
  <dcterms:created xsi:type="dcterms:W3CDTF">2023-10-03T12:37:00Z</dcterms:created>
  <dcterms:modified xsi:type="dcterms:W3CDTF">2023-10-05T14:20:00Z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2023-06-22T08:59:23Z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187049cc-2d50-410c-a432-0191926e279b</vt:lpwstr>
  </property>
  <property fmtid="{D5CDD505-2E9C-101B-9397-08002B2CF9AE}" pid="8" name="MSIP_Label_c69d85d5-6d9e-4305-a294-1f636ec0f2d6_ContentBits">
    <vt:lpwstr>0</vt:lpwstr>
  </property>
</Properties>
</file>