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88" w:lineRule="auto" w:before="75"/>
        <w:ind w:left="9710" w:right="115" w:firstLine="711"/>
        <w:jc w:val="right"/>
      </w:pPr>
      <w:r>
        <w:rPr>
          <w:color w:val="0E0E0E"/>
        </w:rPr>
        <w:t>2</w:t>
      </w:r>
      <w:r>
        <w:rPr>
          <w:color w:val="0E0E0E"/>
          <w:vertAlign w:val="superscript"/>
        </w:rPr>
        <w:t>nd</w:t>
      </w:r>
      <w:r>
        <w:rPr>
          <w:color w:val="0E0E0E"/>
          <w:spacing w:val="-14"/>
          <w:vertAlign w:val="baseline"/>
        </w:rPr>
        <w:t> </w:t>
      </w:r>
      <w:r>
        <w:rPr>
          <w:color w:val="0E0E0E"/>
          <w:vertAlign w:val="baseline"/>
        </w:rPr>
        <w:t>Floor 2</w:t>
      </w:r>
      <w:r>
        <w:rPr>
          <w:color w:val="0E0E0E"/>
          <w:spacing w:val="-1"/>
          <w:vertAlign w:val="baseline"/>
        </w:rPr>
        <w:t> </w:t>
      </w:r>
      <w:r>
        <w:rPr>
          <w:color w:val="0E0E0E"/>
          <w:vertAlign w:val="baseline"/>
        </w:rPr>
        <w:t>Redman</w:t>
      </w:r>
      <w:r>
        <w:rPr>
          <w:color w:val="0E0E0E"/>
          <w:spacing w:val="-1"/>
          <w:vertAlign w:val="baseline"/>
        </w:rPr>
        <w:t> </w:t>
      </w:r>
      <w:r>
        <w:rPr>
          <w:color w:val="0E0E0E"/>
          <w:spacing w:val="-2"/>
          <w:vertAlign w:val="baseline"/>
        </w:rPr>
        <w:t>Place</w:t>
      </w:r>
    </w:p>
    <w:p>
      <w:pPr>
        <w:pStyle w:val="BodyText"/>
        <w:spacing w:line="288" w:lineRule="auto"/>
        <w:ind w:left="10411" w:right="114" w:firstLine="110"/>
        <w:jc w:val="right"/>
      </w:pPr>
      <w:r>
        <w:rPr/>
        <w:drawing>
          <wp:anchor distT="0" distB="0" distL="0" distR="0" allowOverlap="1" layoutInCell="1" locked="0" behindDoc="0" simplePos="0" relativeHeight="15729152">
            <wp:simplePos x="0" y="0"/>
            <wp:positionH relativeFrom="page">
              <wp:posOffset>331644</wp:posOffset>
            </wp:positionH>
            <wp:positionV relativeFrom="paragraph">
              <wp:posOffset>100929</wp:posOffset>
            </wp:positionV>
            <wp:extent cx="2538381" cy="2482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38381" cy="248284"/>
                    </a:xfrm>
                    <a:prstGeom prst="rect">
                      <a:avLst/>
                    </a:prstGeom>
                  </pic:spPr>
                </pic:pic>
              </a:graphicData>
            </a:graphic>
          </wp:anchor>
        </w:drawing>
      </w:r>
      <w:r>
        <w:rPr>
          <w:color w:val="0E0E0E"/>
          <w:spacing w:val="-2"/>
        </w:rPr>
        <w:t>London </w:t>
      </w:r>
      <w:r>
        <w:rPr>
          <w:color w:val="0E0E0E"/>
        </w:rPr>
        <w:t>E20</w:t>
      </w:r>
      <w:r>
        <w:rPr>
          <w:color w:val="0E0E0E"/>
          <w:spacing w:val="-5"/>
        </w:rPr>
        <w:t> </w:t>
      </w:r>
      <w:r>
        <w:rPr>
          <w:color w:val="0E0E0E"/>
          <w:spacing w:val="-5"/>
        </w:rPr>
        <w:t>1JQ</w:t>
      </w:r>
    </w:p>
    <w:p>
      <w:pPr>
        <w:pStyle w:val="BodyText"/>
        <w:ind w:right="116"/>
        <w:jc w:val="right"/>
      </w:pPr>
      <w:r>
        <w:rPr>
          <w:color w:val="0E0E0E"/>
        </w:rPr>
        <w:t>United</w:t>
      </w:r>
      <w:r>
        <w:rPr>
          <w:color w:val="0E0E0E"/>
          <w:spacing w:val="-5"/>
        </w:rPr>
        <w:t> </w:t>
      </w:r>
      <w:r>
        <w:rPr>
          <w:color w:val="0E0E0E"/>
          <w:spacing w:val="-2"/>
        </w:rPr>
        <w:t>Kingdom</w:t>
      </w:r>
    </w:p>
    <w:p>
      <w:pPr>
        <w:pStyle w:val="BodyText"/>
        <w:rPr>
          <w:sz w:val="28"/>
        </w:rPr>
      </w:pPr>
    </w:p>
    <w:p>
      <w:pPr>
        <w:pStyle w:val="BodyText"/>
        <w:ind w:right="116"/>
        <w:jc w:val="right"/>
        <w:rPr>
          <w:rFonts w:ascii="Lato"/>
        </w:rPr>
      </w:pPr>
      <w:r>
        <w:rPr>
          <w:rFonts w:ascii="Lato"/>
        </w:rPr>
        <w:t>+44</w:t>
      </w:r>
      <w:r>
        <w:rPr>
          <w:rFonts w:ascii="Lato"/>
          <w:spacing w:val="-3"/>
        </w:rPr>
        <w:t> </w:t>
      </w:r>
      <w:r>
        <w:rPr>
          <w:rFonts w:ascii="Lato"/>
        </w:rPr>
        <w:t>(0)300</w:t>
      </w:r>
      <w:r>
        <w:rPr>
          <w:rFonts w:ascii="Lato"/>
          <w:spacing w:val="-1"/>
        </w:rPr>
        <w:t> </w:t>
      </w:r>
      <w:r>
        <w:rPr>
          <w:rFonts w:ascii="Lato"/>
        </w:rPr>
        <w:t>323 </w:t>
      </w:r>
      <w:r>
        <w:rPr>
          <w:rFonts w:ascii="Lato"/>
          <w:spacing w:val="-4"/>
        </w:rPr>
        <w:t>0140</w:t>
      </w:r>
    </w:p>
    <w:p>
      <w:pPr>
        <w:pStyle w:val="BodyText"/>
        <w:rPr>
          <w:rFonts w:ascii="Lato"/>
        </w:rPr>
      </w:pPr>
    </w:p>
    <w:p>
      <w:pPr>
        <w:pStyle w:val="BodyText"/>
        <w:spacing w:before="11"/>
        <w:rPr>
          <w:rFonts w:ascii="Lato"/>
          <w:sz w:val="15"/>
        </w:rPr>
      </w:pPr>
    </w:p>
    <w:p>
      <w:pPr>
        <w:pStyle w:val="BodyText"/>
        <w:spacing w:before="94"/>
        <w:ind w:left="1078"/>
      </w:pPr>
      <w:r>
        <w:rPr/>
        <mc:AlternateContent>
          <mc:Choice Requires="wps">
            <w:drawing>
              <wp:anchor distT="0" distB="0" distL="0" distR="0" allowOverlap="1" layoutInCell="1" locked="0" behindDoc="0" simplePos="0" relativeHeight="15730176">
                <wp:simplePos x="0" y="0"/>
                <wp:positionH relativeFrom="page">
                  <wp:posOffset>2038858</wp:posOffset>
                </wp:positionH>
                <wp:positionV relativeFrom="paragraph">
                  <wp:posOffset>98870</wp:posOffset>
                </wp:positionV>
                <wp:extent cx="1040765" cy="11938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040765" cy="119380"/>
                        </a:xfrm>
                        <a:custGeom>
                          <a:avLst/>
                          <a:gdLst/>
                          <a:ahLst/>
                          <a:cxnLst/>
                          <a:rect l="l" t="t" r="r" b="b"/>
                          <a:pathLst>
                            <a:path w="1040765" h="119380">
                              <a:moveTo>
                                <a:pt x="1040180" y="0"/>
                              </a:moveTo>
                              <a:lnTo>
                                <a:pt x="0" y="0"/>
                              </a:lnTo>
                              <a:lnTo>
                                <a:pt x="0" y="119367"/>
                              </a:lnTo>
                              <a:lnTo>
                                <a:pt x="1040180" y="119367"/>
                              </a:lnTo>
                              <a:lnTo>
                                <a:pt x="10401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0.540009pt;margin-top:7.785112pt;width:81.904pt;height:9.399pt;mso-position-horizontal-relative:page;mso-position-vertical-relative:paragraph;z-index:15730176" id="docshape1" filled="true" fillcolor="#000000" stroked="false">
                <v:fill type="solid"/>
                <w10:wrap type="none"/>
              </v:rect>
            </w:pict>
          </mc:Fallback>
        </mc:AlternateContent>
      </w:r>
      <w:r>
        <w:rPr/>
        <w:t>Sent</w:t>
      </w:r>
      <w:r>
        <w:rPr>
          <w:spacing w:val="-3"/>
        </w:rPr>
        <w:t> </w:t>
      </w:r>
      <w:r>
        <w:rPr/>
        <w:t>by</w:t>
      </w:r>
      <w:r>
        <w:rPr>
          <w:spacing w:val="-3"/>
        </w:rPr>
        <w:t> </w:t>
      </w:r>
      <w:r>
        <w:rPr/>
        <w:t>e-mail</w:t>
      </w:r>
      <w:r>
        <w:rPr>
          <w:spacing w:val="-2"/>
        </w:rPr>
        <w:t> only:</w:t>
      </w:r>
    </w:p>
    <w:p>
      <w:pPr>
        <w:pStyle w:val="BodyText"/>
        <w:spacing w:before="3"/>
        <w:rPr>
          <w:sz w:val="21"/>
        </w:rPr>
      </w:pPr>
    </w:p>
    <w:p>
      <w:pPr>
        <w:pStyle w:val="BodyText"/>
        <w:spacing w:before="1"/>
        <w:ind w:left="1078"/>
      </w:pPr>
      <w:r>
        <w:rPr/>
        <mc:AlternateContent>
          <mc:Choice Requires="wps">
            <w:drawing>
              <wp:anchor distT="0" distB="0" distL="0" distR="0" allowOverlap="1" layoutInCell="1" locked="0" behindDoc="0" simplePos="0" relativeHeight="15730688">
                <wp:simplePos x="0" y="0"/>
                <wp:positionH relativeFrom="page">
                  <wp:posOffset>1184402</wp:posOffset>
                </wp:positionH>
                <wp:positionV relativeFrom="paragraph">
                  <wp:posOffset>39815</wp:posOffset>
                </wp:positionV>
                <wp:extent cx="1941830" cy="11938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941830" cy="119380"/>
                        </a:xfrm>
                        <a:custGeom>
                          <a:avLst/>
                          <a:gdLst/>
                          <a:ahLst/>
                          <a:cxnLst/>
                          <a:rect l="l" t="t" r="r" b="b"/>
                          <a:pathLst>
                            <a:path w="1941830" h="119380">
                              <a:moveTo>
                                <a:pt x="1941258" y="0"/>
                              </a:moveTo>
                              <a:lnTo>
                                <a:pt x="0" y="0"/>
                              </a:lnTo>
                              <a:lnTo>
                                <a:pt x="0" y="119367"/>
                              </a:lnTo>
                              <a:lnTo>
                                <a:pt x="1941258" y="119367"/>
                              </a:lnTo>
                              <a:lnTo>
                                <a:pt x="1941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001pt;margin-top:3.135103pt;width:152.855pt;height:9.399pt;mso-position-horizontal-relative:page;mso-position-vertical-relative:paragraph;z-index:15730688" id="docshape2" filled="true" fillcolor="#000000" stroked="false">
                <v:fill type="solid"/>
                <w10:wrap type="none"/>
              </v:rect>
            </w:pict>
          </mc:Fallback>
        </mc:AlternateContent>
      </w:r>
      <w:r>
        <w:rPr>
          <w:spacing w:val="-5"/>
        </w:rPr>
        <w:t>FAO</w:t>
      </w:r>
    </w:p>
    <w:p>
      <w:pPr>
        <w:pStyle w:val="BodyText"/>
        <w:spacing w:line="496" w:lineRule="auto"/>
        <w:ind w:left="1078" w:right="8580"/>
      </w:pPr>
      <w:r>
        <w:rPr/>
        <w:t>Melanoma Focus 7</w:t>
      </w:r>
      <w:r>
        <w:rPr>
          <w:spacing w:val="-14"/>
        </w:rPr>
        <w:t> </w:t>
      </w:r>
      <w:r>
        <w:rPr/>
        <w:t>September</w:t>
      </w:r>
      <w:r>
        <w:rPr>
          <w:spacing w:val="-14"/>
        </w:rPr>
        <w:t> </w:t>
      </w:r>
      <w:r>
        <w:rPr/>
        <w:t>2023</w:t>
      </w:r>
    </w:p>
    <w:p>
      <w:pPr>
        <w:pStyle w:val="BodyText"/>
        <w:rPr>
          <w:sz w:val="22"/>
        </w:rPr>
      </w:pPr>
    </w:p>
    <w:p>
      <w:pPr>
        <w:pStyle w:val="BodyText"/>
        <w:spacing w:before="4"/>
        <w:rPr>
          <w:sz w:val="19"/>
        </w:rPr>
      </w:pPr>
    </w:p>
    <w:p>
      <w:pPr>
        <w:pStyle w:val="BodyText"/>
        <w:ind w:left="1078"/>
      </w:pPr>
      <w:r>
        <w:rPr/>
        <mc:AlternateContent>
          <mc:Choice Requires="wps">
            <w:drawing>
              <wp:anchor distT="0" distB="0" distL="0" distR="0" allowOverlap="1" layoutInCell="1" locked="0" behindDoc="0" simplePos="0" relativeHeight="15731200">
                <wp:simplePos x="0" y="0"/>
                <wp:positionH relativeFrom="page">
                  <wp:posOffset>1198880</wp:posOffset>
                </wp:positionH>
                <wp:positionV relativeFrom="paragraph">
                  <wp:posOffset>39181</wp:posOffset>
                </wp:positionV>
                <wp:extent cx="1941195" cy="11938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941195" cy="119380"/>
                        </a:xfrm>
                        <a:custGeom>
                          <a:avLst/>
                          <a:gdLst/>
                          <a:ahLst/>
                          <a:cxnLst/>
                          <a:rect l="l" t="t" r="r" b="b"/>
                          <a:pathLst>
                            <a:path w="1941195" h="119380">
                              <a:moveTo>
                                <a:pt x="1941131" y="0"/>
                              </a:moveTo>
                              <a:lnTo>
                                <a:pt x="0" y="0"/>
                              </a:lnTo>
                              <a:lnTo>
                                <a:pt x="0" y="119367"/>
                              </a:lnTo>
                              <a:lnTo>
                                <a:pt x="1941131" y="119367"/>
                              </a:lnTo>
                              <a:lnTo>
                                <a:pt x="1941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4.400009pt;margin-top:3.085119pt;width:152.845pt;height:9.399pt;mso-position-horizontal-relative:page;mso-position-vertical-relative:paragraph;z-index:15731200" id="docshape3" filled="true" fillcolor="#000000" stroked="false">
                <v:fill type="solid"/>
                <w10:wrap type="none"/>
              </v:rect>
            </w:pict>
          </mc:Fallback>
        </mc:AlternateContent>
      </w:r>
      <w:r>
        <w:rPr>
          <w:spacing w:val="-4"/>
        </w:rPr>
        <w:t>Dear</w:t>
      </w:r>
    </w:p>
    <w:p>
      <w:pPr>
        <w:pStyle w:val="BodyText"/>
        <w:spacing w:before="4"/>
        <w:rPr>
          <w:sz w:val="21"/>
        </w:rPr>
      </w:pPr>
    </w:p>
    <w:p>
      <w:pPr>
        <w:spacing w:line="288" w:lineRule="auto" w:before="0"/>
        <w:ind w:left="1504" w:right="1043" w:hanging="426"/>
        <w:jc w:val="left"/>
        <w:rPr>
          <w:b/>
          <w:sz w:val="20"/>
        </w:rPr>
      </w:pPr>
      <w:r>
        <w:rPr/>
        <mc:AlternateContent>
          <mc:Choice Requires="wps">
            <w:drawing>
              <wp:anchor distT="0" distB="0" distL="0" distR="0" allowOverlap="1" layoutInCell="1" locked="0" behindDoc="0" simplePos="0" relativeHeight="15729664">
                <wp:simplePos x="0" y="0"/>
                <wp:positionH relativeFrom="page">
                  <wp:posOffset>94613</wp:posOffset>
                </wp:positionH>
                <wp:positionV relativeFrom="paragraph">
                  <wp:posOffset>254760</wp:posOffset>
                </wp:positionV>
                <wp:extent cx="8191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1915" cy="1270"/>
                        </a:xfrm>
                        <a:custGeom>
                          <a:avLst/>
                          <a:gdLst/>
                          <a:ahLst/>
                          <a:cxnLst/>
                          <a:rect l="l" t="t" r="r" b="b"/>
                          <a:pathLst>
                            <a:path w="81915" h="0">
                              <a:moveTo>
                                <a:pt x="0" y="0"/>
                              </a:moveTo>
                              <a:lnTo>
                                <a:pt x="81915"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7.4499pt,20.059887pt" to="13.8999pt,20.059887pt" stroked="true" strokeweight=".25pt" strokecolor="#505050">
                <v:stroke dashstyle="solid"/>
                <w10:wrap type="none"/>
              </v:line>
            </w:pict>
          </mc:Fallback>
        </mc:AlternateContent>
      </w:r>
      <w:r>
        <w:rPr>
          <w:b/>
          <w:sz w:val="20"/>
        </w:rPr>
        <w:t>Re:</w:t>
      </w:r>
      <w:r>
        <w:rPr>
          <w:b/>
          <w:spacing w:val="40"/>
          <w:sz w:val="20"/>
        </w:rPr>
        <w:t> </w:t>
      </w:r>
      <w:r>
        <w:rPr>
          <w:b/>
          <w:sz w:val="20"/>
        </w:rPr>
        <w:t>Final</w:t>
      </w:r>
      <w:r>
        <w:rPr>
          <w:b/>
          <w:spacing w:val="40"/>
          <w:sz w:val="20"/>
        </w:rPr>
        <w:t> </w:t>
      </w:r>
      <w:r>
        <w:rPr>
          <w:b/>
          <w:sz w:val="20"/>
        </w:rPr>
        <w:t>Appraisal</w:t>
      </w:r>
      <w:r>
        <w:rPr>
          <w:b/>
          <w:spacing w:val="40"/>
          <w:sz w:val="20"/>
        </w:rPr>
        <w:t> </w:t>
      </w:r>
      <w:r>
        <w:rPr>
          <w:b/>
          <w:sz w:val="20"/>
        </w:rPr>
        <w:t>Document</w:t>
      </w:r>
      <w:r>
        <w:rPr>
          <w:b/>
          <w:spacing w:val="40"/>
          <w:sz w:val="20"/>
        </w:rPr>
        <w:t> </w:t>
      </w:r>
      <w:r>
        <w:rPr>
          <w:b/>
          <w:sz w:val="20"/>
        </w:rPr>
        <w:t>—</w:t>
      </w:r>
      <w:r>
        <w:rPr>
          <w:b/>
          <w:spacing w:val="40"/>
          <w:sz w:val="20"/>
        </w:rPr>
        <w:t> </w:t>
      </w:r>
      <w:r>
        <w:rPr>
          <w:b/>
          <w:sz w:val="20"/>
        </w:rPr>
        <w:t>Tebentafusp</w:t>
      </w:r>
      <w:r>
        <w:rPr>
          <w:b/>
          <w:spacing w:val="40"/>
          <w:sz w:val="20"/>
        </w:rPr>
        <w:t> </w:t>
      </w:r>
      <w:r>
        <w:rPr>
          <w:b/>
          <w:sz w:val="20"/>
        </w:rPr>
        <w:t>for</w:t>
      </w:r>
      <w:r>
        <w:rPr>
          <w:b/>
          <w:spacing w:val="40"/>
          <w:sz w:val="20"/>
        </w:rPr>
        <w:t> </w:t>
      </w:r>
      <w:r>
        <w:rPr>
          <w:b/>
          <w:sz w:val="20"/>
        </w:rPr>
        <w:t>treating</w:t>
      </w:r>
      <w:r>
        <w:rPr>
          <w:b/>
          <w:spacing w:val="40"/>
          <w:sz w:val="20"/>
        </w:rPr>
        <w:t> </w:t>
      </w:r>
      <w:r>
        <w:rPr>
          <w:b/>
          <w:sz w:val="20"/>
        </w:rPr>
        <w:t>advanced</w:t>
      </w:r>
      <w:r>
        <w:rPr>
          <w:b/>
          <w:spacing w:val="40"/>
          <w:sz w:val="20"/>
        </w:rPr>
        <w:t> </w:t>
      </w:r>
      <w:r>
        <w:rPr>
          <w:b/>
          <w:sz w:val="20"/>
        </w:rPr>
        <w:t>uveal</w:t>
      </w:r>
      <w:r>
        <w:rPr>
          <w:b/>
          <w:spacing w:val="40"/>
          <w:sz w:val="20"/>
        </w:rPr>
        <w:t> </w:t>
      </w:r>
      <w:r>
        <w:rPr>
          <w:b/>
          <w:sz w:val="20"/>
        </w:rPr>
        <w:t>melanoma </w:t>
      </w:r>
      <w:r>
        <w:rPr>
          <w:b/>
          <w:spacing w:val="-2"/>
          <w:sz w:val="20"/>
        </w:rPr>
        <w:t>[ID1441]</w:t>
      </w:r>
    </w:p>
    <w:p>
      <w:pPr>
        <w:pStyle w:val="BodyText"/>
        <w:spacing w:before="5"/>
        <w:rPr>
          <w:b/>
          <w:sz w:val="17"/>
        </w:rPr>
      </w:pPr>
    </w:p>
    <w:p>
      <w:pPr>
        <w:pStyle w:val="BodyText"/>
        <w:spacing w:line="288" w:lineRule="auto"/>
        <w:ind w:left="1078" w:right="1043"/>
      </w:pPr>
      <w:r>
        <w:rPr/>
        <w:t>Thank</w:t>
      </w:r>
      <w:r>
        <w:rPr>
          <w:spacing w:val="30"/>
        </w:rPr>
        <w:t> </w:t>
      </w:r>
      <w:r>
        <w:rPr/>
        <w:t>you</w:t>
      </w:r>
      <w:r>
        <w:rPr>
          <w:spacing w:val="30"/>
        </w:rPr>
        <w:t> </w:t>
      </w:r>
      <w:r>
        <w:rPr/>
        <w:t>for</w:t>
      </w:r>
      <w:r>
        <w:rPr>
          <w:spacing w:val="30"/>
        </w:rPr>
        <w:t> </w:t>
      </w:r>
      <w:r>
        <w:rPr/>
        <w:t>your</w:t>
      </w:r>
      <w:r>
        <w:rPr>
          <w:spacing w:val="30"/>
        </w:rPr>
        <w:t> </w:t>
      </w:r>
      <w:r>
        <w:rPr/>
        <w:t>letter</w:t>
      </w:r>
      <w:r>
        <w:rPr>
          <w:spacing w:val="30"/>
        </w:rPr>
        <w:t> </w:t>
      </w:r>
      <w:r>
        <w:rPr/>
        <w:t>of</w:t>
      </w:r>
      <w:r>
        <w:rPr>
          <w:spacing w:val="32"/>
        </w:rPr>
        <w:t> </w:t>
      </w:r>
      <w:r>
        <w:rPr/>
        <w:t>22</w:t>
      </w:r>
      <w:r>
        <w:rPr>
          <w:spacing w:val="30"/>
        </w:rPr>
        <w:t> </w:t>
      </w:r>
      <w:r>
        <w:rPr/>
        <w:t>August</w:t>
      </w:r>
      <w:r>
        <w:rPr>
          <w:spacing w:val="29"/>
        </w:rPr>
        <w:t> </w:t>
      </w:r>
      <w:r>
        <w:rPr/>
        <w:t>2023,</w:t>
      </w:r>
      <w:r>
        <w:rPr>
          <w:spacing w:val="29"/>
        </w:rPr>
        <w:t> </w:t>
      </w:r>
      <w:r>
        <w:rPr/>
        <w:t>lodging</w:t>
      </w:r>
      <w:r>
        <w:rPr>
          <w:spacing w:val="30"/>
        </w:rPr>
        <w:t> </w:t>
      </w:r>
      <w:r>
        <w:rPr/>
        <w:t>an</w:t>
      </w:r>
      <w:r>
        <w:rPr>
          <w:spacing w:val="30"/>
        </w:rPr>
        <w:t> </w:t>
      </w:r>
      <w:r>
        <w:rPr/>
        <w:t>appeal</w:t>
      </w:r>
      <w:r>
        <w:rPr>
          <w:spacing w:val="29"/>
        </w:rPr>
        <w:t> </w:t>
      </w:r>
      <w:r>
        <w:rPr/>
        <w:t>against</w:t>
      </w:r>
      <w:r>
        <w:rPr>
          <w:spacing w:val="29"/>
        </w:rPr>
        <w:t> </w:t>
      </w:r>
      <w:r>
        <w:rPr/>
        <w:t>the</w:t>
      </w:r>
      <w:r>
        <w:rPr>
          <w:spacing w:val="30"/>
        </w:rPr>
        <w:t> </w:t>
      </w:r>
      <w:r>
        <w:rPr/>
        <w:t>above</w:t>
      </w:r>
      <w:r>
        <w:rPr>
          <w:spacing w:val="30"/>
        </w:rPr>
        <w:t> </w:t>
      </w:r>
      <w:r>
        <w:rPr/>
        <w:t>Final</w:t>
      </w:r>
      <w:r>
        <w:rPr>
          <w:spacing w:val="30"/>
        </w:rPr>
        <w:t> </w:t>
      </w:r>
      <w:r>
        <w:rPr/>
        <w:t>Appraisal Document (FAD).</w:t>
      </w:r>
    </w:p>
    <w:p>
      <w:pPr>
        <w:pStyle w:val="BodyText"/>
        <w:spacing w:before="5"/>
        <w:rPr>
          <w:sz w:val="17"/>
        </w:rPr>
      </w:pPr>
    </w:p>
    <w:p>
      <w:pPr>
        <w:pStyle w:val="BodyText"/>
        <w:ind w:left="1078"/>
      </w:pPr>
      <w:r>
        <w:rPr>
          <w:spacing w:val="-2"/>
          <w:u w:val="single"/>
        </w:rPr>
        <w:t>Introduction</w:t>
      </w:r>
    </w:p>
    <w:p>
      <w:pPr>
        <w:pStyle w:val="BodyText"/>
        <w:spacing w:before="2"/>
        <w:rPr>
          <w:sz w:val="13"/>
        </w:rPr>
      </w:pPr>
    </w:p>
    <w:p>
      <w:pPr>
        <w:pStyle w:val="BodyText"/>
        <w:spacing w:line="288" w:lineRule="auto" w:before="94"/>
        <w:ind w:left="1078" w:right="1154"/>
        <w:jc w:val="both"/>
      </w:pPr>
      <w:r>
        <w:rPr/>
        <w:t>The Institute's appeal procedures provide for an initial scrutiny of points that an appellant wishes to raise,</w:t>
      </w:r>
      <w:r>
        <w:rPr>
          <w:spacing w:val="-3"/>
        </w:rPr>
        <w:t> </w:t>
      </w:r>
      <w:r>
        <w:rPr/>
        <w:t>to</w:t>
      </w:r>
      <w:r>
        <w:rPr>
          <w:spacing w:val="-3"/>
        </w:rPr>
        <w:t> </w:t>
      </w:r>
      <w:r>
        <w:rPr/>
        <w:t>provide</w:t>
      </w:r>
      <w:r>
        <w:rPr>
          <w:spacing w:val="-2"/>
        </w:rPr>
        <w:t> </w:t>
      </w:r>
      <w:r>
        <w:rPr/>
        <w:t>an</w:t>
      </w:r>
      <w:r>
        <w:rPr>
          <w:spacing w:val="-2"/>
        </w:rPr>
        <w:t> </w:t>
      </w:r>
      <w:r>
        <w:rPr/>
        <w:t>initial</w:t>
      </w:r>
      <w:r>
        <w:rPr>
          <w:spacing w:val="-2"/>
        </w:rPr>
        <w:t> </w:t>
      </w:r>
      <w:r>
        <w:rPr/>
        <w:t>view</w:t>
      </w:r>
      <w:r>
        <w:rPr>
          <w:spacing w:val="-2"/>
        </w:rPr>
        <w:t> </w:t>
      </w:r>
      <w:r>
        <w:rPr/>
        <w:t>on</w:t>
      </w:r>
      <w:r>
        <w:rPr>
          <w:spacing w:val="-3"/>
        </w:rPr>
        <w:t> </w:t>
      </w:r>
      <w:r>
        <w:rPr/>
        <w:t>whether</w:t>
      </w:r>
      <w:r>
        <w:rPr>
          <w:spacing w:val="-2"/>
        </w:rPr>
        <w:t> </w:t>
      </w:r>
      <w:r>
        <w:rPr/>
        <w:t>they</w:t>
      </w:r>
      <w:r>
        <w:rPr>
          <w:spacing w:val="-2"/>
        </w:rPr>
        <w:t> </w:t>
      </w:r>
      <w:r>
        <w:rPr/>
        <w:t>are</w:t>
      </w:r>
      <w:r>
        <w:rPr>
          <w:spacing w:val="-2"/>
        </w:rPr>
        <w:t> </w:t>
      </w:r>
      <w:r>
        <w:rPr/>
        <w:t>within</w:t>
      </w:r>
      <w:r>
        <w:rPr>
          <w:spacing w:val="-3"/>
        </w:rPr>
        <w:t> </w:t>
      </w:r>
      <w:r>
        <w:rPr/>
        <w:t>the</w:t>
      </w:r>
      <w:r>
        <w:rPr>
          <w:spacing w:val="-3"/>
        </w:rPr>
        <w:t> </w:t>
      </w:r>
      <w:r>
        <w:rPr/>
        <w:t>permitted</w:t>
      </w:r>
      <w:r>
        <w:rPr>
          <w:spacing w:val="-2"/>
        </w:rPr>
        <w:t> </w:t>
      </w:r>
      <w:r>
        <w:rPr/>
        <w:t>grounds</w:t>
      </w:r>
      <w:r>
        <w:rPr>
          <w:spacing w:val="-4"/>
        </w:rPr>
        <w:t> </w:t>
      </w:r>
      <w:r>
        <w:rPr/>
        <w:t>of</w:t>
      </w:r>
      <w:r>
        <w:rPr>
          <w:spacing w:val="-3"/>
        </w:rPr>
        <w:t> </w:t>
      </w:r>
      <w:r>
        <w:rPr/>
        <w:t>appeal</w:t>
      </w:r>
      <w:r>
        <w:rPr>
          <w:spacing w:val="-2"/>
        </w:rPr>
        <w:t> </w:t>
      </w:r>
      <w:r>
        <w:rPr/>
        <w:t>("valid")</w:t>
      </w:r>
      <w:r>
        <w:rPr>
          <w:spacing w:val="-1"/>
        </w:rPr>
        <w:t> </w:t>
      </w:r>
      <w:r>
        <w:rPr/>
        <w:t>and are at least arguable. The permitted grounds of appeal are:</w:t>
      </w:r>
    </w:p>
    <w:p>
      <w:pPr>
        <w:pStyle w:val="BodyText"/>
        <w:spacing w:before="10"/>
      </w:pPr>
    </w:p>
    <w:p>
      <w:pPr>
        <w:pStyle w:val="ListParagraph"/>
        <w:numPr>
          <w:ilvl w:val="0"/>
          <w:numId w:val="1"/>
        </w:numPr>
        <w:tabs>
          <w:tab w:pos="1798" w:val="left" w:leader="none"/>
        </w:tabs>
        <w:spacing w:line="240" w:lineRule="auto" w:before="0" w:after="0"/>
        <w:ind w:left="1798" w:right="0" w:hanging="360"/>
        <w:jc w:val="left"/>
        <w:rPr>
          <w:sz w:val="20"/>
        </w:rPr>
      </w:pPr>
      <w:r>
        <w:rPr>
          <w:sz w:val="20"/>
        </w:rPr>
        <w:t>1(a)</w:t>
      </w:r>
      <w:r>
        <w:rPr>
          <w:spacing w:val="-4"/>
          <w:sz w:val="20"/>
        </w:rPr>
        <w:t> </w:t>
      </w:r>
      <w:r>
        <w:rPr>
          <w:sz w:val="20"/>
        </w:rPr>
        <w:t>NICE</w:t>
      </w:r>
      <w:r>
        <w:rPr>
          <w:spacing w:val="-2"/>
          <w:sz w:val="20"/>
        </w:rPr>
        <w:t> </w:t>
      </w:r>
      <w:r>
        <w:rPr>
          <w:sz w:val="20"/>
        </w:rPr>
        <w:t>has</w:t>
      </w:r>
      <w:r>
        <w:rPr>
          <w:spacing w:val="-2"/>
          <w:sz w:val="20"/>
        </w:rPr>
        <w:t> </w:t>
      </w:r>
      <w:r>
        <w:rPr>
          <w:sz w:val="20"/>
        </w:rPr>
        <w:t>failed</w:t>
      </w:r>
      <w:r>
        <w:rPr>
          <w:spacing w:val="-1"/>
          <w:sz w:val="20"/>
        </w:rPr>
        <w:t> </w:t>
      </w:r>
      <w:r>
        <w:rPr>
          <w:sz w:val="20"/>
        </w:rPr>
        <w:t>to</w:t>
      </w:r>
      <w:r>
        <w:rPr>
          <w:spacing w:val="-2"/>
          <w:sz w:val="20"/>
        </w:rPr>
        <w:t> </w:t>
      </w:r>
      <w:r>
        <w:rPr>
          <w:sz w:val="20"/>
        </w:rPr>
        <w:t>act</w:t>
      </w:r>
      <w:r>
        <w:rPr>
          <w:spacing w:val="-4"/>
          <w:sz w:val="20"/>
        </w:rPr>
        <w:t> </w:t>
      </w:r>
      <w:r>
        <w:rPr>
          <w:sz w:val="20"/>
        </w:rPr>
        <w:t>fairly,</w:t>
      </w:r>
      <w:r>
        <w:rPr>
          <w:spacing w:val="-2"/>
          <w:sz w:val="20"/>
        </w:rPr>
        <w:t> </w:t>
      </w:r>
      <w:r>
        <w:rPr>
          <w:spacing w:val="-5"/>
          <w:sz w:val="20"/>
        </w:rPr>
        <w:t>or</w:t>
      </w:r>
    </w:p>
    <w:p>
      <w:pPr>
        <w:pStyle w:val="BodyText"/>
        <w:spacing w:before="8"/>
      </w:pPr>
    </w:p>
    <w:p>
      <w:pPr>
        <w:pStyle w:val="ListParagraph"/>
        <w:numPr>
          <w:ilvl w:val="0"/>
          <w:numId w:val="1"/>
        </w:numPr>
        <w:tabs>
          <w:tab w:pos="1798" w:val="left" w:leader="none"/>
        </w:tabs>
        <w:spacing w:line="240" w:lineRule="auto" w:before="1" w:after="0"/>
        <w:ind w:left="1798" w:right="0" w:hanging="360"/>
        <w:jc w:val="left"/>
        <w:rPr>
          <w:sz w:val="20"/>
        </w:rPr>
      </w:pPr>
      <w:r>
        <w:rPr>
          <w:sz w:val="20"/>
        </w:rPr>
        <w:t>1(b)</w:t>
      </w:r>
      <w:r>
        <w:rPr>
          <w:spacing w:val="-3"/>
          <w:sz w:val="20"/>
        </w:rPr>
        <w:t> </w:t>
      </w:r>
      <w:r>
        <w:rPr>
          <w:sz w:val="20"/>
        </w:rPr>
        <w:t>NICE</w:t>
      </w:r>
      <w:r>
        <w:rPr>
          <w:spacing w:val="-3"/>
          <w:sz w:val="20"/>
        </w:rPr>
        <w:t> </w:t>
      </w:r>
      <w:r>
        <w:rPr>
          <w:sz w:val="20"/>
        </w:rPr>
        <w:t>has</w:t>
      </w:r>
      <w:r>
        <w:rPr>
          <w:spacing w:val="-3"/>
          <w:sz w:val="20"/>
        </w:rPr>
        <w:t> </w:t>
      </w:r>
      <w:r>
        <w:rPr>
          <w:sz w:val="20"/>
        </w:rPr>
        <w:t>exceeded</w:t>
      </w:r>
      <w:r>
        <w:rPr>
          <w:spacing w:val="-3"/>
          <w:sz w:val="20"/>
        </w:rPr>
        <w:t> </w:t>
      </w:r>
      <w:r>
        <w:rPr>
          <w:spacing w:val="-2"/>
          <w:sz w:val="20"/>
        </w:rPr>
        <w:t>powers;</w:t>
      </w:r>
    </w:p>
    <w:p>
      <w:pPr>
        <w:pStyle w:val="BodyText"/>
        <w:spacing w:before="8"/>
      </w:pPr>
    </w:p>
    <w:p>
      <w:pPr>
        <w:pStyle w:val="ListParagraph"/>
        <w:numPr>
          <w:ilvl w:val="0"/>
          <w:numId w:val="1"/>
        </w:numPr>
        <w:tabs>
          <w:tab w:pos="1798" w:val="left" w:leader="none"/>
        </w:tabs>
        <w:spacing w:line="240" w:lineRule="auto" w:before="0" w:after="0"/>
        <w:ind w:left="1798" w:right="0" w:hanging="360"/>
        <w:jc w:val="left"/>
        <w:rPr>
          <w:sz w:val="20"/>
        </w:rPr>
      </w:pPr>
      <w:r>
        <w:rPr>
          <w:sz w:val="20"/>
        </w:rPr>
        <w:t>(2)</w:t>
      </w:r>
      <w:r>
        <w:rPr>
          <w:spacing w:val="-5"/>
          <w:sz w:val="20"/>
        </w:rPr>
        <w:t> </w:t>
      </w:r>
      <w:r>
        <w:rPr>
          <w:sz w:val="20"/>
        </w:rPr>
        <w:t>the</w:t>
      </w:r>
      <w:r>
        <w:rPr>
          <w:spacing w:val="-5"/>
          <w:sz w:val="20"/>
        </w:rPr>
        <w:t> </w:t>
      </w:r>
      <w:r>
        <w:rPr>
          <w:sz w:val="20"/>
        </w:rPr>
        <w:t>recommendation</w:t>
      </w:r>
      <w:r>
        <w:rPr>
          <w:spacing w:val="-3"/>
          <w:sz w:val="20"/>
        </w:rPr>
        <w:t> </w:t>
      </w:r>
      <w:r>
        <w:rPr>
          <w:sz w:val="20"/>
        </w:rPr>
        <w:t>is</w:t>
      </w:r>
      <w:r>
        <w:rPr>
          <w:spacing w:val="-4"/>
          <w:sz w:val="20"/>
        </w:rPr>
        <w:t> </w:t>
      </w:r>
      <w:r>
        <w:rPr>
          <w:sz w:val="20"/>
        </w:rPr>
        <w:t>unreasonable</w:t>
      </w:r>
      <w:r>
        <w:rPr>
          <w:spacing w:val="-4"/>
          <w:sz w:val="20"/>
        </w:rPr>
        <w:t> </w:t>
      </w:r>
      <w:r>
        <w:rPr>
          <w:sz w:val="20"/>
        </w:rPr>
        <w:t>in</w:t>
      </w:r>
      <w:r>
        <w:rPr>
          <w:spacing w:val="-4"/>
          <w:sz w:val="20"/>
        </w:rPr>
        <w:t> </w:t>
      </w:r>
      <w:r>
        <w:rPr>
          <w:sz w:val="20"/>
        </w:rPr>
        <w:t>the</w:t>
      </w:r>
      <w:r>
        <w:rPr>
          <w:spacing w:val="-4"/>
          <w:sz w:val="20"/>
        </w:rPr>
        <w:t> </w:t>
      </w:r>
      <w:r>
        <w:rPr>
          <w:sz w:val="20"/>
        </w:rPr>
        <w:t>light</w:t>
      </w:r>
      <w:r>
        <w:rPr>
          <w:spacing w:val="-4"/>
          <w:sz w:val="20"/>
        </w:rPr>
        <w:t> </w:t>
      </w:r>
      <w:r>
        <w:rPr>
          <w:sz w:val="20"/>
        </w:rPr>
        <w:t>of</w:t>
      </w:r>
      <w:r>
        <w:rPr>
          <w:spacing w:val="-4"/>
          <w:sz w:val="20"/>
        </w:rPr>
        <w:t> </w:t>
      </w:r>
      <w:r>
        <w:rPr>
          <w:sz w:val="20"/>
        </w:rPr>
        <w:t>the</w:t>
      </w:r>
      <w:r>
        <w:rPr>
          <w:spacing w:val="-4"/>
          <w:sz w:val="20"/>
        </w:rPr>
        <w:t> </w:t>
      </w:r>
      <w:r>
        <w:rPr>
          <w:sz w:val="20"/>
        </w:rPr>
        <w:t>evidence</w:t>
      </w:r>
      <w:r>
        <w:rPr>
          <w:spacing w:val="-5"/>
          <w:sz w:val="20"/>
        </w:rPr>
        <w:t> </w:t>
      </w:r>
      <w:r>
        <w:rPr>
          <w:sz w:val="20"/>
        </w:rPr>
        <w:t>submitted</w:t>
      </w:r>
      <w:r>
        <w:rPr>
          <w:spacing w:val="-3"/>
          <w:sz w:val="20"/>
        </w:rPr>
        <w:t> </w:t>
      </w:r>
      <w:r>
        <w:rPr>
          <w:sz w:val="20"/>
        </w:rPr>
        <w:t>to</w:t>
      </w:r>
      <w:r>
        <w:rPr>
          <w:spacing w:val="-4"/>
          <w:sz w:val="20"/>
        </w:rPr>
        <w:t> </w:t>
      </w:r>
      <w:r>
        <w:rPr>
          <w:spacing w:val="-2"/>
          <w:sz w:val="20"/>
        </w:rPr>
        <w:t>NICE.</w:t>
      </w:r>
    </w:p>
    <w:p>
      <w:pPr>
        <w:pStyle w:val="BodyText"/>
        <w:spacing w:before="9"/>
      </w:pPr>
    </w:p>
    <w:p>
      <w:pPr>
        <w:pStyle w:val="BodyText"/>
        <w:spacing w:line="288" w:lineRule="auto"/>
        <w:ind w:left="1078" w:right="1155"/>
        <w:jc w:val="both"/>
      </w:pPr>
      <w:r>
        <w:rPr/>
        <w:t>This letter sets out my initial view of the points of appeal you have raised: principally whether they fall within</w:t>
      </w:r>
      <w:r>
        <w:rPr>
          <w:spacing w:val="-1"/>
        </w:rPr>
        <w:t> </w:t>
      </w:r>
      <w:r>
        <w:rPr/>
        <w:t>any of</w:t>
      </w:r>
      <w:r>
        <w:rPr>
          <w:spacing w:val="-1"/>
        </w:rPr>
        <w:t> </w:t>
      </w:r>
      <w:r>
        <w:rPr/>
        <w:t>the</w:t>
      </w:r>
      <w:r>
        <w:rPr>
          <w:spacing w:val="-1"/>
        </w:rPr>
        <w:t> </w:t>
      </w:r>
      <w:r>
        <w:rPr/>
        <w:t>grounds of</w:t>
      </w:r>
      <w:r>
        <w:rPr>
          <w:spacing w:val="-3"/>
        </w:rPr>
        <w:t> </w:t>
      </w:r>
      <w:r>
        <w:rPr/>
        <w:t>appeal,</w:t>
      </w:r>
      <w:r>
        <w:rPr>
          <w:spacing w:val="-1"/>
        </w:rPr>
        <w:t> </w:t>
      </w:r>
      <w:r>
        <w:rPr/>
        <w:t>or whether</w:t>
      </w:r>
      <w:r>
        <w:rPr>
          <w:spacing w:val="-1"/>
        </w:rPr>
        <w:t> </w:t>
      </w:r>
      <w:r>
        <w:rPr/>
        <w:t>further</w:t>
      </w:r>
      <w:r>
        <w:rPr>
          <w:spacing w:val="-2"/>
        </w:rPr>
        <w:t> </w:t>
      </w:r>
      <w:r>
        <w:rPr/>
        <w:t>clarification</w:t>
      </w:r>
      <w:r>
        <w:rPr>
          <w:spacing w:val="-1"/>
        </w:rPr>
        <w:t> </w:t>
      </w:r>
      <w:r>
        <w:rPr/>
        <w:t>is required</w:t>
      </w:r>
      <w:r>
        <w:rPr>
          <w:spacing w:val="-1"/>
        </w:rPr>
        <w:t> </w:t>
      </w:r>
      <w:r>
        <w:rPr/>
        <w:t>of</w:t>
      </w:r>
      <w:r>
        <w:rPr>
          <w:spacing w:val="-1"/>
        </w:rPr>
        <w:t> </w:t>
      </w:r>
      <w:r>
        <w:rPr/>
        <w:t>any point.</w:t>
      </w:r>
      <w:r>
        <w:rPr>
          <w:spacing w:val="-2"/>
        </w:rPr>
        <w:t> </w:t>
      </w:r>
      <w:r>
        <w:rPr/>
        <w:t>Only if</w:t>
      </w:r>
      <w:r>
        <w:rPr>
          <w:spacing w:val="-1"/>
        </w:rPr>
        <w:t> </w:t>
      </w:r>
      <w:r>
        <w:rPr/>
        <w:t>I</w:t>
      </w:r>
      <w:r>
        <w:rPr>
          <w:spacing w:val="-1"/>
        </w:rPr>
        <w:t> </w:t>
      </w:r>
      <w:r>
        <w:rPr/>
        <w:t>am satisfied</w:t>
      </w:r>
      <w:r>
        <w:rPr>
          <w:spacing w:val="-3"/>
        </w:rPr>
        <w:t> </w:t>
      </w:r>
      <w:r>
        <w:rPr/>
        <w:t>that</w:t>
      </w:r>
      <w:r>
        <w:rPr>
          <w:spacing w:val="-2"/>
        </w:rPr>
        <w:t> </w:t>
      </w:r>
      <w:r>
        <w:rPr/>
        <w:t>your</w:t>
      </w:r>
      <w:r>
        <w:rPr>
          <w:spacing w:val="-3"/>
        </w:rPr>
        <w:t> </w:t>
      </w:r>
      <w:r>
        <w:rPr/>
        <w:t>points</w:t>
      </w:r>
      <w:r>
        <w:rPr>
          <w:spacing w:val="-3"/>
        </w:rPr>
        <w:t> </w:t>
      </w:r>
      <w:r>
        <w:rPr/>
        <w:t>contain</w:t>
      </w:r>
      <w:r>
        <w:rPr>
          <w:spacing w:val="-3"/>
        </w:rPr>
        <w:t> </w:t>
      </w:r>
      <w:r>
        <w:rPr/>
        <w:t>the</w:t>
      </w:r>
      <w:r>
        <w:rPr>
          <w:spacing w:val="-3"/>
        </w:rPr>
        <w:t> </w:t>
      </w:r>
      <w:r>
        <w:rPr/>
        <w:t>necessary</w:t>
      </w:r>
      <w:r>
        <w:rPr>
          <w:spacing w:val="-3"/>
        </w:rPr>
        <w:t> </w:t>
      </w:r>
      <w:r>
        <w:rPr/>
        <w:t>information,</w:t>
      </w:r>
      <w:r>
        <w:rPr>
          <w:spacing w:val="-4"/>
        </w:rPr>
        <w:t> </w:t>
      </w:r>
      <w:r>
        <w:rPr/>
        <w:t>are</w:t>
      </w:r>
      <w:r>
        <w:rPr>
          <w:spacing w:val="-3"/>
        </w:rPr>
        <w:t> </w:t>
      </w:r>
      <w:r>
        <w:rPr/>
        <w:t>arguable,</w:t>
      </w:r>
      <w:r>
        <w:rPr>
          <w:spacing w:val="-3"/>
        </w:rPr>
        <w:t> </w:t>
      </w:r>
      <w:r>
        <w:rPr/>
        <w:t>and</w:t>
      </w:r>
      <w:r>
        <w:rPr>
          <w:spacing w:val="-2"/>
        </w:rPr>
        <w:t> </w:t>
      </w:r>
      <w:r>
        <w:rPr/>
        <w:t>fall</w:t>
      </w:r>
      <w:r>
        <w:rPr>
          <w:spacing w:val="-4"/>
        </w:rPr>
        <w:t> </w:t>
      </w:r>
      <w:r>
        <w:rPr/>
        <w:t>within</w:t>
      </w:r>
      <w:r>
        <w:rPr>
          <w:spacing w:val="-3"/>
        </w:rPr>
        <w:t> </w:t>
      </w:r>
      <w:r>
        <w:rPr/>
        <w:t>any</w:t>
      </w:r>
      <w:r>
        <w:rPr>
          <w:spacing w:val="-2"/>
        </w:rPr>
        <w:t> </w:t>
      </w:r>
      <w:r>
        <w:rPr/>
        <w:t>one</w:t>
      </w:r>
      <w:r>
        <w:rPr>
          <w:spacing w:val="-3"/>
        </w:rPr>
        <w:t> </w:t>
      </w:r>
      <w:r>
        <w:rPr/>
        <w:t>of</w:t>
      </w:r>
      <w:r>
        <w:rPr>
          <w:spacing w:val="-3"/>
        </w:rPr>
        <w:t> </w:t>
      </w:r>
      <w:r>
        <w:rPr/>
        <w:t>the grounds will your appeal be referred to the Appeal Panel.</w:t>
      </w:r>
    </w:p>
    <w:p>
      <w:pPr>
        <w:pStyle w:val="BodyText"/>
        <w:spacing w:before="4"/>
        <w:rPr>
          <w:sz w:val="17"/>
        </w:rPr>
      </w:pPr>
    </w:p>
    <w:p>
      <w:pPr>
        <w:pStyle w:val="BodyText"/>
        <w:spacing w:line="288" w:lineRule="auto"/>
        <w:ind w:left="1078" w:right="1156"/>
        <w:jc w:val="both"/>
      </w:pPr>
      <w:r>
        <w:rPr/>
        <w:t>You have the opportunity to comment on this letter in order to elaborate on or clarify any of the points raised</w:t>
      </w:r>
      <w:r>
        <w:rPr>
          <w:spacing w:val="-3"/>
        </w:rPr>
        <w:t> </w:t>
      </w:r>
      <w:r>
        <w:rPr/>
        <w:t>before</w:t>
      </w:r>
      <w:r>
        <w:rPr>
          <w:spacing w:val="-4"/>
        </w:rPr>
        <w:t> </w:t>
      </w:r>
      <w:r>
        <w:rPr/>
        <w:t>I</w:t>
      </w:r>
      <w:r>
        <w:rPr>
          <w:spacing w:val="-4"/>
        </w:rPr>
        <w:t> </w:t>
      </w:r>
      <w:r>
        <w:rPr/>
        <w:t>will</w:t>
      </w:r>
      <w:r>
        <w:rPr>
          <w:spacing w:val="-3"/>
        </w:rPr>
        <w:t> </w:t>
      </w:r>
      <w:r>
        <w:rPr/>
        <w:t>make</w:t>
      </w:r>
      <w:r>
        <w:rPr>
          <w:spacing w:val="-3"/>
        </w:rPr>
        <w:t> </w:t>
      </w:r>
      <w:r>
        <w:rPr/>
        <w:t>my</w:t>
      </w:r>
      <w:r>
        <w:rPr>
          <w:spacing w:val="-3"/>
        </w:rPr>
        <w:t> </w:t>
      </w:r>
      <w:r>
        <w:rPr/>
        <w:t>final</w:t>
      </w:r>
      <w:r>
        <w:rPr>
          <w:spacing w:val="-3"/>
        </w:rPr>
        <w:t> </w:t>
      </w:r>
      <w:r>
        <w:rPr/>
        <w:t>decision</w:t>
      </w:r>
      <w:r>
        <w:rPr>
          <w:spacing w:val="-3"/>
        </w:rPr>
        <w:t> </w:t>
      </w:r>
      <w:r>
        <w:rPr/>
        <w:t>as</w:t>
      </w:r>
      <w:r>
        <w:rPr>
          <w:spacing w:val="-3"/>
        </w:rPr>
        <w:t> </w:t>
      </w:r>
      <w:r>
        <w:rPr/>
        <w:t>to</w:t>
      </w:r>
      <w:r>
        <w:rPr>
          <w:spacing w:val="-3"/>
        </w:rPr>
        <w:t> </w:t>
      </w:r>
      <w:r>
        <w:rPr/>
        <w:t>whether</w:t>
      </w:r>
      <w:r>
        <w:rPr>
          <w:spacing w:val="-3"/>
        </w:rPr>
        <w:t> </w:t>
      </w:r>
      <w:r>
        <w:rPr/>
        <w:t>each</w:t>
      </w:r>
      <w:r>
        <w:rPr>
          <w:spacing w:val="-3"/>
        </w:rPr>
        <w:t> </w:t>
      </w:r>
      <w:r>
        <w:rPr/>
        <w:t>appeal</w:t>
      </w:r>
      <w:r>
        <w:rPr>
          <w:spacing w:val="-3"/>
        </w:rPr>
        <w:t> </w:t>
      </w:r>
      <w:r>
        <w:rPr/>
        <w:t>point</w:t>
      </w:r>
      <w:r>
        <w:rPr>
          <w:spacing w:val="-3"/>
        </w:rPr>
        <w:t> </w:t>
      </w:r>
      <w:r>
        <w:rPr/>
        <w:t>should</w:t>
      </w:r>
      <w:r>
        <w:rPr>
          <w:spacing w:val="-3"/>
        </w:rPr>
        <w:t> </w:t>
      </w:r>
      <w:r>
        <w:rPr/>
        <w:t>be</w:t>
      </w:r>
      <w:r>
        <w:rPr>
          <w:spacing w:val="-3"/>
        </w:rPr>
        <w:t> </w:t>
      </w:r>
      <w:r>
        <w:rPr/>
        <w:t>referred</w:t>
      </w:r>
      <w:r>
        <w:rPr>
          <w:spacing w:val="-4"/>
        </w:rPr>
        <w:t> </w:t>
      </w:r>
      <w:r>
        <w:rPr/>
        <w:t>on</w:t>
      </w:r>
      <w:r>
        <w:rPr>
          <w:spacing w:val="-3"/>
        </w:rPr>
        <w:t> </w:t>
      </w:r>
      <w:r>
        <w:rPr/>
        <w:t>to</w:t>
      </w:r>
      <w:r>
        <w:rPr>
          <w:spacing w:val="-3"/>
        </w:rPr>
        <w:t> </w:t>
      </w:r>
      <w:r>
        <w:rPr/>
        <w:t>the Appeal Panel.</w:t>
      </w:r>
    </w:p>
    <w:p>
      <w:pPr>
        <w:pStyle w:val="BodyText"/>
        <w:spacing w:before="5"/>
        <w:rPr>
          <w:sz w:val="17"/>
        </w:rPr>
      </w:pPr>
    </w:p>
    <w:p>
      <w:pPr>
        <w:pStyle w:val="BodyText"/>
        <w:ind w:left="1078"/>
        <w:jc w:val="both"/>
      </w:pPr>
      <w:r>
        <w:rPr>
          <w:u w:val="single"/>
        </w:rPr>
        <w:t>Initial</w:t>
      </w:r>
      <w:r>
        <w:rPr>
          <w:spacing w:val="-3"/>
          <w:u w:val="single"/>
        </w:rPr>
        <w:t> </w:t>
      </w:r>
      <w:r>
        <w:rPr>
          <w:spacing w:val="-4"/>
          <w:u w:val="single"/>
        </w:rPr>
        <w:t>View</w:t>
      </w:r>
    </w:p>
    <w:p>
      <w:pPr>
        <w:pStyle w:val="BodyText"/>
        <w:spacing w:before="3"/>
        <w:rPr>
          <w:sz w:val="13"/>
        </w:rPr>
      </w:pPr>
    </w:p>
    <w:p>
      <w:pPr>
        <w:pStyle w:val="BodyText"/>
        <w:spacing w:line="288" w:lineRule="auto" w:before="94"/>
        <w:ind w:left="1078" w:right="1043"/>
      </w:pPr>
      <w:r>
        <w:rPr/>
        <w:t>I</w:t>
      </w:r>
      <w:r>
        <w:rPr>
          <w:spacing w:val="17"/>
        </w:rPr>
        <w:t> </w:t>
      </w:r>
      <w:r>
        <w:rPr/>
        <w:t>assess</w:t>
      </w:r>
      <w:r>
        <w:rPr>
          <w:spacing w:val="18"/>
        </w:rPr>
        <w:t> </w:t>
      </w:r>
      <w:r>
        <w:rPr/>
        <w:t>each</w:t>
      </w:r>
      <w:r>
        <w:rPr>
          <w:spacing w:val="17"/>
        </w:rPr>
        <w:t> </w:t>
      </w:r>
      <w:r>
        <w:rPr/>
        <w:t>of</w:t>
      </w:r>
      <w:r>
        <w:rPr>
          <w:spacing w:val="17"/>
        </w:rPr>
        <w:t> </w:t>
      </w:r>
      <w:r>
        <w:rPr/>
        <w:t>your</w:t>
      </w:r>
      <w:r>
        <w:rPr>
          <w:spacing w:val="19"/>
        </w:rPr>
        <w:t> </w:t>
      </w:r>
      <w:r>
        <w:rPr/>
        <w:t>points</w:t>
      </w:r>
      <w:r>
        <w:rPr>
          <w:spacing w:val="18"/>
        </w:rPr>
        <w:t> </w:t>
      </w:r>
      <w:r>
        <w:rPr/>
        <w:t>in</w:t>
      </w:r>
      <w:r>
        <w:rPr>
          <w:spacing w:val="17"/>
        </w:rPr>
        <w:t> </w:t>
      </w:r>
      <w:r>
        <w:rPr/>
        <w:t>turn.</w:t>
      </w:r>
      <w:r>
        <w:rPr>
          <w:spacing w:val="80"/>
        </w:rPr>
        <w:t> </w:t>
      </w:r>
      <w:r>
        <w:rPr/>
        <w:t>I</w:t>
      </w:r>
      <w:r>
        <w:rPr>
          <w:spacing w:val="18"/>
        </w:rPr>
        <w:t> </w:t>
      </w:r>
      <w:r>
        <w:rPr/>
        <w:t>have</w:t>
      </w:r>
      <w:r>
        <w:rPr>
          <w:spacing w:val="17"/>
        </w:rPr>
        <w:t> </w:t>
      </w:r>
      <w:r>
        <w:rPr/>
        <w:t>renumbered</w:t>
      </w:r>
      <w:r>
        <w:rPr>
          <w:spacing w:val="17"/>
        </w:rPr>
        <w:t> </w:t>
      </w:r>
      <w:r>
        <w:rPr/>
        <w:t>these</w:t>
      </w:r>
      <w:r>
        <w:rPr>
          <w:spacing w:val="17"/>
        </w:rPr>
        <w:t> </w:t>
      </w:r>
      <w:r>
        <w:rPr/>
        <w:t>points</w:t>
      </w:r>
      <w:r>
        <w:rPr>
          <w:spacing w:val="18"/>
        </w:rPr>
        <w:t> </w:t>
      </w:r>
      <w:r>
        <w:rPr/>
        <w:t>to</w:t>
      </w:r>
      <w:r>
        <w:rPr>
          <w:spacing w:val="17"/>
        </w:rPr>
        <w:t> </w:t>
      </w:r>
      <w:r>
        <w:rPr/>
        <w:t>comply</w:t>
      </w:r>
      <w:r>
        <w:rPr>
          <w:spacing w:val="17"/>
        </w:rPr>
        <w:t> </w:t>
      </w:r>
      <w:r>
        <w:rPr/>
        <w:t>with</w:t>
      </w:r>
      <w:r>
        <w:rPr>
          <w:spacing w:val="20"/>
        </w:rPr>
        <w:t> </w:t>
      </w:r>
      <w:r>
        <w:rPr>
          <w:color w:val="333333"/>
        </w:rPr>
        <w:t>NICE's</w:t>
      </w:r>
      <w:r>
        <w:rPr>
          <w:color w:val="333333"/>
          <w:spacing w:val="18"/>
        </w:rPr>
        <w:t> </w:t>
      </w:r>
      <w:r>
        <w:rPr>
          <w:color w:val="0000FF"/>
          <w:u w:val="single" w:color="0000FF"/>
        </w:rPr>
        <w:t>appeal</w:t>
      </w:r>
      <w:r>
        <w:rPr>
          <w:color w:val="0000FF"/>
        </w:rPr>
        <w:t> </w:t>
      </w:r>
      <w:r>
        <w:rPr>
          <w:color w:val="0000FF"/>
          <w:u w:val="single" w:color="0000FF"/>
        </w:rPr>
        <w:t>process guide</w:t>
      </w:r>
      <w:r>
        <w:rPr>
          <w:color w:val="0000FF"/>
        </w:rPr>
        <w:t> </w:t>
      </w:r>
      <w:r>
        <w:rPr/>
        <w:t>(section 4.6).</w:t>
      </w:r>
    </w:p>
    <w:p>
      <w:pPr>
        <w:pStyle w:val="BodyText"/>
        <w:spacing w:before="7"/>
        <w:rPr>
          <w:sz w:val="12"/>
        </w:rPr>
      </w:pPr>
    </w:p>
    <w:p>
      <w:pPr>
        <w:spacing w:before="94"/>
        <w:ind w:left="1078" w:right="0" w:firstLine="0"/>
        <w:jc w:val="left"/>
        <w:rPr>
          <w:b/>
          <w:i/>
          <w:sz w:val="20"/>
        </w:rPr>
      </w:pPr>
      <w:r>
        <w:rPr>
          <w:b/>
          <w:i/>
          <w:sz w:val="20"/>
        </w:rPr>
        <w:t>Ground</w:t>
      </w:r>
      <w:r>
        <w:rPr>
          <w:b/>
          <w:i/>
          <w:spacing w:val="-5"/>
          <w:sz w:val="20"/>
        </w:rPr>
        <w:t> </w:t>
      </w:r>
      <w:r>
        <w:rPr>
          <w:b/>
          <w:i/>
          <w:sz w:val="20"/>
        </w:rPr>
        <w:t>2:</w:t>
      </w:r>
      <w:r>
        <w:rPr>
          <w:b/>
          <w:i/>
          <w:spacing w:val="-2"/>
          <w:sz w:val="20"/>
        </w:rPr>
        <w:t> </w:t>
      </w:r>
      <w:r>
        <w:rPr>
          <w:b/>
          <w:i/>
          <w:sz w:val="20"/>
        </w:rPr>
        <w:t>the</w:t>
      </w:r>
      <w:r>
        <w:rPr>
          <w:b/>
          <w:i/>
          <w:spacing w:val="-2"/>
          <w:sz w:val="20"/>
        </w:rPr>
        <w:t> </w:t>
      </w:r>
      <w:r>
        <w:rPr>
          <w:b/>
          <w:i/>
          <w:sz w:val="20"/>
        </w:rPr>
        <w:t>recommendation</w:t>
      </w:r>
      <w:r>
        <w:rPr>
          <w:b/>
          <w:i/>
          <w:spacing w:val="-2"/>
          <w:sz w:val="20"/>
        </w:rPr>
        <w:t> </w:t>
      </w:r>
      <w:r>
        <w:rPr>
          <w:b/>
          <w:i/>
          <w:sz w:val="20"/>
        </w:rPr>
        <w:t>is</w:t>
      </w:r>
      <w:r>
        <w:rPr>
          <w:b/>
          <w:i/>
          <w:spacing w:val="-2"/>
          <w:sz w:val="20"/>
        </w:rPr>
        <w:t> </w:t>
      </w:r>
      <w:r>
        <w:rPr>
          <w:b/>
          <w:i/>
          <w:sz w:val="20"/>
        </w:rPr>
        <w:t>unreasonable</w:t>
      </w:r>
      <w:r>
        <w:rPr>
          <w:b/>
          <w:i/>
          <w:spacing w:val="-3"/>
          <w:sz w:val="20"/>
        </w:rPr>
        <w:t> </w:t>
      </w:r>
      <w:r>
        <w:rPr>
          <w:b/>
          <w:i/>
          <w:sz w:val="20"/>
        </w:rPr>
        <w:t>in</w:t>
      </w:r>
      <w:r>
        <w:rPr>
          <w:b/>
          <w:i/>
          <w:spacing w:val="-3"/>
          <w:sz w:val="20"/>
        </w:rPr>
        <w:t> </w:t>
      </w:r>
      <w:r>
        <w:rPr>
          <w:b/>
          <w:i/>
          <w:sz w:val="20"/>
        </w:rPr>
        <w:t>the</w:t>
      </w:r>
      <w:r>
        <w:rPr>
          <w:b/>
          <w:i/>
          <w:spacing w:val="-1"/>
          <w:sz w:val="20"/>
        </w:rPr>
        <w:t> </w:t>
      </w:r>
      <w:r>
        <w:rPr>
          <w:b/>
          <w:i/>
          <w:sz w:val="20"/>
        </w:rPr>
        <w:t>light</w:t>
      </w:r>
      <w:r>
        <w:rPr>
          <w:b/>
          <w:i/>
          <w:spacing w:val="-2"/>
          <w:sz w:val="20"/>
        </w:rPr>
        <w:t> </w:t>
      </w:r>
      <w:r>
        <w:rPr>
          <w:b/>
          <w:i/>
          <w:sz w:val="20"/>
        </w:rPr>
        <w:t>of</w:t>
      </w:r>
      <w:r>
        <w:rPr>
          <w:b/>
          <w:i/>
          <w:spacing w:val="-2"/>
          <w:sz w:val="20"/>
        </w:rPr>
        <w:t> </w:t>
      </w:r>
      <w:r>
        <w:rPr>
          <w:b/>
          <w:i/>
          <w:sz w:val="20"/>
        </w:rPr>
        <w:t>the</w:t>
      </w:r>
      <w:r>
        <w:rPr>
          <w:b/>
          <w:i/>
          <w:spacing w:val="-2"/>
          <w:sz w:val="20"/>
        </w:rPr>
        <w:t> </w:t>
      </w:r>
      <w:r>
        <w:rPr>
          <w:b/>
          <w:i/>
          <w:sz w:val="20"/>
        </w:rPr>
        <w:t>evidence</w:t>
      </w:r>
      <w:r>
        <w:rPr>
          <w:b/>
          <w:i/>
          <w:spacing w:val="-4"/>
          <w:sz w:val="20"/>
        </w:rPr>
        <w:t> </w:t>
      </w:r>
      <w:r>
        <w:rPr>
          <w:b/>
          <w:i/>
          <w:sz w:val="20"/>
        </w:rPr>
        <w:t>submitted</w:t>
      </w:r>
      <w:r>
        <w:rPr>
          <w:b/>
          <w:i/>
          <w:spacing w:val="-2"/>
          <w:sz w:val="20"/>
        </w:rPr>
        <w:t> </w:t>
      </w:r>
      <w:r>
        <w:rPr>
          <w:b/>
          <w:i/>
          <w:sz w:val="20"/>
        </w:rPr>
        <w:t>to</w:t>
      </w:r>
      <w:r>
        <w:rPr>
          <w:b/>
          <w:i/>
          <w:spacing w:val="-3"/>
          <w:sz w:val="20"/>
        </w:rPr>
        <w:t> </w:t>
      </w:r>
      <w:r>
        <w:rPr>
          <w:b/>
          <w:i/>
          <w:spacing w:val="-5"/>
          <w:sz w:val="20"/>
        </w:rPr>
        <w:t>NIC</w:t>
      </w:r>
    </w:p>
    <w:p>
      <w:pPr>
        <w:pStyle w:val="BodyText"/>
        <w:spacing w:before="9"/>
        <w:rPr>
          <w:b/>
          <w:i/>
          <w:sz w:val="23"/>
        </w:rPr>
      </w:pPr>
    </w:p>
    <w:p>
      <w:pPr>
        <w:pStyle w:val="Heading1"/>
        <w:spacing w:line="276" w:lineRule="auto" w:before="1"/>
        <w:rPr>
          <w:u w:val="none"/>
        </w:rPr>
      </w:pPr>
      <w:r>
        <w:rPr>
          <w:u w:val="single"/>
        </w:rPr>
        <w:t>Appeal</w:t>
      </w:r>
      <w:r>
        <w:rPr>
          <w:spacing w:val="-14"/>
          <w:u w:val="single"/>
        </w:rPr>
        <w:t> </w:t>
      </w:r>
      <w:r>
        <w:rPr>
          <w:u w:val="single"/>
        </w:rPr>
        <w:t>point</w:t>
      </w:r>
      <w:r>
        <w:rPr>
          <w:spacing w:val="-14"/>
          <w:u w:val="single"/>
        </w:rPr>
        <w:t> </w:t>
      </w:r>
      <w:r>
        <w:rPr>
          <w:u w:val="single"/>
        </w:rPr>
        <w:t>2.1:</w:t>
      </w:r>
      <w:r>
        <w:rPr>
          <w:spacing w:val="-14"/>
          <w:u w:val="single"/>
        </w:rPr>
        <w:t> </w:t>
      </w:r>
      <w:r>
        <w:rPr>
          <w:u w:val="single"/>
        </w:rPr>
        <w:t>The</w:t>
      </w:r>
      <w:r>
        <w:rPr>
          <w:spacing w:val="-14"/>
          <w:u w:val="single"/>
        </w:rPr>
        <w:t> </w:t>
      </w:r>
      <w:r>
        <w:rPr>
          <w:u w:val="single"/>
        </w:rPr>
        <w:t>committee’s</w:t>
      </w:r>
      <w:r>
        <w:rPr>
          <w:spacing w:val="-14"/>
          <w:u w:val="single"/>
        </w:rPr>
        <w:t> </w:t>
      </w:r>
      <w:r>
        <w:rPr>
          <w:u w:val="single"/>
        </w:rPr>
        <w:t>statement</w:t>
      </w:r>
      <w:r>
        <w:rPr>
          <w:spacing w:val="-13"/>
          <w:u w:val="single"/>
        </w:rPr>
        <w:t> </w:t>
      </w:r>
      <w:r>
        <w:rPr>
          <w:u w:val="single"/>
        </w:rPr>
        <w:t>(para</w:t>
      </w:r>
      <w:r>
        <w:rPr>
          <w:spacing w:val="-14"/>
          <w:u w:val="single"/>
        </w:rPr>
        <w:t> </w:t>
      </w:r>
      <w:r>
        <w:rPr>
          <w:u w:val="single"/>
        </w:rPr>
        <w:t>3.11)</w:t>
      </w:r>
      <w:r>
        <w:rPr>
          <w:spacing w:val="-14"/>
          <w:u w:val="single"/>
        </w:rPr>
        <w:t> </w:t>
      </w:r>
      <w:r>
        <w:rPr>
          <w:u w:val="single"/>
        </w:rPr>
        <w:t>that</w:t>
      </w:r>
      <w:r>
        <w:rPr>
          <w:spacing w:val="-14"/>
          <w:u w:val="single"/>
        </w:rPr>
        <w:t> </w:t>
      </w:r>
      <w:r>
        <w:rPr>
          <w:u w:val="single"/>
        </w:rPr>
        <w:t>“The</w:t>
      </w:r>
      <w:r>
        <w:rPr>
          <w:spacing w:val="-14"/>
          <w:u w:val="single"/>
        </w:rPr>
        <w:t> </w:t>
      </w:r>
      <w:r>
        <w:rPr>
          <w:u w:val="single"/>
        </w:rPr>
        <w:t>clinical</w:t>
      </w:r>
      <w:r>
        <w:rPr>
          <w:spacing w:val="-14"/>
          <w:u w:val="single"/>
        </w:rPr>
        <w:t> </w:t>
      </w:r>
      <w:r>
        <w:rPr>
          <w:u w:val="single"/>
        </w:rPr>
        <w:t>experts</w:t>
      </w:r>
      <w:r>
        <w:rPr>
          <w:spacing w:val="-13"/>
          <w:u w:val="single"/>
        </w:rPr>
        <w:t> </w:t>
      </w:r>
      <w:r>
        <w:rPr>
          <w:u w:val="single"/>
        </w:rPr>
        <w:t>suggested</w:t>
      </w:r>
      <w:r>
        <w:rPr>
          <w:spacing w:val="-13"/>
          <w:u w:val="single"/>
        </w:rPr>
        <w:t> </w:t>
      </w:r>
      <w:r>
        <w:rPr>
          <w:u w:val="single"/>
        </w:rPr>
        <w:t>that</w:t>
      </w:r>
      <w:r>
        <w:rPr>
          <w:u w:val="none"/>
        </w:rPr>
        <w:t> </w:t>
      </w:r>
      <w:r>
        <w:rPr>
          <w:u w:val="single"/>
        </w:rPr>
        <w:t>uveal</w:t>
      </w:r>
      <w:r>
        <w:rPr>
          <w:spacing w:val="29"/>
          <w:u w:val="single"/>
        </w:rPr>
        <w:t> </w:t>
      </w:r>
      <w:r>
        <w:rPr>
          <w:u w:val="single"/>
        </w:rPr>
        <w:t>melanoma</w:t>
      </w:r>
      <w:r>
        <w:rPr>
          <w:spacing w:val="30"/>
          <w:u w:val="single"/>
        </w:rPr>
        <w:t> </w:t>
      </w:r>
      <w:r>
        <w:rPr>
          <w:u w:val="single"/>
        </w:rPr>
        <w:t>is</w:t>
      </w:r>
      <w:r>
        <w:rPr>
          <w:spacing w:val="29"/>
          <w:u w:val="single"/>
        </w:rPr>
        <w:t> </w:t>
      </w:r>
      <w:r>
        <w:rPr>
          <w:u w:val="single"/>
        </w:rPr>
        <w:t>an</w:t>
      </w:r>
      <w:r>
        <w:rPr>
          <w:spacing w:val="28"/>
          <w:u w:val="single"/>
        </w:rPr>
        <w:t> </w:t>
      </w:r>
      <w:r>
        <w:rPr>
          <w:u w:val="single"/>
        </w:rPr>
        <w:t>aggressive</w:t>
      </w:r>
      <w:r>
        <w:rPr>
          <w:spacing w:val="30"/>
          <w:u w:val="single"/>
        </w:rPr>
        <w:t> </w:t>
      </w:r>
      <w:r>
        <w:rPr>
          <w:u w:val="single"/>
        </w:rPr>
        <w:t>disease</w:t>
      </w:r>
      <w:r>
        <w:rPr>
          <w:spacing w:val="29"/>
          <w:u w:val="single"/>
        </w:rPr>
        <w:t> </w:t>
      </w:r>
      <w:r>
        <w:rPr>
          <w:u w:val="single"/>
        </w:rPr>
        <w:t>and</w:t>
      </w:r>
      <w:r>
        <w:rPr>
          <w:spacing w:val="29"/>
          <w:u w:val="single"/>
        </w:rPr>
        <w:t> </w:t>
      </w:r>
      <w:r>
        <w:rPr>
          <w:u w:val="single"/>
        </w:rPr>
        <w:t>that</w:t>
      </w:r>
      <w:r>
        <w:rPr>
          <w:spacing w:val="30"/>
          <w:u w:val="single"/>
        </w:rPr>
        <w:t> </w:t>
      </w:r>
      <w:r>
        <w:rPr>
          <w:u w:val="single"/>
        </w:rPr>
        <w:t>there</w:t>
      </w:r>
      <w:r>
        <w:rPr>
          <w:spacing w:val="30"/>
          <w:u w:val="single"/>
        </w:rPr>
        <w:t> </w:t>
      </w:r>
      <w:r>
        <w:rPr>
          <w:u w:val="single"/>
        </w:rPr>
        <w:t>is</w:t>
      </w:r>
      <w:r>
        <w:rPr>
          <w:spacing w:val="27"/>
          <w:u w:val="single"/>
        </w:rPr>
        <w:t> </w:t>
      </w:r>
      <w:r>
        <w:rPr>
          <w:u w:val="single"/>
        </w:rPr>
        <w:t>no</w:t>
      </w:r>
      <w:r>
        <w:rPr>
          <w:spacing w:val="29"/>
          <w:u w:val="single"/>
        </w:rPr>
        <w:t> </w:t>
      </w:r>
      <w:r>
        <w:rPr>
          <w:u w:val="single"/>
        </w:rPr>
        <w:t>expectation</w:t>
      </w:r>
      <w:r>
        <w:rPr>
          <w:spacing w:val="29"/>
          <w:u w:val="single"/>
        </w:rPr>
        <w:t> </w:t>
      </w:r>
      <w:r>
        <w:rPr>
          <w:u w:val="single"/>
        </w:rPr>
        <w:t>that</w:t>
      </w:r>
      <w:r>
        <w:rPr>
          <w:spacing w:val="30"/>
          <w:u w:val="single"/>
        </w:rPr>
        <w:t> </w:t>
      </w:r>
      <w:r>
        <w:rPr>
          <w:spacing w:val="-2"/>
          <w:u w:val="single"/>
        </w:rPr>
        <w:t>tebentafusp</w:t>
      </w:r>
    </w:p>
    <w:p>
      <w:pPr>
        <w:pStyle w:val="BodyText"/>
        <w:rPr>
          <w:b/>
        </w:rPr>
      </w:pPr>
    </w:p>
    <w:p>
      <w:pPr>
        <w:pStyle w:val="BodyText"/>
        <w:spacing w:before="5"/>
        <w:rPr>
          <w:b/>
          <w:sz w:val="12"/>
        </w:rPr>
      </w:pPr>
      <w:r>
        <w:rPr/>
        <w:drawing>
          <wp:anchor distT="0" distB="0" distL="0" distR="0" allowOverlap="1" layoutInCell="1" locked="0" behindDoc="1" simplePos="0" relativeHeight="487587840">
            <wp:simplePos x="0" y="0"/>
            <wp:positionH relativeFrom="page">
              <wp:posOffset>280670</wp:posOffset>
            </wp:positionH>
            <wp:positionV relativeFrom="paragraph">
              <wp:posOffset>106073</wp:posOffset>
            </wp:positionV>
            <wp:extent cx="6975813" cy="36576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975813" cy="365760"/>
                    </a:xfrm>
                    <a:prstGeom prst="rect">
                      <a:avLst/>
                    </a:prstGeom>
                  </pic:spPr>
                </pic:pic>
              </a:graphicData>
            </a:graphic>
          </wp:anchor>
        </w:drawing>
      </w:r>
    </w:p>
    <w:p>
      <w:pPr>
        <w:spacing w:after="0"/>
        <w:rPr>
          <w:sz w:val="12"/>
        </w:rPr>
        <w:sectPr>
          <w:type w:val="continuous"/>
          <w:pgSz w:w="11910" w:h="16840"/>
          <w:pgMar w:top="1040" w:bottom="280" w:left="340" w:right="260"/>
        </w:sectPr>
      </w:pPr>
    </w:p>
    <w:p>
      <w:pPr>
        <w:spacing w:line="276" w:lineRule="auto" w:before="68"/>
        <w:ind w:left="1078" w:right="1154" w:firstLine="0"/>
        <w:jc w:val="both"/>
        <w:rPr>
          <w:b/>
          <w:sz w:val="20"/>
        </w:rPr>
      </w:pPr>
      <w:r>
        <w:rPr>
          <w:b/>
          <w:sz w:val="20"/>
          <w:u w:val="single"/>
        </w:rPr>
        <w:t>would</w:t>
      </w:r>
      <w:r>
        <w:rPr>
          <w:b/>
          <w:spacing w:val="-3"/>
          <w:sz w:val="20"/>
          <w:u w:val="single"/>
        </w:rPr>
        <w:t> </w:t>
      </w:r>
      <w:r>
        <w:rPr>
          <w:b/>
          <w:sz w:val="20"/>
          <w:u w:val="single"/>
        </w:rPr>
        <w:t>be</w:t>
      </w:r>
      <w:r>
        <w:rPr>
          <w:b/>
          <w:spacing w:val="-2"/>
          <w:sz w:val="20"/>
          <w:u w:val="single"/>
        </w:rPr>
        <w:t> </w:t>
      </w:r>
      <w:r>
        <w:rPr>
          <w:b/>
          <w:sz w:val="20"/>
          <w:u w:val="single"/>
        </w:rPr>
        <w:t>curative.</w:t>
      </w:r>
      <w:r>
        <w:rPr>
          <w:b/>
          <w:spacing w:val="-3"/>
          <w:sz w:val="20"/>
          <w:u w:val="single"/>
        </w:rPr>
        <w:t> </w:t>
      </w:r>
      <w:r>
        <w:rPr>
          <w:b/>
          <w:sz w:val="20"/>
          <w:u w:val="single"/>
        </w:rPr>
        <w:t>So</w:t>
      </w:r>
      <w:r>
        <w:rPr>
          <w:b/>
          <w:spacing w:val="-2"/>
          <w:sz w:val="20"/>
          <w:u w:val="single"/>
        </w:rPr>
        <w:t> </w:t>
      </w:r>
      <w:r>
        <w:rPr>
          <w:b/>
          <w:sz w:val="20"/>
          <w:u w:val="single"/>
        </w:rPr>
        <w:t>it</w:t>
      </w:r>
      <w:r>
        <w:rPr>
          <w:b/>
          <w:spacing w:val="-2"/>
          <w:sz w:val="20"/>
          <w:u w:val="single"/>
        </w:rPr>
        <w:t> </w:t>
      </w:r>
      <w:r>
        <w:rPr>
          <w:b/>
          <w:sz w:val="20"/>
          <w:u w:val="single"/>
        </w:rPr>
        <w:t>is</w:t>
      </w:r>
      <w:r>
        <w:rPr>
          <w:b/>
          <w:spacing w:val="-3"/>
          <w:sz w:val="20"/>
          <w:u w:val="single"/>
        </w:rPr>
        <w:t> </w:t>
      </w:r>
      <w:r>
        <w:rPr>
          <w:b/>
          <w:sz w:val="20"/>
          <w:u w:val="single"/>
        </w:rPr>
        <w:t>not</w:t>
      </w:r>
      <w:r>
        <w:rPr>
          <w:b/>
          <w:spacing w:val="-2"/>
          <w:sz w:val="20"/>
          <w:u w:val="single"/>
        </w:rPr>
        <w:t> </w:t>
      </w:r>
      <w:r>
        <w:rPr>
          <w:b/>
          <w:sz w:val="20"/>
          <w:u w:val="single"/>
        </w:rPr>
        <w:t>expected</w:t>
      </w:r>
      <w:r>
        <w:rPr>
          <w:b/>
          <w:spacing w:val="-3"/>
          <w:sz w:val="20"/>
          <w:u w:val="single"/>
        </w:rPr>
        <w:t> </w:t>
      </w:r>
      <w:r>
        <w:rPr>
          <w:b/>
          <w:sz w:val="20"/>
          <w:u w:val="single"/>
        </w:rPr>
        <w:t>that</w:t>
      </w:r>
      <w:r>
        <w:rPr>
          <w:b/>
          <w:spacing w:val="-3"/>
          <w:sz w:val="20"/>
          <w:u w:val="single"/>
        </w:rPr>
        <w:t> </w:t>
      </w:r>
      <w:r>
        <w:rPr>
          <w:b/>
          <w:sz w:val="20"/>
          <w:u w:val="single"/>
        </w:rPr>
        <w:t>the</w:t>
      </w:r>
      <w:r>
        <w:rPr>
          <w:b/>
          <w:spacing w:val="-2"/>
          <w:sz w:val="20"/>
          <w:u w:val="single"/>
        </w:rPr>
        <w:t> </w:t>
      </w:r>
      <w:r>
        <w:rPr>
          <w:b/>
          <w:sz w:val="20"/>
          <w:u w:val="single"/>
        </w:rPr>
        <w:t>overall</w:t>
      </w:r>
      <w:r>
        <w:rPr>
          <w:b/>
          <w:spacing w:val="-3"/>
          <w:sz w:val="20"/>
          <w:u w:val="single"/>
        </w:rPr>
        <w:t> </w:t>
      </w:r>
      <w:r>
        <w:rPr>
          <w:b/>
          <w:sz w:val="20"/>
          <w:u w:val="single"/>
        </w:rPr>
        <w:t>survival</w:t>
      </w:r>
      <w:r>
        <w:rPr>
          <w:b/>
          <w:spacing w:val="-3"/>
          <w:sz w:val="20"/>
          <w:u w:val="single"/>
        </w:rPr>
        <w:t> </w:t>
      </w:r>
      <w:r>
        <w:rPr>
          <w:b/>
          <w:sz w:val="20"/>
          <w:u w:val="single"/>
        </w:rPr>
        <w:t>curve</w:t>
      </w:r>
      <w:r>
        <w:rPr>
          <w:b/>
          <w:spacing w:val="-2"/>
          <w:sz w:val="20"/>
          <w:u w:val="single"/>
        </w:rPr>
        <w:t> </w:t>
      </w:r>
      <w:r>
        <w:rPr>
          <w:b/>
          <w:sz w:val="20"/>
          <w:u w:val="single"/>
        </w:rPr>
        <w:t>would</w:t>
      </w:r>
      <w:r>
        <w:rPr>
          <w:b/>
          <w:spacing w:val="-3"/>
          <w:sz w:val="20"/>
          <w:u w:val="single"/>
        </w:rPr>
        <w:t> </w:t>
      </w:r>
      <w:r>
        <w:rPr>
          <w:b/>
          <w:sz w:val="20"/>
          <w:u w:val="single"/>
        </w:rPr>
        <w:t>plateau”</w:t>
      </w:r>
      <w:r>
        <w:rPr>
          <w:b/>
          <w:spacing w:val="-2"/>
          <w:sz w:val="20"/>
          <w:u w:val="single"/>
        </w:rPr>
        <w:t> </w:t>
      </w:r>
      <w:r>
        <w:rPr>
          <w:b/>
          <w:sz w:val="20"/>
          <w:u w:val="single"/>
        </w:rPr>
        <w:t>is</w:t>
      </w:r>
      <w:r>
        <w:rPr>
          <w:b/>
          <w:spacing w:val="-3"/>
          <w:sz w:val="20"/>
          <w:u w:val="single"/>
        </w:rPr>
        <w:t> </w:t>
      </w:r>
      <w:r>
        <w:rPr>
          <w:b/>
          <w:sz w:val="20"/>
          <w:u w:val="single"/>
        </w:rPr>
        <w:t>flawed,</w:t>
      </w:r>
      <w:r>
        <w:rPr>
          <w:b/>
          <w:sz w:val="20"/>
        </w:rPr>
        <w:t> </w:t>
      </w:r>
      <w:r>
        <w:rPr>
          <w:b/>
          <w:sz w:val="20"/>
          <w:u w:val="single"/>
        </w:rPr>
        <w:t>misinterprets</w:t>
      </w:r>
      <w:r>
        <w:rPr>
          <w:b/>
          <w:spacing w:val="-8"/>
          <w:sz w:val="20"/>
          <w:u w:val="single"/>
        </w:rPr>
        <w:t> </w:t>
      </w:r>
      <w:r>
        <w:rPr>
          <w:b/>
          <w:sz w:val="20"/>
          <w:u w:val="single"/>
        </w:rPr>
        <w:t>expert</w:t>
      </w:r>
      <w:r>
        <w:rPr>
          <w:b/>
          <w:spacing w:val="-8"/>
          <w:sz w:val="20"/>
          <w:u w:val="single"/>
        </w:rPr>
        <w:t> </w:t>
      </w:r>
      <w:r>
        <w:rPr>
          <w:b/>
          <w:sz w:val="20"/>
          <w:u w:val="single"/>
        </w:rPr>
        <w:t>opinion</w:t>
      </w:r>
      <w:r>
        <w:rPr>
          <w:b/>
          <w:spacing w:val="-8"/>
          <w:sz w:val="20"/>
          <w:u w:val="single"/>
        </w:rPr>
        <w:t> </w:t>
      </w:r>
      <w:r>
        <w:rPr>
          <w:b/>
          <w:sz w:val="20"/>
          <w:u w:val="single"/>
        </w:rPr>
        <w:t>and</w:t>
      </w:r>
      <w:r>
        <w:rPr>
          <w:b/>
          <w:spacing w:val="-9"/>
          <w:sz w:val="20"/>
          <w:u w:val="single"/>
        </w:rPr>
        <w:t> </w:t>
      </w:r>
      <w:r>
        <w:rPr>
          <w:b/>
          <w:sz w:val="20"/>
          <w:u w:val="single"/>
        </w:rPr>
        <w:t>makes</w:t>
      </w:r>
      <w:r>
        <w:rPr>
          <w:b/>
          <w:spacing w:val="-7"/>
          <w:sz w:val="20"/>
          <w:u w:val="single"/>
        </w:rPr>
        <w:t> </w:t>
      </w:r>
      <w:r>
        <w:rPr>
          <w:b/>
          <w:sz w:val="20"/>
          <w:u w:val="single"/>
        </w:rPr>
        <w:t>an</w:t>
      </w:r>
      <w:r>
        <w:rPr>
          <w:b/>
          <w:spacing w:val="-8"/>
          <w:sz w:val="20"/>
          <w:u w:val="single"/>
        </w:rPr>
        <w:t> </w:t>
      </w:r>
      <w:r>
        <w:rPr>
          <w:b/>
          <w:sz w:val="20"/>
          <w:u w:val="single"/>
        </w:rPr>
        <w:t>inappropriate</w:t>
      </w:r>
      <w:r>
        <w:rPr>
          <w:b/>
          <w:spacing w:val="-8"/>
          <w:sz w:val="20"/>
          <w:u w:val="single"/>
        </w:rPr>
        <w:t> </w:t>
      </w:r>
      <w:r>
        <w:rPr>
          <w:b/>
          <w:sz w:val="20"/>
          <w:u w:val="single"/>
        </w:rPr>
        <w:t>conclusion</w:t>
      </w:r>
      <w:r>
        <w:rPr>
          <w:b/>
          <w:spacing w:val="-8"/>
          <w:sz w:val="20"/>
          <w:u w:val="single"/>
        </w:rPr>
        <w:t> </w:t>
      </w:r>
      <w:r>
        <w:rPr>
          <w:b/>
          <w:sz w:val="20"/>
          <w:u w:val="single"/>
        </w:rPr>
        <w:t>to</w:t>
      </w:r>
      <w:r>
        <w:rPr>
          <w:b/>
          <w:spacing w:val="-9"/>
          <w:sz w:val="20"/>
          <w:u w:val="single"/>
        </w:rPr>
        <w:t> </w:t>
      </w:r>
      <w:r>
        <w:rPr>
          <w:b/>
          <w:sz w:val="20"/>
          <w:u w:val="single"/>
        </w:rPr>
        <w:t>justify</w:t>
      </w:r>
      <w:r>
        <w:rPr>
          <w:b/>
          <w:spacing w:val="-9"/>
          <w:sz w:val="20"/>
          <w:u w:val="single"/>
        </w:rPr>
        <w:t> </w:t>
      </w:r>
      <w:r>
        <w:rPr>
          <w:b/>
          <w:sz w:val="20"/>
          <w:u w:val="single"/>
        </w:rPr>
        <w:t>use</w:t>
      </w:r>
      <w:r>
        <w:rPr>
          <w:b/>
          <w:spacing w:val="-9"/>
          <w:sz w:val="20"/>
          <w:u w:val="single"/>
        </w:rPr>
        <w:t> </w:t>
      </w:r>
      <w:r>
        <w:rPr>
          <w:b/>
          <w:sz w:val="20"/>
          <w:u w:val="single"/>
        </w:rPr>
        <w:t>of</w:t>
      </w:r>
      <w:r>
        <w:rPr>
          <w:b/>
          <w:spacing w:val="-8"/>
          <w:sz w:val="20"/>
          <w:u w:val="single"/>
        </w:rPr>
        <w:t> </w:t>
      </w:r>
      <w:r>
        <w:rPr>
          <w:b/>
          <w:sz w:val="20"/>
          <w:u w:val="single"/>
        </w:rPr>
        <w:t>parametric</w:t>
      </w:r>
      <w:r>
        <w:rPr>
          <w:b/>
          <w:sz w:val="20"/>
        </w:rPr>
        <w:t> </w:t>
      </w:r>
      <w:r>
        <w:rPr>
          <w:b/>
          <w:spacing w:val="-2"/>
          <w:sz w:val="20"/>
          <w:u w:val="single"/>
        </w:rPr>
        <w:t>curves.</w:t>
      </w:r>
    </w:p>
    <w:p>
      <w:pPr>
        <w:pStyle w:val="BodyText"/>
        <w:spacing w:before="9"/>
        <w:rPr>
          <w:b/>
          <w:sz w:val="12"/>
        </w:rPr>
      </w:pPr>
    </w:p>
    <w:p>
      <w:pPr>
        <w:pStyle w:val="BodyText"/>
        <w:spacing w:before="94"/>
        <w:ind w:left="1078"/>
        <w:jc w:val="both"/>
      </w:pPr>
      <w:r>
        <w:rPr/>
        <w:t>I</w:t>
      </w:r>
      <w:r>
        <w:rPr>
          <w:spacing w:val="-6"/>
        </w:rPr>
        <w:t> </w:t>
      </w:r>
      <w:r>
        <w:rPr/>
        <w:t>am</w:t>
      </w:r>
      <w:r>
        <w:rPr>
          <w:spacing w:val="-2"/>
        </w:rPr>
        <w:t> </w:t>
      </w:r>
      <w:r>
        <w:rPr/>
        <w:t>minded</w:t>
      </w:r>
      <w:r>
        <w:rPr>
          <w:spacing w:val="-2"/>
        </w:rPr>
        <w:t> </w:t>
      </w:r>
      <w:r>
        <w:rPr/>
        <w:t>to</w:t>
      </w:r>
      <w:r>
        <w:rPr>
          <w:spacing w:val="-3"/>
        </w:rPr>
        <w:t> </w:t>
      </w:r>
      <w:r>
        <w:rPr/>
        <w:t>refer</w:t>
      </w:r>
      <w:r>
        <w:rPr>
          <w:spacing w:val="-2"/>
        </w:rPr>
        <w:t> </w:t>
      </w:r>
      <w:r>
        <w:rPr/>
        <w:t>this</w:t>
      </w:r>
      <w:r>
        <w:rPr>
          <w:spacing w:val="-2"/>
        </w:rPr>
        <w:t> </w:t>
      </w:r>
      <w:r>
        <w:rPr/>
        <w:t>appeal</w:t>
      </w:r>
      <w:r>
        <w:rPr>
          <w:spacing w:val="-2"/>
        </w:rPr>
        <w:t> </w:t>
      </w:r>
      <w:r>
        <w:rPr/>
        <w:t>point</w:t>
      </w:r>
      <w:r>
        <w:rPr>
          <w:spacing w:val="-4"/>
        </w:rPr>
        <w:t> </w:t>
      </w:r>
      <w:r>
        <w:rPr/>
        <w:t>to</w:t>
      </w:r>
      <w:r>
        <w:rPr>
          <w:spacing w:val="-3"/>
        </w:rPr>
        <w:t> </w:t>
      </w:r>
      <w:r>
        <w:rPr/>
        <w:t>the</w:t>
      </w:r>
      <w:r>
        <w:rPr>
          <w:spacing w:val="-2"/>
        </w:rPr>
        <w:t> </w:t>
      </w:r>
      <w:r>
        <w:rPr/>
        <w:t>Appeal</w:t>
      </w:r>
      <w:r>
        <w:rPr>
          <w:spacing w:val="-2"/>
        </w:rPr>
        <w:t> Panel.</w:t>
      </w:r>
    </w:p>
    <w:p>
      <w:pPr>
        <w:pStyle w:val="BodyText"/>
        <w:spacing w:before="10"/>
        <w:rPr>
          <w:sz w:val="24"/>
        </w:rPr>
      </w:pPr>
    </w:p>
    <w:p>
      <w:pPr>
        <w:pStyle w:val="Heading1"/>
        <w:spacing w:line="276" w:lineRule="auto"/>
        <w:ind w:right="1155"/>
        <w:jc w:val="both"/>
        <w:rPr>
          <w:u w:val="none"/>
        </w:rPr>
      </w:pPr>
      <w:r>
        <w:rPr>
          <w:u w:val="single"/>
        </w:rPr>
        <w:t>Appeal point 2.2: The committee’s statement (para 3.11) that “The committee considered that</w:t>
      </w:r>
      <w:r>
        <w:rPr>
          <w:u w:val="none"/>
        </w:rPr>
        <w:t> </w:t>
      </w:r>
      <w:r>
        <w:rPr>
          <w:u w:val="single"/>
        </w:rPr>
        <w:t>standard</w:t>
      </w:r>
      <w:r>
        <w:rPr>
          <w:spacing w:val="-10"/>
          <w:u w:val="single"/>
        </w:rPr>
        <w:t> </w:t>
      </w:r>
      <w:r>
        <w:rPr>
          <w:u w:val="single"/>
        </w:rPr>
        <w:t>parametric</w:t>
      </w:r>
      <w:r>
        <w:rPr>
          <w:spacing w:val="-10"/>
          <w:u w:val="single"/>
        </w:rPr>
        <w:t> </w:t>
      </w:r>
      <w:r>
        <w:rPr>
          <w:u w:val="single"/>
        </w:rPr>
        <w:t>curves</w:t>
      </w:r>
      <w:r>
        <w:rPr>
          <w:spacing w:val="-10"/>
          <w:u w:val="single"/>
        </w:rPr>
        <w:t> </w:t>
      </w:r>
      <w:r>
        <w:rPr>
          <w:u w:val="single"/>
        </w:rPr>
        <w:t>should</w:t>
      </w:r>
      <w:r>
        <w:rPr>
          <w:spacing w:val="-10"/>
          <w:u w:val="single"/>
        </w:rPr>
        <w:t> </w:t>
      </w:r>
      <w:r>
        <w:rPr>
          <w:u w:val="single"/>
        </w:rPr>
        <w:t>be</w:t>
      </w:r>
      <w:r>
        <w:rPr>
          <w:spacing w:val="-10"/>
          <w:u w:val="single"/>
        </w:rPr>
        <w:t> </w:t>
      </w:r>
      <w:r>
        <w:rPr>
          <w:u w:val="single"/>
        </w:rPr>
        <w:t>the</w:t>
      </w:r>
      <w:r>
        <w:rPr>
          <w:spacing w:val="-9"/>
          <w:u w:val="single"/>
        </w:rPr>
        <w:t> </w:t>
      </w:r>
      <w:r>
        <w:rPr>
          <w:u w:val="single"/>
        </w:rPr>
        <w:t>starting</w:t>
      </w:r>
      <w:r>
        <w:rPr>
          <w:spacing w:val="-11"/>
          <w:u w:val="single"/>
        </w:rPr>
        <w:t> </w:t>
      </w:r>
      <w:r>
        <w:rPr>
          <w:u w:val="single"/>
        </w:rPr>
        <w:t>point</w:t>
      </w:r>
      <w:r>
        <w:rPr>
          <w:spacing w:val="-10"/>
          <w:u w:val="single"/>
        </w:rPr>
        <w:t> </w:t>
      </w:r>
      <w:r>
        <w:rPr>
          <w:u w:val="single"/>
        </w:rPr>
        <w:t>for</w:t>
      </w:r>
      <w:r>
        <w:rPr>
          <w:spacing w:val="-10"/>
          <w:u w:val="single"/>
        </w:rPr>
        <w:t> </w:t>
      </w:r>
      <w:r>
        <w:rPr>
          <w:u w:val="single"/>
        </w:rPr>
        <w:t>modelling</w:t>
      </w:r>
      <w:r>
        <w:rPr>
          <w:spacing w:val="-10"/>
          <w:u w:val="single"/>
        </w:rPr>
        <w:t> </w:t>
      </w:r>
      <w:r>
        <w:rPr>
          <w:u w:val="single"/>
        </w:rPr>
        <w:t>and</w:t>
      </w:r>
      <w:r>
        <w:rPr>
          <w:spacing w:val="-10"/>
          <w:u w:val="single"/>
        </w:rPr>
        <w:t> </w:t>
      </w:r>
      <w:r>
        <w:rPr>
          <w:u w:val="single"/>
        </w:rPr>
        <w:t>could</w:t>
      </w:r>
      <w:r>
        <w:rPr>
          <w:spacing w:val="-10"/>
          <w:u w:val="single"/>
        </w:rPr>
        <w:t> </w:t>
      </w:r>
      <w:r>
        <w:rPr>
          <w:u w:val="single"/>
        </w:rPr>
        <w:t>be</w:t>
      </w:r>
      <w:r>
        <w:rPr>
          <w:spacing w:val="-10"/>
          <w:u w:val="single"/>
        </w:rPr>
        <w:t> </w:t>
      </w:r>
      <w:r>
        <w:rPr>
          <w:u w:val="single"/>
        </w:rPr>
        <w:t>used</w:t>
      </w:r>
      <w:r>
        <w:rPr>
          <w:spacing w:val="-10"/>
          <w:u w:val="single"/>
        </w:rPr>
        <w:t> </w:t>
      </w:r>
      <w:r>
        <w:rPr>
          <w:u w:val="single"/>
        </w:rPr>
        <w:t>for</w:t>
      </w:r>
      <w:r>
        <w:rPr>
          <w:spacing w:val="-10"/>
          <w:u w:val="single"/>
        </w:rPr>
        <w:t> </w:t>
      </w:r>
      <w:r>
        <w:rPr>
          <w:u w:val="single"/>
        </w:rPr>
        <w:t>this</w:t>
      </w:r>
      <w:r>
        <w:rPr>
          <w:u w:val="none"/>
        </w:rPr>
        <w:t> </w:t>
      </w:r>
      <w:r>
        <w:rPr>
          <w:u w:val="single"/>
        </w:rPr>
        <w:t>treatment” is illogical and does not adequately reflect that non-parametric modelling has been</w:t>
      </w:r>
      <w:r>
        <w:rPr>
          <w:u w:val="none"/>
        </w:rPr>
        <w:t> </w:t>
      </w:r>
      <w:r>
        <w:rPr>
          <w:u w:val="single"/>
        </w:rPr>
        <w:t>established by NICE committees as the most appropriate (and now standard) methodology in</w:t>
      </w:r>
      <w:r>
        <w:rPr>
          <w:u w:val="none"/>
        </w:rPr>
        <w:t> </w:t>
      </w:r>
      <w:r>
        <w:rPr>
          <w:u w:val="single"/>
        </w:rPr>
        <w:t>immunotherapy appraisals. The committee and the ERG have failed to distinguish the most</w:t>
      </w:r>
      <w:r>
        <w:rPr>
          <w:u w:val="none"/>
        </w:rPr>
        <w:t> </w:t>
      </w:r>
      <w:r>
        <w:rPr>
          <w:u w:val="single"/>
        </w:rPr>
        <w:t>appropriate methodology for an immunotherapeutic despite precedent.</w:t>
      </w:r>
    </w:p>
    <w:p>
      <w:pPr>
        <w:pStyle w:val="BodyText"/>
        <w:spacing w:before="9"/>
        <w:rPr>
          <w:b/>
          <w:sz w:val="12"/>
        </w:rPr>
      </w:pPr>
    </w:p>
    <w:p>
      <w:pPr>
        <w:pStyle w:val="BodyText"/>
        <w:spacing w:line="537" w:lineRule="auto" w:before="89"/>
        <w:ind w:left="1078" w:right="4376"/>
      </w:pPr>
      <w:r>
        <w:rPr/>
        <w:t>I</w:t>
      </w:r>
      <w:r>
        <w:rPr>
          <w:spacing w:val="-4"/>
        </w:rPr>
        <w:t> </w:t>
      </w:r>
      <w:r>
        <w:rPr/>
        <w:t>am</w:t>
      </w:r>
      <w:r>
        <w:rPr>
          <w:spacing w:val="-3"/>
        </w:rPr>
        <w:t> </w:t>
      </w:r>
      <w:r>
        <w:rPr/>
        <w:t>minded</w:t>
      </w:r>
      <w:r>
        <w:rPr>
          <w:spacing w:val="-3"/>
        </w:rPr>
        <w:t> </w:t>
      </w:r>
      <w:r>
        <w:rPr/>
        <w:t>to</w:t>
      </w:r>
      <w:r>
        <w:rPr>
          <w:spacing w:val="-3"/>
        </w:rPr>
        <w:t> </w:t>
      </w:r>
      <w:r>
        <w:rPr/>
        <w:t>refer</w:t>
      </w:r>
      <w:r>
        <w:rPr>
          <w:spacing w:val="-3"/>
        </w:rPr>
        <w:t> </w:t>
      </w:r>
      <w:r>
        <w:rPr/>
        <w:t>this</w:t>
      </w:r>
      <w:r>
        <w:rPr>
          <w:spacing w:val="-3"/>
        </w:rPr>
        <w:t> </w:t>
      </w:r>
      <w:r>
        <w:rPr/>
        <w:t>appeal</w:t>
      </w:r>
      <w:r>
        <w:rPr>
          <w:spacing w:val="-3"/>
        </w:rPr>
        <w:t> </w:t>
      </w:r>
      <w:r>
        <w:rPr/>
        <w:t>point</w:t>
      </w:r>
      <w:r>
        <w:rPr>
          <w:spacing w:val="-4"/>
        </w:rPr>
        <w:t> </w:t>
      </w:r>
      <w:r>
        <w:rPr/>
        <w:t>to</w:t>
      </w:r>
      <w:r>
        <w:rPr>
          <w:spacing w:val="-4"/>
        </w:rPr>
        <w:t> </w:t>
      </w:r>
      <w:r>
        <w:rPr/>
        <w:t>the</w:t>
      </w:r>
      <w:r>
        <w:rPr>
          <w:spacing w:val="-3"/>
        </w:rPr>
        <w:t> </w:t>
      </w:r>
      <w:r>
        <w:rPr/>
        <w:t>Appeal</w:t>
      </w:r>
      <w:r>
        <w:rPr>
          <w:spacing w:val="-3"/>
        </w:rPr>
        <w:t> </w:t>
      </w:r>
      <w:r>
        <w:rPr/>
        <w:t>Panel. </w:t>
      </w:r>
      <w:r>
        <w:rPr>
          <w:spacing w:val="-2"/>
          <w:u w:val="single"/>
        </w:rPr>
        <w:t>Conclusion</w:t>
      </w:r>
    </w:p>
    <w:p>
      <w:pPr>
        <w:pStyle w:val="BodyText"/>
        <w:spacing w:line="224" w:lineRule="exact"/>
        <w:ind w:left="1078"/>
        <w:jc w:val="both"/>
      </w:pPr>
      <w:r>
        <w:rPr/>
        <w:t>The</w:t>
      </w:r>
      <w:r>
        <w:rPr>
          <w:spacing w:val="-3"/>
        </w:rPr>
        <w:t> </w:t>
      </w:r>
      <w:r>
        <w:rPr/>
        <w:t>above</w:t>
      </w:r>
      <w:r>
        <w:rPr>
          <w:spacing w:val="-4"/>
        </w:rPr>
        <w:t> </w:t>
      </w:r>
      <w:r>
        <w:rPr/>
        <w:t>sets</w:t>
      </w:r>
      <w:r>
        <w:rPr>
          <w:spacing w:val="-3"/>
        </w:rPr>
        <w:t> </w:t>
      </w:r>
      <w:r>
        <w:rPr/>
        <w:t>out</w:t>
      </w:r>
      <w:r>
        <w:rPr>
          <w:spacing w:val="-3"/>
        </w:rPr>
        <w:t> </w:t>
      </w:r>
      <w:r>
        <w:rPr/>
        <w:t>above</w:t>
      </w:r>
      <w:r>
        <w:rPr>
          <w:spacing w:val="-4"/>
        </w:rPr>
        <w:t> </w:t>
      </w:r>
      <w:r>
        <w:rPr/>
        <w:t>my</w:t>
      </w:r>
      <w:r>
        <w:rPr>
          <w:spacing w:val="-3"/>
        </w:rPr>
        <w:t> </w:t>
      </w:r>
      <w:r>
        <w:rPr/>
        <w:t>initial</w:t>
      </w:r>
      <w:r>
        <w:rPr>
          <w:spacing w:val="-2"/>
        </w:rPr>
        <w:t> </w:t>
      </w:r>
      <w:r>
        <w:rPr/>
        <w:t>views</w:t>
      </w:r>
      <w:r>
        <w:rPr>
          <w:spacing w:val="-2"/>
        </w:rPr>
        <w:t> </w:t>
      </w:r>
      <w:r>
        <w:rPr/>
        <w:t>on</w:t>
      </w:r>
      <w:r>
        <w:rPr>
          <w:spacing w:val="-2"/>
        </w:rPr>
        <w:t> </w:t>
      </w:r>
      <w:r>
        <w:rPr/>
        <w:t>all</w:t>
      </w:r>
      <w:r>
        <w:rPr>
          <w:spacing w:val="-3"/>
        </w:rPr>
        <w:t> </w:t>
      </w:r>
      <w:r>
        <w:rPr/>
        <w:t>of</w:t>
      </w:r>
      <w:r>
        <w:rPr>
          <w:spacing w:val="-4"/>
        </w:rPr>
        <w:t> </w:t>
      </w:r>
      <w:r>
        <w:rPr/>
        <w:t>your</w:t>
      </w:r>
      <w:r>
        <w:rPr>
          <w:spacing w:val="-2"/>
        </w:rPr>
        <w:t> </w:t>
      </w:r>
      <w:r>
        <w:rPr/>
        <w:t>appeal</w:t>
      </w:r>
      <w:r>
        <w:rPr>
          <w:spacing w:val="-2"/>
        </w:rPr>
        <w:t> points.</w:t>
      </w:r>
    </w:p>
    <w:p>
      <w:pPr>
        <w:pStyle w:val="BodyText"/>
        <w:spacing w:before="9"/>
        <w:rPr>
          <w:sz w:val="23"/>
        </w:rPr>
      </w:pPr>
    </w:p>
    <w:p>
      <w:pPr>
        <w:pStyle w:val="BodyText"/>
        <w:spacing w:line="276" w:lineRule="auto"/>
        <w:ind w:left="1078" w:right="1155"/>
        <w:jc w:val="both"/>
      </w:pPr>
      <w:r>
        <w:rPr/>
        <w:t>In</w:t>
      </w:r>
      <w:r>
        <w:rPr>
          <w:spacing w:val="-6"/>
        </w:rPr>
        <w:t> </w:t>
      </w:r>
      <w:r>
        <w:rPr/>
        <w:t>respect</w:t>
      </w:r>
      <w:r>
        <w:rPr>
          <w:spacing w:val="-6"/>
        </w:rPr>
        <w:t> </w:t>
      </w:r>
      <w:r>
        <w:rPr/>
        <w:t>of</w:t>
      </w:r>
      <w:r>
        <w:rPr>
          <w:spacing w:val="-6"/>
        </w:rPr>
        <w:t> </w:t>
      </w:r>
      <w:r>
        <w:rPr/>
        <w:t>your</w:t>
      </w:r>
      <w:r>
        <w:rPr>
          <w:spacing w:val="-5"/>
        </w:rPr>
        <w:t> </w:t>
      </w:r>
      <w:r>
        <w:rPr/>
        <w:t>points</w:t>
      </w:r>
      <w:r>
        <w:rPr>
          <w:spacing w:val="-5"/>
        </w:rPr>
        <w:t> </w:t>
      </w:r>
      <w:r>
        <w:rPr/>
        <w:t>which</w:t>
      </w:r>
      <w:r>
        <w:rPr>
          <w:spacing w:val="-5"/>
        </w:rPr>
        <w:t> </w:t>
      </w:r>
      <w:r>
        <w:rPr/>
        <w:t>I</w:t>
      </w:r>
      <w:r>
        <w:rPr>
          <w:spacing w:val="-6"/>
        </w:rPr>
        <w:t> </w:t>
      </w:r>
      <w:r>
        <w:rPr/>
        <w:t>am</w:t>
      </w:r>
      <w:r>
        <w:rPr>
          <w:spacing w:val="-5"/>
        </w:rPr>
        <w:t> </w:t>
      </w:r>
      <w:r>
        <w:rPr/>
        <w:t>not</w:t>
      </w:r>
      <w:r>
        <w:rPr>
          <w:spacing w:val="-6"/>
        </w:rPr>
        <w:t> </w:t>
      </w:r>
      <w:r>
        <w:rPr/>
        <w:t>minded</w:t>
      </w:r>
      <w:r>
        <w:rPr>
          <w:spacing w:val="-5"/>
        </w:rPr>
        <w:t> </w:t>
      </w:r>
      <w:r>
        <w:rPr/>
        <w:t>to</w:t>
      </w:r>
      <w:r>
        <w:rPr>
          <w:spacing w:val="-6"/>
        </w:rPr>
        <w:t> </w:t>
      </w:r>
      <w:r>
        <w:rPr/>
        <w:t>refer</w:t>
      </w:r>
      <w:r>
        <w:rPr>
          <w:spacing w:val="-5"/>
        </w:rPr>
        <w:t> </w:t>
      </w:r>
      <w:r>
        <w:rPr/>
        <w:t>on</w:t>
      </w:r>
      <w:r>
        <w:rPr>
          <w:spacing w:val="-5"/>
        </w:rPr>
        <w:t> </w:t>
      </w:r>
      <w:r>
        <w:rPr/>
        <w:t>you</w:t>
      </w:r>
      <w:r>
        <w:rPr>
          <w:spacing w:val="-6"/>
        </w:rPr>
        <w:t> </w:t>
      </w:r>
      <w:r>
        <w:rPr/>
        <w:t>are</w:t>
      </w:r>
      <w:r>
        <w:rPr>
          <w:spacing w:val="-6"/>
        </w:rPr>
        <w:t> </w:t>
      </w:r>
      <w:r>
        <w:rPr/>
        <w:t>entitled</w:t>
      </w:r>
      <w:r>
        <w:rPr>
          <w:spacing w:val="-5"/>
        </w:rPr>
        <w:t> </w:t>
      </w:r>
      <w:r>
        <w:rPr/>
        <w:t>to</w:t>
      </w:r>
      <w:r>
        <w:rPr>
          <w:spacing w:val="-6"/>
        </w:rPr>
        <w:t> </w:t>
      </w:r>
      <w:r>
        <w:rPr/>
        <w:t>submit</w:t>
      </w:r>
      <w:r>
        <w:rPr>
          <w:spacing w:val="-7"/>
        </w:rPr>
        <w:t> </w:t>
      </w:r>
      <w:r>
        <w:rPr/>
        <w:t>further</w:t>
      </w:r>
      <w:r>
        <w:rPr>
          <w:spacing w:val="-5"/>
        </w:rPr>
        <w:t> </w:t>
      </w:r>
      <w:r>
        <w:rPr/>
        <w:t>clarification and/or</w:t>
      </w:r>
      <w:r>
        <w:rPr>
          <w:spacing w:val="-6"/>
        </w:rPr>
        <w:t> </w:t>
      </w:r>
      <w:r>
        <w:rPr/>
        <w:t>evidence</w:t>
      </w:r>
      <w:r>
        <w:rPr>
          <w:spacing w:val="-6"/>
        </w:rPr>
        <w:t> </w:t>
      </w:r>
      <w:r>
        <w:rPr/>
        <w:t>to</w:t>
      </w:r>
      <w:r>
        <w:rPr>
          <w:spacing w:val="-6"/>
        </w:rPr>
        <w:t> </w:t>
      </w:r>
      <w:r>
        <w:rPr/>
        <w:t>me</w:t>
      </w:r>
      <w:r>
        <w:rPr>
          <w:spacing w:val="-7"/>
        </w:rPr>
        <w:t> </w:t>
      </w:r>
      <w:r>
        <w:rPr/>
        <w:t>within</w:t>
      </w:r>
      <w:r>
        <w:rPr>
          <w:spacing w:val="-6"/>
        </w:rPr>
        <w:t> </w:t>
      </w:r>
      <w:r>
        <w:rPr/>
        <w:t>the</w:t>
      </w:r>
      <w:r>
        <w:rPr>
          <w:spacing w:val="-6"/>
        </w:rPr>
        <w:t> </w:t>
      </w:r>
      <w:r>
        <w:rPr/>
        <w:t>next</w:t>
      </w:r>
      <w:r>
        <w:rPr>
          <w:spacing w:val="-6"/>
        </w:rPr>
        <w:t> </w:t>
      </w:r>
      <w:r>
        <w:rPr/>
        <w:t>10</w:t>
      </w:r>
      <w:r>
        <w:rPr>
          <w:spacing w:val="-6"/>
        </w:rPr>
        <w:t> </w:t>
      </w:r>
      <w:r>
        <w:rPr/>
        <w:t>working</w:t>
      </w:r>
      <w:r>
        <w:rPr>
          <w:spacing w:val="-6"/>
        </w:rPr>
        <w:t> </w:t>
      </w:r>
      <w:r>
        <w:rPr/>
        <w:t>days,</w:t>
      </w:r>
      <w:r>
        <w:rPr>
          <w:spacing w:val="-6"/>
        </w:rPr>
        <w:t> </w:t>
      </w:r>
      <w:r>
        <w:rPr/>
        <w:t>and</w:t>
      </w:r>
      <w:r>
        <w:rPr>
          <w:spacing w:val="-6"/>
        </w:rPr>
        <w:t> </w:t>
      </w:r>
      <w:r>
        <w:rPr/>
        <w:t>I</w:t>
      </w:r>
      <w:r>
        <w:rPr>
          <w:spacing w:val="-6"/>
        </w:rPr>
        <w:t> </w:t>
      </w:r>
      <w:r>
        <w:rPr/>
        <w:t>will</w:t>
      </w:r>
      <w:r>
        <w:rPr>
          <w:spacing w:val="-6"/>
        </w:rPr>
        <w:t> </w:t>
      </w:r>
      <w:r>
        <w:rPr/>
        <w:t>then</w:t>
      </w:r>
      <w:r>
        <w:rPr>
          <w:spacing w:val="-6"/>
        </w:rPr>
        <w:t> </w:t>
      </w:r>
      <w:r>
        <w:rPr/>
        <w:t>give</w:t>
      </w:r>
      <w:r>
        <w:rPr>
          <w:spacing w:val="-6"/>
        </w:rPr>
        <w:t> </w:t>
      </w:r>
      <w:r>
        <w:rPr/>
        <w:t>a</w:t>
      </w:r>
      <w:r>
        <w:rPr>
          <w:spacing w:val="-6"/>
        </w:rPr>
        <w:t> </w:t>
      </w:r>
      <w:r>
        <w:rPr/>
        <w:t>final</w:t>
      </w:r>
      <w:r>
        <w:rPr>
          <w:spacing w:val="-7"/>
        </w:rPr>
        <w:t> </w:t>
      </w:r>
      <w:r>
        <w:rPr/>
        <w:t>decision</w:t>
      </w:r>
      <w:r>
        <w:rPr>
          <w:spacing w:val="-6"/>
        </w:rPr>
        <w:t> </w:t>
      </w:r>
      <w:r>
        <w:rPr/>
        <w:t>on</w:t>
      </w:r>
      <w:r>
        <w:rPr>
          <w:spacing w:val="-6"/>
        </w:rPr>
        <w:t> </w:t>
      </w:r>
      <w:r>
        <w:rPr/>
        <w:t>the</w:t>
      </w:r>
      <w:r>
        <w:rPr>
          <w:spacing w:val="-6"/>
        </w:rPr>
        <w:t> </w:t>
      </w:r>
      <w:r>
        <w:rPr/>
        <w:t>points to put before an appeal panel.</w:t>
      </w:r>
      <w:r>
        <w:rPr>
          <w:spacing w:val="40"/>
        </w:rPr>
        <w:t> </w:t>
      </w:r>
      <w:r>
        <w:rPr/>
        <w:t>For the points I am already content to refer on, an oral appeal will be held which will be held remotely.</w:t>
      </w:r>
    </w:p>
    <w:p>
      <w:pPr>
        <w:pStyle w:val="BodyText"/>
        <w:spacing w:before="11"/>
      </w:pPr>
    </w:p>
    <w:p>
      <w:pPr>
        <w:pStyle w:val="BodyText"/>
        <w:spacing w:line="276" w:lineRule="auto"/>
        <w:ind w:left="1078" w:right="1156"/>
        <w:jc w:val="both"/>
      </w:pPr>
      <w:r>
        <w:rPr/>
        <w:t>Once I have made my final decision, and where there is more than one appellant, each appellant will receive</w:t>
      </w:r>
      <w:r>
        <w:rPr>
          <w:spacing w:val="-5"/>
        </w:rPr>
        <w:t> </w:t>
      </w:r>
      <w:r>
        <w:rPr/>
        <w:t>the</w:t>
      </w:r>
      <w:r>
        <w:rPr>
          <w:spacing w:val="-7"/>
        </w:rPr>
        <w:t> </w:t>
      </w:r>
      <w:r>
        <w:rPr/>
        <w:t>valid</w:t>
      </w:r>
      <w:r>
        <w:rPr>
          <w:spacing w:val="-6"/>
        </w:rPr>
        <w:t> </w:t>
      </w:r>
      <w:r>
        <w:rPr/>
        <w:t>appeal</w:t>
      </w:r>
      <w:r>
        <w:rPr>
          <w:spacing w:val="-5"/>
        </w:rPr>
        <w:t> </w:t>
      </w:r>
      <w:r>
        <w:rPr/>
        <w:t>points</w:t>
      </w:r>
      <w:r>
        <w:rPr>
          <w:spacing w:val="-5"/>
        </w:rPr>
        <w:t> </w:t>
      </w:r>
      <w:r>
        <w:rPr/>
        <w:t>of</w:t>
      </w:r>
      <w:r>
        <w:rPr>
          <w:spacing w:val="-6"/>
        </w:rPr>
        <w:t> </w:t>
      </w:r>
      <w:r>
        <w:rPr/>
        <w:t>the</w:t>
      </w:r>
      <w:r>
        <w:rPr>
          <w:spacing w:val="-5"/>
        </w:rPr>
        <w:t> </w:t>
      </w:r>
      <w:r>
        <w:rPr/>
        <w:t>other</w:t>
      </w:r>
      <w:r>
        <w:rPr>
          <w:spacing w:val="-5"/>
        </w:rPr>
        <w:t> </w:t>
      </w:r>
      <w:r>
        <w:rPr/>
        <w:t>appellants</w:t>
      </w:r>
      <w:r>
        <w:rPr>
          <w:spacing w:val="-5"/>
        </w:rPr>
        <w:t> </w:t>
      </w:r>
      <w:r>
        <w:rPr/>
        <w:t>and</w:t>
      </w:r>
      <w:r>
        <w:rPr>
          <w:spacing w:val="-5"/>
        </w:rPr>
        <w:t> </w:t>
      </w:r>
      <w:r>
        <w:rPr/>
        <w:t>their</w:t>
      </w:r>
      <w:r>
        <w:rPr>
          <w:spacing w:val="-6"/>
        </w:rPr>
        <w:t> </w:t>
      </w:r>
      <w:r>
        <w:rPr/>
        <w:t>redacted</w:t>
      </w:r>
      <w:r>
        <w:rPr>
          <w:spacing w:val="-5"/>
        </w:rPr>
        <w:t> </w:t>
      </w:r>
      <w:r>
        <w:rPr/>
        <w:t>appeal</w:t>
      </w:r>
      <w:r>
        <w:rPr>
          <w:spacing w:val="-5"/>
        </w:rPr>
        <w:t> </w:t>
      </w:r>
      <w:r>
        <w:rPr/>
        <w:t>letter.</w:t>
      </w:r>
      <w:r>
        <w:rPr>
          <w:spacing w:val="-6"/>
        </w:rPr>
        <w:t> </w:t>
      </w:r>
      <w:r>
        <w:rPr/>
        <w:t>This</w:t>
      </w:r>
      <w:r>
        <w:rPr>
          <w:spacing w:val="-5"/>
        </w:rPr>
        <w:t> </w:t>
      </w:r>
      <w:r>
        <w:rPr/>
        <w:t>is</w:t>
      </w:r>
      <w:r>
        <w:rPr>
          <w:spacing w:val="-6"/>
        </w:rPr>
        <w:t> </w:t>
      </w:r>
      <w:r>
        <w:rPr/>
        <w:t>to</w:t>
      </w:r>
      <w:r>
        <w:rPr>
          <w:spacing w:val="-6"/>
        </w:rPr>
        <w:t> </w:t>
      </w:r>
      <w:r>
        <w:rPr/>
        <w:t>enable appellants to avoid duplication at the hearing where there are overlapping appeal points. If the appeal letter and/or responses to scrutiny contain confidential information please ensure you have provided a version with this information redacted by 28 September 2023.</w:t>
      </w:r>
    </w:p>
    <w:p>
      <w:pPr>
        <w:pStyle w:val="BodyText"/>
        <w:spacing w:before="10"/>
      </w:pPr>
    </w:p>
    <w:p>
      <w:pPr>
        <w:pStyle w:val="BodyText"/>
        <w:spacing w:line="276" w:lineRule="auto"/>
        <w:ind w:left="1078" w:right="1156"/>
        <w:jc w:val="both"/>
      </w:pPr>
      <w:r>
        <w:rPr/>
        <w:t>Ordinarily</w:t>
      </w:r>
      <w:r>
        <w:rPr>
          <w:spacing w:val="-4"/>
        </w:rPr>
        <w:t> </w:t>
      </w:r>
      <w:r>
        <w:rPr/>
        <w:t>appeals</w:t>
      </w:r>
      <w:r>
        <w:rPr>
          <w:spacing w:val="-4"/>
        </w:rPr>
        <w:t> </w:t>
      </w:r>
      <w:r>
        <w:rPr/>
        <w:t>are</w:t>
      </w:r>
      <w:r>
        <w:rPr>
          <w:spacing w:val="-4"/>
        </w:rPr>
        <w:t> </w:t>
      </w:r>
      <w:r>
        <w:rPr/>
        <w:t>conducted</w:t>
      </w:r>
      <w:r>
        <w:rPr>
          <w:spacing w:val="-4"/>
        </w:rPr>
        <w:t> </w:t>
      </w:r>
      <w:r>
        <w:rPr/>
        <w:t>on</w:t>
      </w:r>
      <w:r>
        <w:rPr>
          <w:spacing w:val="-4"/>
        </w:rPr>
        <w:t> </w:t>
      </w:r>
      <w:r>
        <w:rPr/>
        <w:t>the</w:t>
      </w:r>
      <w:r>
        <w:rPr>
          <w:spacing w:val="-4"/>
        </w:rPr>
        <w:t> </w:t>
      </w:r>
      <w:r>
        <w:rPr/>
        <w:t>basis</w:t>
      </w:r>
      <w:r>
        <w:rPr>
          <w:spacing w:val="-4"/>
        </w:rPr>
        <w:t> </w:t>
      </w:r>
      <w:r>
        <w:rPr/>
        <w:t>of</w:t>
      </w:r>
      <w:r>
        <w:rPr>
          <w:spacing w:val="-4"/>
        </w:rPr>
        <w:t> </w:t>
      </w:r>
      <w:r>
        <w:rPr/>
        <w:t>the</w:t>
      </w:r>
      <w:r>
        <w:rPr>
          <w:spacing w:val="-4"/>
        </w:rPr>
        <w:t> </w:t>
      </w:r>
      <w:r>
        <w:rPr/>
        <w:t>appellants’</w:t>
      </w:r>
      <w:r>
        <w:rPr>
          <w:spacing w:val="-4"/>
        </w:rPr>
        <w:t> </w:t>
      </w:r>
      <w:r>
        <w:rPr/>
        <w:t>written</w:t>
      </w:r>
      <w:r>
        <w:rPr>
          <w:spacing w:val="-4"/>
        </w:rPr>
        <w:t> </w:t>
      </w:r>
      <w:r>
        <w:rPr/>
        <w:t>appeal</w:t>
      </w:r>
      <w:r>
        <w:rPr>
          <w:spacing w:val="-4"/>
        </w:rPr>
        <w:t> </w:t>
      </w:r>
      <w:r>
        <w:rPr/>
        <w:t>letters,</w:t>
      </w:r>
      <w:r>
        <w:rPr>
          <w:spacing w:val="-4"/>
        </w:rPr>
        <w:t> </w:t>
      </w:r>
      <w:r>
        <w:rPr/>
        <w:t>and</w:t>
      </w:r>
      <w:r>
        <w:rPr>
          <w:spacing w:val="-4"/>
        </w:rPr>
        <w:t> </w:t>
      </w:r>
      <w:r>
        <w:rPr/>
        <w:t>the</w:t>
      </w:r>
      <w:r>
        <w:rPr>
          <w:spacing w:val="-4"/>
        </w:rPr>
        <w:t> </w:t>
      </w:r>
      <w:r>
        <w:rPr/>
        <w:t>material generated</w:t>
      </w:r>
      <w:r>
        <w:rPr>
          <w:spacing w:val="-12"/>
        </w:rPr>
        <w:t> </w:t>
      </w:r>
      <w:r>
        <w:rPr/>
        <w:t>during</w:t>
      </w:r>
      <w:r>
        <w:rPr>
          <w:spacing w:val="-12"/>
        </w:rPr>
        <w:t> </w:t>
      </w:r>
      <w:r>
        <w:rPr/>
        <w:t>the</w:t>
      </w:r>
      <w:r>
        <w:rPr>
          <w:spacing w:val="-12"/>
        </w:rPr>
        <w:t> </w:t>
      </w:r>
      <w:r>
        <w:rPr/>
        <w:t>appraisal</w:t>
      </w:r>
      <w:r>
        <w:rPr>
          <w:spacing w:val="-12"/>
        </w:rPr>
        <w:t> </w:t>
      </w:r>
      <w:r>
        <w:rPr/>
        <w:t>process.</w:t>
      </w:r>
      <w:r>
        <w:rPr>
          <w:spacing w:val="31"/>
        </w:rPr>
        <w:t> </w:t>
      </w:r>
      <w:r>
        <w:rPr/>
        <w:t>Use</w:t>
      </w:r>
      <w:r>
        <w:rPr>
          <w:spacing w:val="-12"/>
        </w:rPr>
        <w:t> </w:t>
      </w:r>
      <w:r>
        <w:rPr/>
        <w:t>of</w:t>
      </w:r>
      <w:r>
        <w:rPr>
          <w:spacing w:val="-12"/>
        </w:rPr>
        <w:t> </w:t>
      </w:r>
      <w:r>
        <w:rPr/>
        <w:t>additional</w:t>
      </w:r>
      <w:r>
        <w:rPr>
          <w:spacing w:val="-12"/>
        </w:rPr>
        <w:t> </w:t>
      </w:r>
      <w:r>
        <w:rPr/>
        <w:t>written</w:t>
      </w:r>
      <w:r>
        <w:rPr>
          <w:spacing w:val="-12"/>
        </w:rPr>
        <w:t> </w:t>
      </w:r>
      <w:r>
        <w:rPr/>
        <w:t>material</w:t>
      </w:r>
      <w:r>
        <w:rPr>
          <w:spacing w:val="-12"/>
        </w:rPr>
        <w:t> </w:t>
      </w:r>
      <w:r>
        <w:rPr/>
        <w:t>is</w:t>
      </w:r>
      <w:r>
        <w:rPr>
          <w:spacing w:val="-12"/>
        </w:rPr>
        <w:t> </w:t>
      </w:r>
      <w:r>
        <w:rPr/>
        <w:t>discouraged,</w:t>
      </w:r>
      <w:r>
        <w:rPr>
          <w:spacing w:val="-12"/>
        </w:rPr>
        <w:t> </w:t>
      </w:r>
      <w:r>
        <w:rPr/>
        <w:t>and</w:t>
      </w:r>
      <w:r>
        <w:rPr>
          <w:spacing w:val="-12"/>
        </w:rPr>
        <w:t> </w:t>
      </w:r>
      <w:r>
        <w:rPr/>
        <w:t>the</w:t>
      </w:r>
      <w:r>
        <w:rPr>
          <w:spacing w:val="-12"/>
        </w:rPr>
        <w:t> </w:t>
      </w:r>
      <w:r>
        <w:rPr/>
        <w:t>panel cannot receive any new evidence.</w:t>
      </w:r>
      <w:r>
        <w:rPr>
          <w:spacing w:val="40"/>
        </w:rPr>
        <w:t> </w:t>
      </w:r>
      <w:r>
        <w:rPr/>
        <w:t>If, exceptionally, you feel there is written material that will not be before the panel that you would wish to rely on you must let the NICE Appeal team know by return of letter,</w:t>
      </w:r>
      <w:r>
        <w:rPr>
          <w:spacing w:val="-3"/>
        </w:rPr>
        <w:t> </w:t>
      </w:r>
      <w:r>
        <w:rPr/>
        <w:t>indicating</w:t>
      </w:r>
      <w:r>
        <w:rPr>
          <w:spacing w:val="-2"/>
        </w:rPr>
        <w:t> </w:t>
      </w:r>
      <w:r>
        <w:rPr/>
        <w:t>what</w:t>
      </w:r>
      <w:r>
        <w:rPr>
          <w:spacing w:val="-3"/>
        </w:rPr>
        <w:t> </w:t>
      </w:r>
      <w:r>
        <w:rPr/>
        <w:t>the</w:t>
      </w:r>
      <w:r>
        <w:rPr>
          <w:spacing w:val="-4"/>
        </w:rPr>
        <w:t> </w:t>
      </w:r>
      <w:r>
        <w:rPr/>
        <w:t>material</w:t>
      </w:r>
      <w:r>
        <w:rPr>
          <w:spacing w:val="-2"/>
        </w:rPr>
        <w:t> </w:t>
      </w:r>
      <w:r>
        <w:rPr/>
        <w:t>is,</w:t>
      </w:r>
      <w:r>
        <w:rPr>
          <w:spacing w:val="-4"/>
        </w:rPr>
        <w:t> </w:t>
      </w:r>
      <w:r>
        <w:rPr/>
        <w:t>why</w:t>
      </w:r>
      <w:r>
        <w:rPr>
          <w:spacing w:val="-2"/>
        </w:rPr>
        <w:t> </w:t>
      </w:r>
      <w:r>
        <w:rPr/>
        <w:t>it</w:t>
      </w:r>
      <w:r>
        <w:rPr>
          <w:spacing w:val="-4"/>
        </w:rPr>
        <w:t> </w:t>
      </w:r>
      <w:r>
        <w:rPr/>
        <w:t>is</w:t>
      </w:r>
      <w:r>
        <w:rPr>
          <w:spacing w:val="-2"/>
        </w:rPr>
        <w:t> </w:t>
      </w:r>
      <w:r>
        <w:rPr/>
        <w:t>desirable</w:t>
      </w:r>
      <w:r>
        <w:rPr>
          <w:spacing w:val="-3"/>
        </w:rPr>
        <w:t> </w:t>
      </w:r>
      <w:r>
        <w:rPr/>
        <w:t>to</w:t>
      </w:r>
      <w:r>
        <w:rPr>
          <w:spacing w:val="-4"/>
        </w:rPr>
        <w:t> </w:t>
      </w:r>
      <w:r>
        <w:rPr/>
        <w:t>submit</w:t>
      </w:r>
      <w:r>
        <w:rPr>
          <w:spacing w:val="-5"/>
        </w:rPr>
        <w:t> </w:t>
      </w:r>
      <w:r>
        <w:rPr/>
        <w:t>it,</w:t>
      </w:r>
      <w:r>
        <w:rPr>
          <w:spacing w:val="-4"/>
        </w:rPr>
        <w:t> </w:t>
      </w:r>
      <w:r>
        <w:rPr/>
        <w:t>and</w:t>
      </w:r>
      <w:r>
        <w:rPr>
          <w:spacing w:val="-2"/>
        </w:rPr>
        <w:t> </w:t>
      </w:r>
      <w:r>
        <w:rPr/>
        <w:t>when</w:t>
      </w:r>
      <w:r>
        <w:rPr>
          <w:spacing w:val="-2"/>
        </w:rPr>
        <w:t> </w:t>
      </w:r>
      <w:r>
        <w:rPr/>
        <w:t>it</w:t>
      </w:r>
      <w:r>
        <w:rPr>
          <w:spacing w:val="-3"/>
        </w:rPr>
        <w:t> </w:t>
      </w:r>
      <w:r>
        <w:rPr/>
        <w:t>will</w:t>
      </w:r>
      <w:r>
        <w:rPr>
          <w:spacing w:val="-2"/>
        </w:rPr>
        <w:t> </w:t>
      </w:r>
      <w:r>
        <w:rPr/>
        <w:t>be</w:t>
      </w:r>
      <w:r>
        <w:rPr>
          <w:spacing w:val="-4"/>
        </w:rPr>
        <w:t> </w:t>
      </w:r>
      <w:r>
        <w:rPr/>
        <w:t>available,</w:t>
      </w:r>
      <w:r>
        <w:rPr>
          <w:spacing w:val="-2"/>
        </w:rPr>
        <w:t> </w:t>
      </w:r>
      <w:r>
        <w:rPr/>
        <w:t>by</w:t>
      </w:r>
      <w:r>
        <w:rPr>
          <w:spacing w:val="-2"/>
        </w:rPr>
        <w:t> </w:t>
      </w:r>
      <w:r>
        <w:rPr/>
        <w:t>no later</w:t>
      </w:r>
      <w:r>
        <w:rPr>
          <w:spacing w:val="-3"/>
        </w:rPr>
        <w:t> </w:t>
      </w:r>
      <w:r>
        <w:rPr/>
        <w:t>than</w:t>
      </w:r>
      <w:r>
        <w:rPr>
          <w:spacing w:val="-4"/>
        </w:rPr>
        <w:t> </w:t>
      </w:r>
      <w:r>
        <w:rPr/>
        <w:t>29</w:t>
      </w:r>
      <w:r>
        <w:rPr>
          <w:spacing w:val="-4"/>
        </w:rPr>
        <w:t> </w:t>
      </w:r>
      <w:r>
        <w:rPr/>
        <w:t>September</w:t>
      </w:r>
      <w:r>
        <w:rPr>
          <w:spacing w:val="-3"/>
        </w:rPr>
        <w:t> </w:t>
      </w:r>
      <w:r>
        <w:rPr/>
        <w:t>2023.</w:t>
      </w:r>
      <w:r>
        <w:rPr>
          <w:spacing w:val="40"/>
        </w:rPr>
        <w:t> </w:t>
      </w:r>
      <w:r>
        <w:rPr/>
        <w:t>Please</w:t>
      </w:r>
      <w:r>
        <w:rPr>
          <w:spacing w:val="-4"/>
        </w:rPr>
        <w:t> </w:t>
      </w:r>
      <w:r>
        <w:rPr/>
        <w:t>note</w:t>
      </w:r>
      <w:r>
        <w:rPr>
          <w:spacing w:val="-3"/>
        </w:rPr>
        <w:t> </w:t>
      </w:r>
      <w:r>
        <w:rPr/>
        <w:t>that</w:t>
      </w:r>
      <w:r>
        <w:rPr>
          <w:spacing w:val="-4"/>
        </w:rPr>
        <w:t> </w:t>
      </w:r>
      <w:r>
        <w:rPr/>
        <w:t>the</w:t>
      </w:r>
      <w:r>
        <w:rPr>
          <w:spacing w:val="-4"/>
        </w:rPr>
        <w:t> </w:t>
      </w:r>
      <w:r>
        <w:rPr/>
        <w:t>appeal</w:t>
      </w:r>
      <w:r>
        <w:rPr>
          <w:spacing w:val="-4"/>
        </w:rPr>
        <w:t> </w:t>
      </w:r>
      <w:r>
        <w:rPr/>
        <w:t>panel</w:t>
      </w:r>
      <w:r>
        <w:rPr>
          <w:spacing w:val="-4"/>
        </w:rPr>
        <w:t> </w:t>
      </w:r>
      <w:r>
        <w:rPr/>
        <w:t>cannot</w:t>
      </w:r>
      <w:r>
        <w:rPr>
          <w:spacing w:val="-3"/>
        </w:rPr>
        <w:t> </w:t>
      </w:r>
      <w:r>
        <w:rPr/>
        <w:t>accept</w:t>
      </w:r>
      <w:r>
        <w:rPr>
          <w:spacing w:val="-4"/>
        </w:rPr>
        <w:t> </w:t>
      </w:r>
      <w:r>
        <w:rPr/>
        <w:t>papers</w:t>
      </w:r>
      <w:r>
        <w:rPr>
          <w:spacing w:val="-3"/>
        </w:rPr>
        <w:t> </w:t>
      </w:r>
      <w:r>
        <w:rPr/>
        <w:t>that</w:t>
      </w:r>
      <w:r>
        <w:rPr>
          <w:spacing w:val="-5"/>
        </w:rPr>
        <w:t> </w:t>
      </w:r>
      <w:r>
        <w:rPr/>
        <w:t>are</w:t>
      </w:r>
      <w:r>
        <w:rPr>
          <w:spacing w:val="-3"/>
        </w:rPr>
        <w:t> </w:t>
      </w:r>
      <w:r>
        <w:rPr/>
        <w:t>tabled late or ad hoc, as this affects the preparation of the panel and other parties for the appeal.</w:t>
      </w:r>
    </w:p>
    <w:p>
      <w:pPr>
        <w:pStyle w:val="BodyText"/>
        <w:rPr>
          <w:sz w:val="21"/>
        </w:rPr>
      </w:pPr>
    </w:p>
    <w:p>
      <w:pPr>
        <w:pStyle w:val="BodyText"/>
        <w:ind w:left="1078"/>
        <w:jc w:val="both"/>
      </w:pPr>
      <w:r>
        <w:rPr/>
        <w:t>Yours</w:t>
      </w:r>
      <w:r>
        <w:rPr>
          <w:spacing w:val="-3"/>
        </w:rPr>
        <w:t> </w:t>
      </w:r>
      <w:r>
        <w:rPr>
          <w:spacing w:val="-2"/>
        </w:rPr>
        <w:t>sincerely</w:t>
      </w:r>
    </w:p>
    <w:p>
      <w:pPr>
        <w:pStyle w:val="BodyText"/>
      </w:pPr>
    </w:p>
    <w:p>
      <w:pPr>
        <w:pStyle w:val="BodyText"/>
      </w:pPr>
    </w:p>
    <w:p>
      <w:pPr>
        <w:pStyle w:val="BodyText"/>
        <w:spacing w:before="1"/>
        <w:rPr>
          <w:sz w:val="19"/>
        </w:rPr>
      </w:pPr>
      <w:r>
        <w:rPr/>
        <mc:AlternateContent>
          <mc:Choice Requires="wps">
            <w:drawing>
              <wp:anchor distT="0" distB="0" distL="0" distR="0" allowOverlap="1" layoutInCell="1" locked="0" behindDoc="1" simplePos="0" relativeHeight="487590912">
                <wp:simplePos x="0" y="0"/>
                <wp:positionH relativeFrom="page">
                  <wp:posOffset>879190</wp:posOffset>
                </wp:positionH>
                <wp:positionV relativeFrom="paragraph">
                  <wp:posOffset>154673</wp:posOffset>
                </wp:positionV>
                <wp:extent cx="1588135" cy="116395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88135" cy="1163955"/>
                        </a:xfrm>
                        <a:custGeom>
                          <a:avLst/>
                          <a:gdLst/>
                          <a:ahLst/>
                          <a:cxnLst/>
                          <a:rect l="l" t="t" r="r" b="b"/>
                          <a:pathLst>
                            <a:path w="1588135" h="1163955">
                              <a:moveTo>
                                <a:pt x="1587741" y="0"/>
                              </a:moveTo>
                              <a:lnTo>
                                <a:pt x="0" y="0"/>
                              </a:lnTo>
                              <a:lnTo>
                                <a:pt x="0" y="1163789"/>
                              </a:lnTo>
                              <a:lnTo>
                                <a:pt x="1587741" y="1163789"/>
                              </a:lnTo>
                              <a:lnTo>
                                <a:pt x="15877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227585pt;margin-top:12.179009pt;width:125.019pt;height:91.637pt;mso-position-horizontal-relative:page;mso-position-vertical-relative:paragraph;z-index:-15725568;mso-wrap-distance-left:0;mso-wrap-distance-right:0" id="docshape5" filled="true" fillcolor="#000000" stroked="false">
                <v:fill type="solid"/>
                <w10:wrap type="topAndBottom"/>
              </v:rect>
            </w:pict>
          </mc:Fallback>
        </mc:AlternateContent>
      </w:r>
    </w:p>
    <w:p>
      <w:pPr>
        <w:pStyle w:val="BodyText"/>
        <w:spacing w:before="10"/>
      </w:pPr>
    </w:p>
    <w:p>
      <w:pPr>
        <w:pStyle w:val="BodyText"/>
        <w:ind w:left="1078"/>
        <w:jc w:val="both"/>
      </w:pPr>
      <w:r>
        <w:rPr>
          <w:color w:val="333333"/>
        </w:rPr>
        <w:t>Dr</w:t>
      </w:r>
      <w:r>
        <w:rPr>
          <w:color w:val="333333"/>
          <w:spacing w:val="-2"/>
        </w:rPr>
        <w:t> </w:t>
      </w:r>
      <w:r>
        <w:rPr>
          <w:color w:val="333333"/>
        </w:rPr>
        <w:t>Mark</w:t>
      </w:r>
      <w:r>
        <w:rPr>
          <w:color w:val="333333"/>
          <w:spacing w:val="-2"/>
        </w:rPr>
        <w:t> Chakravarty</w:t>
      </w:r>
    </w:p>
    <w:p>
      <w:pPr>
        <w:spacing w:after="0"/>
        <w:jc w:val="both"/>
        <w:sectPr>
          <w:footerReference w:type="default" r:id="rId7"/>
          <w:pgSz w:w="11910" w:h="16840"/>
          <w:pgMar w:footer="919" w:header="0" w:top="1760" w:bottom="1100" w:left="340" w:right="260"/>
          <w:pgNumType w:start="2"/>
        </w:sectPr>
      </w:pPr>
    </w:p>
    <w:p>
      <w:pPr>
        <w:pStyle w:val="BodyText"/>
        <w:spacing w:line="540" w:lineRule="auto" w:before="69"/>
        <w:ind w:left="1078" w:right="4376"/>
      </w:pPr>
      <w:r>
        <w:rPr>
          <w:color w:val="333333"/>
        </w:rPr>
        <w:t>Lead</w:t>
      </w:r>
      <w:r>
        <w:rPr>
          <w:color w:val="333333"/>
          <w:spacing w:val="-7"/>
        </w:rPr>
        <w:t> </w:t>
      </w:r>
      <w:r>
        <w:rPr>
          <w:color w:val="333333"/>
        </w:rPr>
        <w:t>Non-Executive</w:t>
      </w:r>
      <w:r>
        <w:rPr>
          <w:color w:val="333333"/>
          <w:spacing w:val="-5"/>
        </w:rPr>
        <w:t> </w:t>
      </w:r>
      <w:r>
        <w:rPr>
          <w:color w:val="333333"/>
        </w:rPr>
        <w:t>Director</w:t>
      </w:r>
      <w:r>
        <w:rPr>
          <w:color w:val="333333"/>
          <w:spacing w:val="-5"/>
        </w:rPr>
        <w:t> </w:t>
      </w:r>
      <w:r>
        <w:rPr>
          <w:color w:val="333333"/>
        </w:rPr>
        <w:t>for</w:t>
      </w:r>
      <w:r>
        <w:rPr>
          <w:color w:val="333333"/>
          <w:spacing w:val="-5"/>
        </w:rPr>
        <w:t> </w:t>
      </w:r>
      <w:r>
        <w:rPr>
          <w:color w:val="333333"/>
        </w:rPr>
        <w:t>Appeals</w:t>
      </w:r>
      <w:r>
        <w:rPr>
          <w:color w:val="333333"/>
          <w:spacing w:val="-5"/>
        </w:rPr>
        <w:t> </w:t>
      </w:r>
      <w:r>
        <w:rPr>
          <w:color w:val="333333"/>
        </w:rPr>
        <w:t>&amp;</w:t>
      </w:r>
      <w:r>
        <w:rPr>
          <w:color w:val="333333"/>
          <w:spacing w:val="-6"/>
        </w:rPr>
        <w:t> </w:t>
      </w:r>
      <w:r>
        <w:rPr>
          <w:color w:val="333333"/>
        </w:rPr>
        <w:t>Vice</w:t>
      </w:r>
      <w:r>
        <w:rPr>
          <w:color w:val="333333"/>
          <w:spacing w:val="-5"/>
        </w:rPr>
        <w:t> </w:t>
      </w:r>
      <w:r>
        <w:rPr>
          <w:color w:val="333333"/>
        </w:rPr>
        <w:t>Chairman National Institute for Health and Care Excellence</w:t>
      </w:r>
    </w:p>
    <w:sectPr>
      <w:pgSz w:w="11910" w:h="16840"/>
      <w:pgMar w:header="0" w:footer="919" w:top="1760" w:bottom="1100" w:left="3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Lato">
    <w:altName w:val="Lat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29984">
              <wp:simplePos x="0" y="0"/>
              <wp:positionH relativeFrom="page">
                <wp:posOffset>6063996</wp:posOffset>
              </wp:positionH>
              <wp:positionV relativeFrom="page">
                <wp:posOffset>9969658</wp:posOffset>
              </wp:positionV>
              <wp:extent cx="60960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09600" cy="153670"/>
                      </a:xfrm>
                      <a:prstGeom prst="rect">
                        <a:avLst/>
                      </a:prstGeom>
                    </wps:spPr>
                    <wps:txbx>
                      <w:txbxContent>
                        <w:p>
                          <w:pPr>
                            <w:spacing w:before="14"/>
                            <w:ind w:left="20" w:right="0" w:firstLine="0"/>
                            <w:jc w:val="left"/>
                            <w:rPr>
                              <w:sz w:val="18"/>
                            </w:rPr>
                          </w:pPr>
                          <w:r>
                            <w:rPr>
                              <w:color w:val="808080"/>
                              <w:sz w:val="18"/>
                            </w:rPr>
                            <w:t>Page</w:t>
                          </w:r>
                          <w:r>
                            <w:rPr>
                              <w:color w:val="808080"/>
                              <w:spacing w:val="-2"/>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1"/>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3</w:t>
                          </w:r>
                          <w:r>
                            <w:rPr>
                              <w:color w:val="808080"/>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7.480011pt;margin-top:785.012512pt;width:48pt;height:12.1pt;mso-position-horizontal-relative:page;mso-position-vertical-relative:page;z-index:-15786496" type="#_x0000_t202" id="docshape4" filled="false" stroked="false">
              <v:textbox inset="0,0,0,0">
                <w:txbxContent>
                  <w:p>
                    <w:pPr>
                      <w:spacing w:before="14"/>
                      <w:ind w:left="20" w:right="0" w:firstLine="0"/>
                      <w:jc w:val="left"/>
                      <w:rPr>
                        <w:sz w:val="18"/>
                      </w:rPr>
                    </w:pPr>
                    <w:r>
                      <w:rPr>
                        <w:color w:val="808080"/>
                        <w:sz w:val="18"/>
                      </w:rPr>
                      <w:t>Page</w:t>
                    </w:r>
                    <w:r>
                      <w:rPr>
                        <w:color w:val="808080"/>
                        <w:spacing w:val="-2"/>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1"/>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3</w:t>
                    </w:r>
                    <w:r>
                      <w:rPr>
                        <w:color w:val="808080"/>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98"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2750" w:hanging="360"/>
      </w:pPr>
      <w:rPr>
        <w:rFonts w:hint="default"/>
        <w:lang w:val="en-US" w:eastAsia="en-US" w:bidi="ar-SA"/>
      </w:rPr>
    </w:lvl>
    <w:lvl w:ilvl="2">
      <w:start w:val="0"/>
      <w:numFmt w:val="bullet"/>
      <w:lvlText w:val="•"/>
      <w:lvlJc w:val="left"/>
      <w:pPr>
        <w:ind w:left="3701" w:hanging="360"/>
      </w:pPr>
      <w:rPr>
        <w:rFonts w:hint="default"/>
        <w:lang w:val="en-US" w:eastAsia="en-US" w:bidi="ar-SA"/>
      </w:rPr>
    </w:lvl>
    <w:lvl w:ilvl="3">
      <w:start w:val="0"/>
      <w:numFmt w:val="bullet"/>
      <w:lvlText w:val="•"/>
      <w:lvlJc w:val="left"/>
      <w:pPr>
        <w:ind w:left="4652" w:hanging="360"/>
      </w:pPr>
      <w:rPr>
        <w:rFonts w:hint="default"/>
        <w:lang w:val="en-US" w:eastAsia="en-US" w:bidi="ar-SA"/>
      </w:rPr>
    </w:lvl>
    <w:lvl w:ilvl="4">
      <w:start w:val="0"/>
      <w:numFmt w:val="bullet"/>
      <w:lvlText w:val="•"/>
      <w:lvlJc w:val="left"/>
      <w:pPr>
        <w:ind w:left="5603"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504" w:hanging="360"/>
      </w:pPr>
      <w:rPr>
        <w:rFonts w:hint="default"/>
        <w:lang w:val="en-US" w:eastAsia="en-US" w:bidi="ar-SA"/>
      </w:rPr>
    </w:lvl>
    <w:lvl w:ilvl="7">
      <w:start w:val="0"/>
      <w:numFmt w:val="bullet"/>
      <w:lvlText w:val="•"/>
      <w:lvlJc w:val="left"/>
      <w:pPr>
        <w:ind w:left="8455" w:hanging="360"/>
      </w:pPr>
      <w:rPr>
        <w:rFonts w:hint="default"/>
        <w:lang w:val="en-US" w:eastAsia="en-US" w:bidi="ar-SA"/>
      </w:rPr>
    </w:lvl>
    <w:lvl w:ilvl="8">
      <w:start w:val="0"/>
      <w:numFmt w:val="bullet"/>
      <w:lvlText w:val="•"/>
      <w:lvlJc w:val="left"/>
      <w:pPr>
        <w:ind w:left="940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078" w:right="1043"/>
      <w:outlineLvl w:val="1"/>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ind w:left="1798"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2023-10-11T11:46:22Z</dcterms:created>
  <dcterms:modified xsi:type="dcterms:W3CDTF">2023-10-11T11:46:22Z</dcterms:modified>
</cp:coreProperties>
</file>