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C7D24" w14:textId="438D4F58" w:rsidR="00593F3D" w:rsidRPr="0043022B" w:rsidRDefault="00593F3D" w:rsidP="00593F3D">
      <w:p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43022B">
        <w:rPr>
          <w:rFonts w:ascii="Arial" w:hAnsi="Arial" w:cs="Arial"/>
          <w:sz w:val="20"/>
          <w:szCs w:val="20"/>
        </w:rPr>
        <w:t xml:space="preserve">Sent by e-mail only: </w:t>
      </w:r>
      <w:hyperlink r:id="rId8" w:history="1">
        <w:r w:rsidR="00591318" w:rsidRPr="00591318">
          <w:rPr>
            <w:rStyle w:val="Hyperlink"/>
            <w:rFonts w:ascii="Arial" w:hAnsi="Arial" w:cs="Arial"/>
            <w:color w:val="auto"/>
            <w:sz w:val="20"/>
            <w:szCs w:val="20"/>
            <w:highlight w:val="black"/>
          </w:rPr>
          <w:t>XXXXXXXXXXXXXXXXXXXXXXX</w:t>
        </w:r>
      </w:hyperlink>
      <w:r w:rsidR="00857336" w:rsidRPr="00591318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47DB4BC8" w14:textId="31FC1277" w:rsidR="007C7B21" w:rsidRPr="007C7B21" w:rsidRDefault="00591318" w:rsidP="007C7B2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318">
        <w:rPr>
          <w:rFonts w:ascii="Arial" w:hAnsi="Arial" w:cs="Arial"/>
          <w:sz w:val="20"/>
          <w:szCs w:val="20"/>
          <w:highlight w:val="black"/>
        </w:rPr>
        <w:t>XXXXXXXXXXXXXX</w:t>
      </w:r>
      <w:r w:rsidR="007C7B21" w:rsidRPr="007C7B21">
        <w:rPr>
          <w:rFonts w:ascii="Arial" w:hAnsi="Arial" w:cs="Arial"/>
          <w:sz w:val="20"/>
          <w:szCs w:val="20"/>
        </w:rPr>
        <w:t>,</w:t>
      </w:r>
    </w:p>
    <w:p w14:paraId="42F714A4" w14:textId="2D237D9F" w:rsidR="007C7B21" w:rsidRPr="007C7B21" w:rsidRDefault="00591318" w:rsidP="007C7B21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591318">
        <w:rPr>
          <w:rFonts w:ascii="Arial" w:hAnsi="Arial" w:cs="Arial"/>
          <w:sz w:val="20"/>
          <w:szCs w:val="20"/>
          <w:highlight w:val="black"/>
        </w:rPr>
        <w:t>XXXXXXXXXXXXXXXXXXX</w:t>
      </w:r>
      <w:r w:rsidR="007C7B21" w:rsidRPr="007C7B21">
        <w:rPr>
          <w:rFonts w:ascii="Arial" w:hAnsi="Arial" w:cs="Arial"/>
          <w:sz w:val="20"/>
          <w:szCs w:val="20"/>
        </w:rPr>
        <w:t>, Myeloma UK</w:t>
      </w:r>
      <w:r w:rsidR="007C7B21" w:rsidRPr="007C7B21">
        <w:rPr>
          <w:rFonts w:ascii="Arial" w:hAnsi="Arial" w:cs="Arial"/>
          <w:noProof/>
          <w:sz w:val="20"/>
          <w:szCs w:val="20"/>
        </w:rPr>
        <w:t xml:space="preserve"> </w:t>
      </w:r>
    </w:p>
    <w:p w14:paraId="799D8680" w14:textId="77777777" w:rsidR="00F24B1D" w:rsidRPr="0043022B" w:rsidRDefault="00F24B1D">
      <w:pPr>
        <w:rPr>
          <w:rFonts w:ascii="Arial" w:hAnsi="Arial" w:cs="Arial"/>
          <w:sz w:val="20"/>
          <w:szCs w:val="20"/>
        </w:rPr>
      </w:pPr>
    </w:p>
    <w:p w14:paraId="1F256B99" w14:textId="77777777" w:rsidR="00F24B1D" w:rsidRPr="0043022B" w:rsidRDefault="00F24B1D">
      <w:pPr>
        <w:rPr>
          <w:rFonts w:ascii="Arial" w:hAnsi="Arial" w:cs="Arial"/>
          <w:sz w:val="20"/>
          <w:szCs w:val="20"/>
        </w:rPr>
      </w:pPr>
    </w:p>
    <w:p w14:paraId="04E6623B" w14:textId="21E673C1" w:rsidR="00B737D4" w:rsidRPr="0043022B" w:rsidRDefault="00857336" w:rsidP="00B737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September 2023</w:t>
      </w:r>
    </w:p>
    <w:p w14:paraId="15532A62" w14:textId="77777777" w:rsidR="00B737D4" w:rsidRPr="0043022B" w:rsidRDefault="00B737D4" w:rsidP="00B737D4">
      <w:pPr>
        <w:rPr>
          <w:rStyle w:val="Hyperlink"/>
          <w:rFonts w:ascii="Arial" w:hAnsi="Arial" w:cs="Arial"/>
          <w:sz w:val="20"/>
          <w:szCs w:val="20"/>
        </w:rPr>
      </w:pPr>
    </w:p>
    <w:p w14:paraId="47BE397A" w14:textId="1187DD4F" w:rsidR="00F24B1D" w:rsidRPr="0043022B" w:rsidRDefault="00F24B1D" w:rsidP="00F24B1D">
      <w:pPr>
        <w:ind w:left="426" w:right="468" w:hanging="426"/>
        <w:jc w:val="both"/>
        <w:rPr>
          <w:rFonts w:ascii="Arial" w:hAnsi="Arial" w:cs="Arial"/>
          <w:noProof/>
          <w:spacing w:val="-3"/>
          <w:sz w:val="20"/>
          <w:szCs w:val="20"/>
          <w:lang w:eastAsia="en-GB"/>
        </w:rPr>
      </w:pPr>
      <w:bookmarkStart w:id="0" w:name="deartext"/>
      <w:r w:rsidRPr="0043022B">
        <w:rPr>
          <w:rFonts w:ascii="Arial" w:hAnsi="Arial" w:cs="Arial"/>
          <w:sz w:val="20"/>
          <w:szCs w:val="20"/>
        </w:rPr>
        <w:t>Dear</w:t>
      </w:r>
      <w:bookmarkEnd w:id="0"/>
      <w:r w:rsidRPr="0043022B">
        <w:rPr>
          <w:rFonts w:ascii="Arial" w:hAnsi="Arial" w:cs="Arial"/>
          <w:sz w:val="20"/>
          <w:szCs w:val="20"/>
        </w:rPr>
        <w:t xml:space="preserve"> </w:t>
      </w:r>
      <w:bookmarkStart w:id="1" w:name="Sal"/>
      <w:bookmarkEnd w:id="1"/>
      <w:r w:rsidR="00591318" w:rsidRPr="00591318">
        <w:rPr>
          <w:rFonts w:ascii="Arial" w:hAnsi="Arial" w:cs="Arial"/>
          <w:sz w:val="20"/>
          <w:szCs w:val="20"/>
          <w:highlight w:val="black"/>
        </w:rPr>
        <w:t>XXXXXXXX</w:t>
      </w:r>
    </w:p>
    <w:p w14:paraId="67AFD44F" w14:textId="423A5F8C" w:rsidR="00F24B1D" w:rsidRPr="0043022B" w:rsidRDefault="00F24B1D" w:rsidP="00F24B1D">
      <w:pPr>
        <w:ind w:left="426" w:right="468" w:hanging="426"/>
        <w:jc w:val="both"/>
        <w:rPr>
          <w:rFonts w:ascii="Arial" w:hAnsi="Arial" w:cs="Arial"/>
          <w:b/>
          <w:sz w:val="20"/>
          <w:szCs w:val="20"/>
        </w:rPr>
      </w:pPr>
      <w:r w:rsidRPr="0043022B">
        <w:rPr>
          <w:rFonts w:ascii="Arial" w:hAnsi="Arial" w:cs="Arial"/>
          <w:noProof/>
          <w:color w:val="333333"/>
          <w:sz w:val="20"/>
          <w:szCs w:val="20"/>
          <w:lang w:eastAsia="en-GB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D351047" wp14:editId="64D85384">
                <wp:simplePos x="0" y="0"/>
                <wp:positionH relativeFrom="column">
                  <wp:posOffset>-805815</wp:posOffset>
                </wp:positionH>
                <wp:positionV relativeFrom="paragraph">
                  <wp:posOffset>255270</wp:posOffset>
                </wp:positionV>
                <wp:extent cx="81915" cy="0"/>
                <wp:effectExtent l="0" t="0" r="3238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191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50505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FF0ED" id="Straight Connector 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63.45pt,20.1pt" to="-57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" strokecolor="#505050" strokeweight=".25pt">
                <o:lock v:ext="edit" shapetype="f"/>
              </v:line>
            </w:pict>
          </mc:Fallback>
        </mc:AlternateContent>
      </w:r>
      <w:r w:rsidRPr="0043022B">
        <w:rPr>
          <w:rFonts w:ascii="Arial" w:hAnsi="Arial" w:cs="Arial"/>
          <w:b/>
          <w:spacing w:val="-3"/>
          <w:sz w:val="20"/>
          <w:szCs w:val="20"/>
        </w:rPr>
        <w:t xml:space="preserve">Re: </w:t>
      </w:r>
      <w:r w:rsidR="00341F4D" w:rsidRPr="00341F4D">
        <w:rPr>
          <w:rFonts w:ascii="Arial" w:hAnsi="Arial" w:cs="Arial"/>
          <w:b/>
          <w:sz w:val="20"/>
          <w:szCs w:val="20"/>
        </w:rPr>
        <w:t xml:space="preserve">Final Draft Guidance (FDG) - </w:t>
      </w:r>
      <w:proofErr w:type="spellStart"/>
      <w:r w:rsidR="00341F4D" w:rsidRPr="00341F4D">
        <w:rPr>
          <w:rFonts w:ascii="Arial" w:hAnsi="Arial" w:cs="Arial"/>
          <w:b/>
          <w:sz w:val="20"/>
          <w:szCs w:val="20"/>
        </w:rPr>
        <w:t>belantamab</w:t>
      </w:r>
      <w:proofErr w:type="spellEnd"/>
      <w:r w:rsidR="00341F4D" w:rsidRPr="00341F4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41F4D" w:rsidRPr="00341F4D">
        <w:rPr>
          <w:rFonts w:ascii="Arial" w:hAnsi="Arial" w:cs="Arial"/>
          <w:b/>
          <w:sz w:val="20"/>
          <w:szCs w:val="20"/>
        </w:rPr>
        <w:t>mafodotin</w:t>
      </w:r>
      <w:proofErr w:type="spellEnd"/>
      <w:r w:rsidR="00341F4D" w:rsidRPr="00341F4D">
        <w:rPr>
          <w:rFonts w:ascii="Arial" w:hAnsi="Arial" w:cs="Arial"/>
          <w:b/>
          <w:sz w:val="20"/>
          <w:szCs w:val="20"/>
        </w:rPr>
        <w:t xml:space="preserve"> for treating relapsed or refractory multiple myeloma after 4 or more prior therapies [ID2701]</w:t>
      </w:r>
    </w:p>
    <w:p w14:paraId="645F333C" w14:textId="517982D6" w:rsidR="00DB178D" w:rsidRPr="00F3130B" w:rsidRDefault="00DB178D" w:rsidP="00DB178D">
      <w:pPr>
        <w:spacing w:before="240" w:after="240"/>
        <w:jc w:val="both"/>
        <w:rPr>
          <w:rFonts w:ascii="Arial" w:eastAsia="Times New Roman" w:hAnsi="Arial" w:cs="Arial"/>
          <w:sz w:val="20"/>
          <w:szCs w:val="20"/>
        </w:rPr>
      </w:pPr>
      <w:r w:rsidRPr="00DB178D">
        <w:rPr>
          <w:rFonts w:ascii="Arial" w:eastAsia="Times New Roman" w:hAnsi="Arial" w:cs="Arial"/>
          <w:sz w:val="20"/>
          <w:szCs w:val="20"/>
        </w:rPr>
        <w:t>Thank you for your</w:t>
      </w:r>
      <w:r w:rsidR="00341F4D">
        <w:rPr>
          <w:rFonts w:ascii="Arial" w:eastAsia="Times New Roman" w:hAnsi="Arial" w:cs="Arial"/>
          <w:sz w:val="20"/>
          <w:szCs w:val="20"/>
        </w:rPr>
        <w:t xml:space="preserve"> appeal of 8 August 2023 and your</w:t>
      </w:r>
      <w:r w:rsidRPr="00DB178D">
        <w:rPr>
          <w:rFonts w:ascii="Arial" w:eastAsia="Times New Roman" w:hAnsi="Arial" w:cs="Arial"/>
          <w:sz w:val="20"/>
          <w:szCs w:val="20"/>
        </w:rPr>
        <w:t xml:space="preserve"> </w:t>
      </w:r>
      <w:r w:rsidR="004A0534">
        <w:rPr>
          <w:rFonts w:ascii="Arial" w:eastAsia="Times New Roman" w:hAnsi="Arial" w:cs="Arial"/>
          <w:sz w:val="20"/>
          <w:szCs w:val="20"/>
        </w:rPr>
        <w:t>email</w:t>
      </w:r>
      <w:r w:rsidRPr="00DB178D">
        <w:rPr>
          <w:rFonts w:ascii="Arial" w:eastAsia="Times New Roman" w:hAnsi="Arial" w:cs="Arial"/>
          <w:sz w:val="20"/>
          <w:szCs w:val="20"/>
        </w:rPr>
        <w:t xml:space="preserve"> of</w:t>
      </w:r>
      <w:r w:rsidR="00857336">
        <w:rPr>
          <w:rFonts w:ascii="Arial" w:eastAsia="Times New Roman" w:hAnsi="Arial" w:cs="Arial"/>
          <w:sz w:val="20"/>
          <w:szCs w:val="20"/>
        </w:rPr>
        <w:t xml:space="preserve"> 29 August</w:t>
      </w:r>
      <w:r w:rsidRPr="00DB178D">
        <w:rPr>
          <w:rFonts w:ascii="Arial" w:eastAsia="Times New Roman" w:hAnsi="Arial" w:cs="Arial"/>
          <w:sz w:val="20"/>
          <w:szCs w:val="20"/>
        </w:rPr>
        <w:t xml:space="preserve"> </w:t>
      </w:r>
      <w:r w:rsidR="004A0534">
        <w:rPr>
          <w:rFonts w:ascii="Arial" w:eastAsia="Times New Roman" w:hAnsi="Arial" w:cs="Arial"/>
          <w:sz w:val="20"/>
          <w:szCs w:val="20"/>
        </w:rPr>
        <w:t>confirming you would submit no response</w:t>
      </w:r>
      <w:r w:rsidRPr="00DB178D">
        <w:rPr>
          <w:rFonts w:ascii="Arial" w:eastAsia="Times New Roman" w:hAnsi="Arial" w:cs="Arial"/>
          <w:sz w:val="20"/>
          <w:szCs w:val="20"/>
        </w:rPr>
        <w:t xml:space="preserve"> to my initial scrutiny </w:t>
      </w:r>
      <w:r w:rsidRPr="00F3130B">
        <w:rPr>
          <w:rFonts w:ascii="Arial" w:eastAsia="Times New Roman" w:hAnsi="Arial" w:cs="Arial"/>
          <w:sz w:val="20"/>
          <w:szCs w:val="20"/>
        </w:rPr>
        <w:t>views.  This is my final decision on initial scrutiny.</w:t>
      </w:r>
    </w:p>
    <w:p w14:paraId="0AF0E90C" w14:textId="5582A5EF" w:rsidR="005A7A7D" w:rsidRPr="0043550D" w:rsidRDefault="007F3E64" w:rsidP="007F3E64">
      <w:pPr>
        <w:spacing w:before="240" w:after="24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 confirm that, for the reasons set out in my initial scrutiny letter, </w:t>
      </w:r>
      <w:r w:rsidR="005A7A7D" w:rsidRPr="00771051">
        <w:rPr>
          <w:rFonts w:ascii="Arial" w:eastAsia="Times New Roman" w:hAnsi="Arial" w:cs="Arial"/>
          <w:sz w:val="20"/>
          <w:szCs w:val="20"/>
        </w:rPr>
        <w:t>the valid appeal points are:</w:t>
      </w:r>
    </w:p>
    <w:p w14:paraId="3B54CD19" w14:textId="1179AD64" w:rsidR="00E064BE" w:rsidRPr="00EC0D4D" w:rsidRDefault="00E064BE" w:rsidP="00EC0D4D">
      <w:pPr>
        <w:pStyle w:val="ListParagraph"/>
        <w:numPr>
          <w:ilvl w:val="0"/>
          <w:numId w:val="16"/>
        </w:numPr>
        <w:spacing w:before="120" w:after="240"/>
        <w:jc w:val="both"/>
        <w:rPr>
          <w:rFonts w:cs="Arial"/>
          <w:u w:val="single"/>
        </w:rPr>
      </w:pPr>
      <w:r w:rsidRPr="00EC0D4D">
        <w:rPr>
          <w:rFonts w:cs="Arial"/>
          <w:u w:val="single"/>
        </w:rPr>
        <w:t>2.1: The Appraisal Committee's conclusions:</w:t>
      </w:r>
    </w:p>
    <w:p w14:paraId="3F4D1E22" w14:textId="3B99A289" w:rsidR="00E064BE" w:rsidRPr="00E064BE" w:rsidRDefault="00E064BE" w:rsidP="00E064BE">
      <w:pPr>
        <w:pStyle w:val="ListParagraph"/>
        <w:numPr>
          <w:ilvl w:val="0"/>
          <w:numId w:val="10"/>
        </w:numPr>
        <w:spacing w:before="120" w:after="240"/>
        <w:jc w:val="both"/>
        <w:rPr>
          <w:rFonts w:cs="Arial"/>
          <w:u w:val="single"/>
        </w:rPr>
      </w:pPr>
      <w:r w:rsidRPr="00E064BE">
        <w:rPr>
          <w:rFonts w:cs="Arial"/>
          <w:u w:val="single"/>
        </w:rPr>
        <w:t>that the GSK naive comparison using Named Patient Program (NPP) data (which favoured belantamab compared with pomalidomide plus dexamethasone for all outcomes) "lacked validity and added further uncertainty</w:t>
      </w:r>
      <w:proofErr w:type="gramStart"/>
      <w:r w:rsidRPr="00E064BE">
        <w:rPr>
          <w:rFonts w:cs="Arial"/>
          <w:u w:val="single"/>
        </w:rPr>
        <w:t>";</w:t>
      </w:r>
      <w:proofErr w:type="gramEnd"/>
      <w:r w:rsidRPr="00E064BE">
        <w:rPr>
          <w:rFonts w:cs="Arial"/>
          <w:u w:val="single"/>
        </w:rPr>
        <w:t xml:space="preserve"> </w:t>
      </w:r>
    </w:p>
    <w:p w14:paraId="0C89E754" w14:textId="74A8F703" w:rsidR="00E064BE" w:rsidRPr="00E064BE" w:rsidRDefault="00E064BE" w:rsidP="00E064BE">
      <w:pPr>
        <w:pStyle w:val="ListParagraph"/>
        <w:numPr>
          <w:ilvl w:val="0"/>
          <w:numId w:val="10"/>
        </w:numPr>
        <w:spacing w:before="120" w:after="240"/>
        <w:jc w:val="both"/>
        <w:rPr>
          <w:rFonts w:cs="Arial"/>
          <w:u w:val="single"/>
        </w:rPr>
      </w:pPr>
      <w:r w:rsidRPr="00E064BE">
        <w:rPr>
          <w:rFonts w:cs="Arial"/>
          <w:u w:val="single"/>
        </w:rPr>
        <w:t xml:space="preserve">that the randomised subgroup data from DREAMM-3 was preferable to the non-randomised evidence presented by the company; and </w:t>
      </w:r>
    </w:p>
    <w:p w14:paraId="0BD6EEAC" w14:textId="77777777" w:rsidR="006A39FE" w:rsidRDefault="00E064BE" w:rsidP="006A39FE">
      <w:pPr>
        <w:pStyle w:val="ListParagraph"/>
        <w:numPr>
          <w:ilvl w:val="0"/>
          <w:numId w:val="10"/>
        </w:numPr>
        <w:spacing w:before="120" w:after="240"/>
        <w:jc w:val="both"/>
        <w:rPr>
          <w:rFonts w:cs="Arial"/>
          <w:u w:val="single"/>
        </w:rPr>
      </w:pPr>
      <w:r w:rsidRPr="00E064BE">
        <w:rPr>
          <w:rFonts w:cs="Arial"/>
          <w:u w:val="single"/>
        </w:rPr>
        <w:t>that it had not been presented with sufficient evidence to confirm that belantamab is more clinically effective than pomalidomide plus dexamethasone at a population level</w:t>
      </w:r>
    </w:p>
    <w:p w14:paraId="23B830A6" w14:textId="1DCE3BC0" w:rsidR="00E064BE" w:rsidRPr="006A39FE" w:rsidRDefault="00E064BE" w:rsidP="006A39FE">
      <w:pPr>
        <w:pStyle w:val="ListParagraph"/>
        <w:spacing w:before="120" w:after="240"/>
        <w:ind w:left="1276" w:hanging="306"/>
        <w:jc w:val="both"/>
        <w:rPr>
          <w:rFonts w:cs="Arial"/>
          <w:u w:val="single"/>
        </w:rPr>
      </w:pPr>
      <w:r w:rsidRPr="006A39FE">
        <w:rPr>
          <w:rFonts w:cs="Arial"/>
          <w:u w:val="single"/>
        </w:rPr>
        <w:t>are individually and collectively unreasonable.</w:t>
      </w:r>
    </w:p>
    <w:p w14:paraId="308197FE" w14:textId="77777777" w:rsidR="00E064BE" w:rsidRDefault="00E064BE" w:rsidP="00E064BE">
      <w:pPr>
        <w:pStyle w:val="ListParagraph"/>
        <w:spacing w:before="120" w:after="240"/>
        <w:jc w:val="both"/>
        <w:rPr>
          <w:rFonts w:cs="Arial"/>
          <w:u w:val="single"/>
        </w:rPr>
      </w:pPr>
    </w:p>
    <w:p w14:paraId="39AAB977" w14:textId="225F411B" w:rsidR="005A7A7D" w:rsidRPr="00E064BE" w:rsidRDefault="005A7A7D" w:rsidP="00E064BE">
      <w:pPr>
        <w:pStyle w:val="ListParagraph"/>
        <w:numPr>
          <w:ilvl w:val="0"/>
          <w:numId w:val="12"/>
        </w:numPr>
        <w:spacing w:before="120" w:after="240"/>
        <w:jc w:val="both"/>
        <w:rPr>
          <w:rFonts w:cs="Arial"/>
          <w:u w:val="single"/>
        </w:rPr>
      </w:pPr>
      <w:r w:rsidRPr="00E064BE">
        <w:rPr>
          <w:rFonts w:cs="Arial"/>
          <w:u w:val="single"/>
        </w:rPr>
        <w:t>2.</w:t>
      </w:r>
      <w:r w:rsidR="00E064BE">
        <w:rPr>
          <w:rFonts w:cs="Arial"/>
          <w:u w:val="single"/>
        </w:rPr>
        <w:t>2</w:t>
      </w:r>
      <w:r w:rsidRPr="00E064BE">
        <w:rPr>
          <w:rFonts w:cs="Arial"/>
          <w:u w:val="single"/>
        </w:rPr>
        <w:t xml:space="preserve"> (</w:t>
      </w:r>
      <w:r w:rsidR="008330C2">
        <w:rPr>
          <w:rFonts w:cs="Arial"/>
          <w:u w:val="single"/>
        </w:rPr>
        <w:t xml:space="preserve">arising from your </w:t>
      </w:r>
      <w:r w:rsidRPr="00E064BE">
        <w:rPr>
          <w:rFonts w:cs="Arial"/>
          <w:u w:val="single"/>
        </w:rPr>
        <w:t>original appeal point 1</w:t>
      </w:r>
      <w:r w:rsidR="003325F0" w:rsidRPr="00E064BE">
        <w:rPr>
          <w:rFonts w:cs="Arial"/>
          <w:u w:val="single"/>
        </w:rPr>
        <w:t>(</w:t>
      </w:r>
      <w:r w:rsidR="00E064BE" w:rsidRPr="00E064BE">
        <w:rPr>
          <w:rFonts w:cs="Arial"/>
          <w:u w:val="single"/>
        </w:rPr>
        <w:t>a</w:t>
      </w:r>
      <w:r w:rsidR="003325F0" w:rsidRPr="00E064BE">
        <w:rPr>
          <w:rFonts w:cs="Arial"/>
          <w:u w:val="single"/>
        </w:rPr>
        <w:t>)</w:t>
      </w:r>
      <w:r w:rsidR="00F35D23" w:rsidRPr="00E064BE">
        <w:rPr>
          <w:rFonts w:cs="Arial"/>
          <w:u w:val="single"/>
        </w:rPr>
        <w:t>.2</w:t>
      </w:r>
      <w:r w:rsidR="004F19B8">
        <w:rPr>
          <w:rFonts w:cs="Arial"/>
          <w:u w:val="single"/>
        </w:rPr>
        <w:t>)</w:t>
      </w:r>
      <w:r w:rsidR="004D387E">
        <w:rPr>
          <w:rFonts w:cs="Arial"/>
          <w:u w:val="single"/>
        </w:rPr>
        <w:t xml:space="preserve">: </w:t>
      </w:r>
      <w:r w:rsidR="00F35D23" w:rsidRPr="00E064BE">
        <w:rPr>
          <w:rFonts w:cs="Arial"/>
          <w:u w:val="single"/>
        </w:rPr>
        <w:t xml:space="preserve">The Committee's conclusion that </w:t>
      </w:r>
      <w:r w:rsidR="00186E0D">
        <w:rPr>
          <w:rFonts w:cs="Arial"/>
          <w:u w:val="single"/>
        </w:rPr>
        <w:t>"</w:t>
      </w:r>
      <w:r w:rsidR="00F35D23" w:rsidRPr="00E064BE">
        <w:rPr>
          <w:rFonts w:cs="Arial"/>
          <w:u w:val="single"/>
        </w:rPr>
        <w:t>additional data collection would be unlikely to resolve the uncertainty around the efficacy of belantamab compared with the relevant comparators for this evaluation</w:t>
      </w:r>
      <w:r w:rsidR="00096D16">
        <w:rPr>
          <w:rFonts w:cs="Arial"/>
          <w:u w:val="single"/>
        </w:rPr>
        <w:t>"</w:t>
      </w:r>
      <w:r w:rsidR="00F35D23" w:rsidRPr="00E064BE">
        <w:rPr>
          <w:rFonts w:cs="Arial"/>
          <w:u w:val="single"/>
        </w:rPr>
        <w:t xml:space="preserve"> was unreasonable in light of the </w:t>
      </w:r>
      <w:proofErr w:type="gramStart"/>
      <w:r w:rsidR="00F35D23" w:rsidRPr="00E064BE">
        <w:rPr>
          <w:rFonts w:cs="Arial"/>
          <w:u w:val="single"/>
        </w:rPr>
        <w:t>evidence</w:t>
      </w:r>
      <w:r w:rsidR="00E064BE" w:rsidRPr="00E064BE">
        <w:rPr>
          <w:rFonts w:cs="Arial"/>
          <w:u w:val="single"/>
        </w:rPr>
        <w:t>;</w:t>
      </w:r>
      <w:proofErr w:type="gramEnd"/>
    </w:p>
    <w:p w14:paraId="45307979" w14:textId="77777777" w:rsidR="004F54CC" w:rsidRDefault="005A7A7D" w:rsidP="005A7A7D">
      <w:pPr>
        <w:spacing w:before="120" w:after="240"/>
        <w:jc w:val="both"/>
        <w:rPr>
          <w:rFonts w:ascii="Arial" w:eastAsia="Times New Roman" w:hAnsi="Arial" w:cs="Arial"/>
          <w:sz w:val="20"/>
          <w:szCs w:val="20"/>
        </w:rPr>
      </w:pPr>
      <w:r w:rsidRPr="00771051">
        <w:rPr>
          <w:rFonts w:ascii="Arial" w:eastAsia="Times New Roman" w:hAnsi="Arial" w:cs="Arial"/>
          <w:sz w:val="20"/>
          <w:szCs w:val="20"/>
        </w:rPr>
        <w:t xml:space="preserve">NICE shares the valid appeal grounds of each appellant with the other appellants to assist with preparation for the hearing.  </w:t>
      </w:r>
    </w:p>
    <w:p w14:paraId="5CCF2CB3" w14:textId="767A197B" w:rsidR="005A7A7D" w:rsidRPr="00771051" w:rsidRDefault="005A7A7D" w:rsidP="005A7A7D">
      <w:pPr>
        <w:spacing w:before="120" w:after="240"/>
        <w:jc w:val="both"/>
        <w:rPr>
          <w:rFonts w:ascii="Arial" w:eastAsia="Times New Roman" w:hAnsi="Arial" w:cs="Arial"/>
          <w:sz w:val="20"/>
          <w:szCs w:val="20"/>
        </w:rPr>
      </w:pPr>
      <w:r w:rsidRPr="00771051">
        <w:rPr>
          <w:rFonts w:ascii="Arial" w:eastAsia="Times New Roman" w:hAnsi="Arial" w:cs="Arial"/>
          <w:sz w:val="20"/>
          <w:szCs w:val="20"/>
        </w:rPr>
        <w:t xml:space="preserve">NICE will be in contact with you regarding the administration of the appeal, which will be held orally. </w:t>
      </w:r>
    </w:p>
    <w:p w14:paraId="12F2B947" w14:textId="77777777" w:rsidR="005A7A7D" w:rsidRPr="00771051" w:rsidRDefault="005A7A7D" w:rsidP="005A7A7D">
      <w:pPr>
        <w:spacing w:before="120" w:after="240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04BAA200" w14:textId="77777777" w:rsidR="005A7A7D" w:rsidRPr="00771051" w:rsidRDefault="005A7A7D" w:rsidP="005A7A7D">
      <w:pPr>
        <w:spacing w:before="120" w:after="240"/>
        <w:jc w:val="both"/>
        <w:rPr>
          <w:rFonts w:ascii="Arial" w:eastAsia="Times New Roman" w:hAnsi="Arial" w:cs="Arial"/>
          <w:sz w:val="20"/>
          <w:szCs w:val="20"/>
        </w:rPr>
      </w:pPr>
      <w:r w:rsidRPr="00771051">
        <w:rPr>
          <w:rFonts w:ascii="Arial" w:eastAsia="Times New Roman" w:hAnsi="Arial" w:cs="Arial"/>
          <w:sz w:val="20"/>
          <w:szCs w:val="20"/>
        </w:rPr>
        <w:t>Yours sincerely</w:t>
      </w:r>
    </w:p>
    <w:p w14:paraId="06E59F3D" w14:textId="77777777" w:rsidR="005A7A7D" w:rsidRPr="00771051" w:rsidRDefault="005A7A7D" w:rsidP="005A7A7D">
      <w:pPr>
        <w:spacing w:before="120" w:after="240"/>
        <w:jc w:val="both"/>
        <w:rPr>
          <w:rFonts w:ascii="Arial" w:eastAsia="Times New Roman" w:hAnsi="Arial" w:cs="Arial"/>
          <w:sz w:val="20"/>
          <w:szCs w:val="20"/>
        </w:rPr>
      </w:pPr>
      <w:r w:rsidRPr="00771051">
        <w:rPr>
          <w:rFonts w:ascii="Arial" w:eastAsia="Times New Roman" w:hAnsi="Arial" w:cs="Arial"/>
          <w:sz w:val="20"/>
          <w:szCs w:val="20"/>
        </w:rPr>
        <w:t>Dr Mark Chakravarty</w:t>
      </w:r>
    </w:p>
    <w:p w14:paraId="321A9458" w14:textId="77777777" w:rsidR="005A7A7D" w:rsidRPr="00771051" w:rsidRDefault="005A7A7D" w:rsidP="005A7A7D">
      <w:pPr>
        <w:spacing w:before="120" w:after="240"/>
        <w:jc w:val="both"/>
        <w:rPr>
          <w:rFonts w:ascii="Arial" w:eastAsia="Times New Roman" w:hAnsi="Arial" w:cs="Arial"/>
          <w:sz w:val="20"/>
          <w:szCs w:val="20"/>
        </w:rPr>
      </w:pPr>
      <w:r w:rsidRPr="00771051">
        <w:rPr>
          <w:rFonts w:ascii="Arial" w:eastAsia="Times New Roman" w:hAnsi="Arial" w:cs="Arial"/>
          <w:sz w:val="20"/>
          <w:szCs w:val="20"/>
        </w:rPr>
        <w:t>Lead Non-Executive Director for Appeals &amp; Vice Chairman</w:t>
      </w:r>
    </w:p>
    <w:p w14:paraId="40B9BBC0" w14:textId="77777777" w:rsidR="005A7A7D" w:rsidRPr="00771051" w:rsidRDefault="005A7A7D" w:rsidP="005A7A7D">
      <w:pPr>
        <w:spacing w:before="120" w:after="240"/>
        <w:jc w:val="both"/>
        <w:rPr>
          <w:rFonts w:ascii="Arial" w:eastAsia="Times New Roman" w:hAnsi="Arial" w:cs="Arial"/>
          <w:sz w:val="20"/>
          <w:szCs w:val="20"/>
        </w:rPr>
      </w:pPr>
      <w:r w:rsidRPr="00771051">
        <w:rPr>
          <w:rFonts w:ascii="Arial" w:eastAsia="Times New Roman" w:hAnsi="Arial" w:cs="Arial"/>
          <w:sz w:val="20"/>
          <w:szCs w:val="20"/>
        </w:rPr>
        <w:lastRenderedPageBreak/>
        <w:t>National Institute for Health and Care Excellence</w:t>
      </w:r>
    </w:p>
    <w:p w14:paraId="03E7BAFA" w14:textId="4811D299" w:rsidR="000B36E1" w:rsidRPr="0043022B" w:rsidRDefault="000B36E1" w:rsidP="002B6A0D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0B36E1" w:rsidRPr="0043022B" w:rsidSect="000B36E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21FC2" w14:textId="77777777" w:rsidR="00DA44C2" w:rsidRDefault="00DA44C2" w:rsidP="000B352B">
      <w:pPr>
        <w:spacing w:after="0" w:line="240" w:lineRule="auto"/>
      </w:pPr>
      <w:r>
        <w:separator/>
      </w:r>
    </w:p>
  </w:endnote>
  <w:endnote w:type="continuationSeparator" w:id="0">
    <w:p w14:paraId="427234A4" w14:textId="77777777" w:rsidR="00DA44C2" w:rsidRDefault="00DA44C2" w:rsidP="000B3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D323D" w14:textId="1CEBF2EA" w:rsidR="000B36E1" w:rsidRDefault="000B36E1" w:rsidP="000B36E1">
    <w:pPr>
      <w:pStyle w:val="Footer"/>
      <w:tabs>
        <w:tab w:val="clear" w:pos="4513"/>
        <w:tab w:val="clear" w:pos="9026"/>
        <w:tab w:val="left" w:pos="1758"/>
      </w:tabs>
      <w:rPr>
        <w:noProof/>
      </w:rPr>
    </w:pPr>
    <w:r>
      <w:tab/>
      <w:t xml:space="preserve">                                                                                                                                 Page | </w:t>
    </w:r>
    <w:r>
      <w:fldChar w:fldCharType="begin"/>
    </w:r>
    <w:r>
      <w:instrText xml:space="preserve"> PAGE   \* MERGEFORMAT </w:instrText>
    </w:r>
    <w:r>
      <w:fldChar w:fldCharType="separate"/>
    </w:r>
    <w:r w:rsidR="002B6A0D">
      <w:rPr>
        <w:noProof/>
      </w:rPr>
      <w:t>2</w:t>
    </w:r>
    <w:r>
      <w:rPr>
        <w:noProof/>
      </w:rPr>
      <w:fldChar w:fldCharType="end"/>
    </w:r>
  </w:p>
  <w:p w14:paraId="4B5AA96B" w14:textId="77777777" w:rsidR="000B36E1" w:rsidRDefault="000B36E1" w:rsidP="000B36E1">
    <w:pPr>
      <w:pStyle w:val="Footer"/>
      <w:tabs>
        <w:tab w:val="clear" w:pos="4513"/>
        <w:tab w:val="clear" w:pos="9026"/>
        <w:tab w:val="left" w:pos="175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3D9E9" w14:textId="65FFA284" w:rsidR="000B36E1" w:rsidRDefault="000B36E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1B0A9499" wp14:editId="3FC21F28">
          <wp:simplePos x="0" y="0"/>
          <wp:positionH relativeFrom="margin">
            <wp:align>center</wp:align>
          </wp:positionH>
          <wp:positionV relativeFrom="margin">
            <wp:posOffset>8340560</wp:posOffset>
          </wp:positionV>
          <wp:extent cx="7000002" cy="509268"/>
          <wp:effectExtent l="0" t="0" r="0" b="5715"/>
          <wp:wrapNone/>
          <wp:docPr id="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00002" cy="5092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454D4" w14:textId="77777777" w:rsidR="00DA44C2" w:rsidRDefault="00DA44C2" w:rsidP="000B352B">
      <w:pPr>
        <w:spacing w:after="0" w:line="240" w:lineRule="auto"/>
      </w:pPr>
      <w:r>
        <w:separator/>
      </w:r>
    </w:p>
  </w:footnote>
  <w:footnote w:type="continuationSeparator" w:id="0">
    <w:p w14:paraId="1E14D19C" w14:textId="77777777" w:rsidR="00DA44C2" w:rsidRDefault="00DA44C2" w:rsidP="000B3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30C4B" w14:textId="45456900" w:rsidR="009E2F15" w:rsidRPr="005E0434" w:rsidRDefault="009E2F15" w:rsidP="003A79BD">
    <w:pPr>
      <w:pStyle w:val="Header"/>
      <w:ind w:right="-1"/>
      <w:rPr>
        <w:rFonts w:ascii="Arial" w:hAnsi="Arial" w:cs="Arial"/>
        <w:color w:val="0E0E0E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17012" w14:textId="503FBB81" w:rsidR="000B36E1" w:rsidRDefault="000B36E1" w:rsidP="000B36E1">
    <w:pPr>
      <w:pStyle w:val="Header"/>
      <w:tabs>
        <w:tab w:val="clear" w:pos="9026"/>
        <w:tab w:val="right" w:pos="10065"/>
      </w:tabs>
      <w:ind w:right="-1039"/>
      <w:jc w:val="right"/>
      <w:rPr>
        <w:rFonts w:ascii="Arial" w:hAnsi="Arial" w:cs="Arial"/>
        <w:color w:val="0E0E0E"/>
        <w:sz w:val="20"/>
        <w:szCs w:val="20"/>
      </w:rPr>
    </w:pPr>
    <w:r w:rsidRPr="005E0434">
      <w:rPr>
        <w:noProof/>
        <w:color w:val="0E0E0E"/>
        <w:lang w:eastAsia="en-GB"/>
      </w:rPr>
      <w:drawing>
        <wp:anchor distT="0" distB="0" distL="114300" distR="114300" simplePos="0" relativeHeight="251662336" behindDoc="0" locked="0" layoutInCell="1" allowOverlap="1" wp14:anchorId="607EDBB9" wp14:editId="5981AFF7">
          <wp:simplePos x="0" y="0"/>
          <wp:positionH relativeFrom="margin">
            <wp:posOffset>-699770</wp:posOffset>
          </wp:positionH>
          <wp:positionV relativeFrom="margin">
            <wp:posOffset>-1206817</wp:posOffset>
          </wp:positionV>
          <wp:extent cx="2800350" cy="49657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496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5E0434">
      <w:rPr>
        <w:noProof/>
        <w:color w:val="0E0E0E"/>
        <w:lang w:eastAsia="en-GB"/>
      </w:rPr>
      <w:softHyphen/>
    </w:r>
    <w:r w:rsidR="0003729F">
      <w:rPr>
        <w:rFonts w:ascii="Arial" w:hAnsi="Arial" w:cs="Arial"/>
        <w:color w:val="0E0E0E"/>
        <w:sz w:val="20"/>
        <w:szCs w:val="20"/>
      </w:rPr>
      <w:t>2</w:t>
    </w:r>
    <w:r w:rsidR="0003729F" w:rsidRPr="0003729F">
      <w:rPr>
        <w:rFonts w:ascii="Arial" w:hAnsi="Arial" w:cs="Arial"/>
        <w:color w:val="0E0E0E"/>
        <w:sz w:val="20"/>
        <w:szCs w:val="20"/>
        <w:vertAlign w:val="superscript"/>
      </w:rPr>
      <w:t>nd</w:t>
    </w:r>
    <w:r w:rsidR="0003729F">
      <w:rPr>
        <w:rFonts w:ascii="Arial" w:hAnsi="Arial" w:cs="Arial"/>
        <w:color w:val="0E0E0E"/>
        <w:sz w:val="20"/>
        <w:szCs w:val="20"/>
      </w:rPr>
      <w:t xml:space="preserve"> Floor</w:t>
    </w:r>
  </w:p>
  <w:p w14:paraId="3809122A" w14:textId="119E090B" w:rsidR="0003729F" w:rsidRPr="005E0434" w:rsidRDefault="0003729F" w:rsidP="000B36E1">
    <w:pPr>
      <w:pStyle w:val="Header"/>
      <w:tabs>
        <w:tab w:val="clear" w:pos="9026"/>
        <w:tab w:val="right" w:pos="10065"/>
      </w:tabs>
      <w:ind w:right="-1039"/>
      <w:jc w:val="right"/>
      <w:rPr>
        <w:rFonts w:ascii="Arial" w:hAnsi="Arial" w:cs="Arial"/>
        <w:color w:val="0E0E0E"/>
        <w:sz w:val="20"/>
        <w:szCs w:val="20"/>
      </w:rPr>
    </w:pPr>
    <w:r>
      <w:rPr>
        <w:rFonts w:ascii="Arial" w:hAnsi="Arial" w:cs="Arial"/>
        <w:color w:val="0E0E0E"/>
        <w:sz w:val="20"/>
        <w:szCs w:val="20"/>
      </w:rPr>
      <w:t>2 Redm</w:t>
    </w:r>
    <w:r w:rsidR="00E67BD1">
      <w:rPr>
        <w:rFonts w:ascii="Arial" w:hAnsi="Arial" w:cs="Arial"/>
        <w:color w:val="0E0E0E"/>
        <w:sz w:val="20"/>
        <w:szCs w:val="20"/>
      </w:rPr>
      <w:t>an</w:t>
    </w:r>
    <w:r>
      <w:rPr>
        <w:rFonts w:ascii="Arial" w:hAnsi="Arial" w:cs="Arial"/>
        <w:color w:val="0E0E0E"/>
        <w:sz w:val="20"/>
        <w:szCs w:val="20"/>
      </w:rPr>
      <w:t xml:space="preserve"> Place</w:t>
    </w:r>
  </w:p>
  <w:p w14:paraId="49A56729" w14:textId="77777777" w:rsidR="000B36E1" w:rsidRPr="005E0434" w:rsidRDefault="000B36E1" w:rsidP="000B36E1">
    <w:pPr>
      <w:pStyle w:val="Header"/>
      <w:tabs>
        <w:tab w:val="clear" w:pos="9026"/>
        <w:tab w:val="right" w:pos="10065"/>
      </w:tabs>
      <w:ind w:right="-1039"/>
      <w:jc w:val="right"/>
      <w:rPr>
        <w:rFonts w:ascii="Arial" w:hAnsi="Arial" w:cs="Arial"/>
        <w:color w:val="0E0E0E"/>
        <w:sz w:val="20"/>
        <w:szCs w:val="20"/>
      </w:rPr>
    </w:pPr>
    <w:r w:rsidRPr="005E0434">
      <w:rPr>
        <w:rFonts w:ascii="Arial" w:hAnsi="Arial" w:cs="Arial"/>
        <w:color w:val="0E0E0E"/>
        <w:sz w:val="20"/>
        <w:szCs w:val="20"/>
      </w:rPr>
      <w:softHyphen/>
      <w:t>London</w:t>
    </w:r>
  </w:p>
  <w:p w14:paraId="69737D36" w14:textId="720B211D" w:rsidR="000B36E1" w:rsidRPr="005E0434" w:rsidRDefault="0003729F" w:rsidP="000B36E1">
    <w:pPr>
      <w:pStyle w:val="Header"/>
      <w:tabs>
        <w:tab w:val="clear" w:pos="9026"/>
        <w:tab w:val="right" w:pos="10065"/>
      </w:tabs>
      <w:ind w:right="-1039"/>
      <w:jc w:val="right"/>
      <w:rPr>
        <w:rFonts w:ascii="Arial" w:hAnsi="Arial" w:cs="Arial"/>
        <w:color w:val="0E0E0E"/>
        <w:sz w:val="20"/>
        <w:szCs w:val="20"/>
      </w:rPr>
    </w:pPr>
    <w:r>
      <w:rPr>
        <w:rFonts w:ascii="Arial" w:hAnsi="Arial" w:cs="Arial"/>
        <w:color w:val="0E0E0E"/>
        <w:sz w:val="20"/>
        <w:szCs w:val="20"/>
      </w:rPr>
      <w:t>E20 1JQ</w:t>
    </w:r>
  </w:p>
  <w:p w14:paraId="0E978159" w14:textId="77777777" w:rsidR="000B36E1" w:rsidRPr="005E0434" w:rsidRDefault="000B36E1" w:rsidP="000B36E1">
    <w:pPr>
      <w:pStyle w:val="Header"/>
      <w:tabs>
        <w:tab w:val="clear" w:pos="9026"/>
        <w:tab w:val="right" w:pos="10065"/>
      </w:tabs>
      <w:ind w:right="-1039"/>
      <w:jc w:val="right"/>
      <w:rPr>
        <w:rFonts w:ascii="Arial" w:hAnsi="Arial" w:cs="Arial"/>
        <w:color w:val="0E0E0E"/>
        <w:sz w:val="20"/>
        <w:szCs w:val="20"/>
      </w:rPr>
    </w:pPr>
    <w:r w:rsidRPr="005E0434">
      <w:rPr>
        <w:rFonts w:ascii="Arial" w:hAnsi="Arial" w:cs="Arial"/>
        <w:color w:val="0E0E0E"/>
        <w:sz w:val="20"/>
        <w:szCs w:val="20"/>
      </w:rPr>
      <w:t>United Kingdom</w:t>
    </w:r>
  </w:p>
  <w:p w14:paraId="6549E90E" w14:textId="77777777" w:rsidR="000B36E1" w:rsidRPr="005E0434" w:rsidRDefault="000B36E1" w:rsidP="000B36E1">
    <w:pPr>
      <w:pStyle w:val="Header"/>
      <w:tabs>
        <w:tab w:val="clear" w:pos="9026"/>
        <w:tab w:val="right" w:pos="10065"/>
      </w:tabs>
      <w:ind w:right="-1039"/>
      <w:jc w:val="right"/>
      <w:rPr>
        <w:rFonts w:ascii="Arial" w:hAnsi="Arial" w:cs="Arial"/>
        <w:color w:val="0E0E0E"/>
        <w:sz w:val="20"/>
        <w:szCs w:val="20"/>
      </w:rPr>
    </w:pPr>
  </w:p>
  <w:p w14:paraId="17F30120" w14:textId="7A0D7C0A" w:rsidR="000B36E1" w:rsidRPr="003A3E2E" w:rsidRDefault="003A3E2E" w:rsidP="003A3E2E">
    <w:pPr>
      <w:pStyle w:val="Header"/>
      <w:tabs>
        <w:tab w:val="clear" w:pos="9026"/>
        <w:tab w:val="right" w:pos="10065"/>
      </w:tabs>
      <w:ind w:right="-1039"/>
      <w:jc w:val="right"/>
      <w:rPr>
        <w:rFonts w:ascii="Lato" w:hAnsi="Lato" w:cs="Arial"/>
        <w:color w:val="0E0E0E"/>
        <w:sz w:val="20"/>
        <w:szCs w:val="20"/>
      </w:rPr>
    </w:pPr>
    <w:r w:rsidRPr="003A3E2E">
      <w:rPr>
        <w:rFonts w:ascii="Lato" w:hAnsi="Lato" w:cs="Segoe UI"/>
        <w:color w:val="000000"/>
        <w:sz w:val="20"/>
        <w:szCs w:val="20"/>
      </w:rPr>
      <w:t>+44 (0)300 323 0140</w:t>
    </w:r>
  </w:p>
  <w:p w14:paraId="5D75BB6C" w14:textId="09F7B041" w:rsidR="000B36E1" w:rsidRDefault="000B36E1" w:rsidP="000B36E1">
    <w:pPr>
      <w:pStyle w:val="Header"/>
      <w:tabs>
        <w:tab w:val="clear" w:pos="4513"/>
        <w:tab w:val="clear" w:pos="9026"/>
        <w:tab w:val="left" w:pos="15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1352E09"/>
    <w:multiLevelType w:val="hybridMultilevel"/>
    <w:tmpl w:val="D08DC7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78305B"/>
    <w:multiLevelType w:val="hybridMultilevel"/>
    <w:tmpl w:val="91FCE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B4281"/>
    <w:multiLevelType w:val="hybridMultilevel"/>
    <w:tmpl w:val="435A417E"/>
    <w:lvl w:ilvl="0" w:tplc="6EECC38A">
      <w:start w:val="2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E36A7"/>
    <w:multiLevelType w:val="hybridMultilevel"/>
    <w:tmpl w:val="D5B29BE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C41087"/>
    <w:multiLevelType w:val="hybridMultilevel"/>
    <w:tmpl w:val="D2ACA6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339CB"/>
    <w:multiLevelType w:val="hybridMultilevel"/>
    <w:tmpl w:val="A5EAA86A"/>
    <w:lvl w:ilvl="0" w:tplc="0809000F">
      <w:start w:val="1"/>
      <w:numFmt w:val="decimal"/>
      <w:lvlText w:val="%1."/>
      <w:lvlJc w:val="left"/>
      <w:pPr>
        <w:ind w:left="750" w:hanging="360"/>
      </w:p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342F1D0C"/>
    <w:multiLevelType w:val="hybridMultilevel"/>
    <w:tmpl w:val="79C26A16"/>
    <w:lvl w:ilvl="0" w:tplc="B0DA353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E42DB3"/>
    <w:multiLevelType w:val="hybridMultilevel"/>
    <w:tmpl w:val="4538CF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4768B"/>
    <w:multiLevelType w:val="hybridMultilevel"/>
    <w:tmpl w:val="186EB986"/>
    <w:lvl w:ilvl="0" w:tplc="AFB2C59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C93D14"/>
    <w:multiLevelType w:val="multilevel"/>
    <w:tmpl w:val="EDC2B0A0"/>
    <w:lvl w:ilvl="0">
      <w:start w:val="1"/>
      <w:numFmt w:val="decimal"/>
      <w:pStyle w:val="Paragraph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B5B0C08"/>
    <w:multiLevelType w:val="hybridMultilevel"/>
    <w:tmpl w:val="81401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545E2"/>
    <w:multiLevelType w:val="hybridMultilevel"/>
    <w:tmpl w:val="9028B44C"/>
    <w:lvl w:ilvl="0" w:tplc="A6907310">
      <w:start w:val="1"/>
      <w:numFmt w:val="lowerRoman"/>
      <w:lvlText w:val="(%1)"/>
      <w:lvlJc w:val="left"/>
      <w:pPr>
        <w:ind w:left="33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90" w:hanging="360"/>
      </w:pPr>
    </w:lvl>
    <w:lvl w:ilvl="2" w:tplc="0809001B" w:tentative="1">
      <w:start w:val="1"/>
      <w:numFmt w:val="lowerRoman"/>
      <w:lvlText w:val="%3."/>
      <w:lvlJc w:val="right"/>
      <w:pPr>
        <w:ind w:left="1410" w:hanging="180"/>
      </w:pPr>
    </w:lvl>
    <w:lvl w:ilvl="3" w:tplc="0809000F" w:tentative="1">
      <w:start w:val="1"/>
      <w:numFmt w:val="decimal"/>
      <w:lvlText w:val="%4."/>
      <w:lvlJc w:val="left"/>
      <w:pPr>
        <w:ind w:left="2130" w:hanging="360"/>
      </w:pPr>
    </w:lvl>
    <w:lvl w:ilvl="4" w:tplc="08090019" w:tentative="1">
      <w:start w:val="1"/>
      <w:numFmt w:val="lowerLetter"/>
      <w:lvlText w:val="%5."/>
      <w:lvlJc w:val="left"/>
      <w:pPr>
        <w:ind w:left="2850" w:hanging="360"/>
      </w:pPr>
    </w:lvl>
    <w:lvl w:ilvl="5" w:tplc="0809001B" w:tentative="1">
      <w:start w:val="1"/>
      <w:numFmt w:val="lowerRoman"/>
      <w:lvlText w:val="%6."/>
      <w:lvlJc w:val="right"/>
      <w:pPr>
        <w:ind w:left="3570" w:hanging="180"/>
      </w:pPr>
    </w:lvl>
    <w:lvl w:ilvl="6" w:tplc="0809000F" w:tentative="1">
      <w:start w:val="1"/>
      <w:numFmt w:val="decimal"/>
      <w:lvlText w:val="%7."/>
      <w:lvlJc w:val="left"/>
      <w:pPr>
        <w:ind w:left="4290" w:hanging="360"/>
      </w:pPr>
    </w:lvl>
    <w:lvl w:ilvl="7" w:tplc="08090019" w:tentative="1">
      <w:start w:val="1"/>
      <w:numFmt w:val="lowerLetter"/>
      <w:lvlText w:val="%8."/>
      <w:lvlJc w:val="left"/>
      <w:pPr>
        <w:ind w:left="5010" w:hanging="360"/>
      </w:pPr>
    </w:lvl>
    <w:lvl w:ilvl="8" w:tplc="0809001B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12" w15:restartNumberingAfterBreak="0">
    <w:nsid w:val="70E673FC"/>
    <w:multiLevelType w:val="hybridMultilevel"/>
    <w:tmpl w:val="92E28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B712B"/>
    <w:multiLevelType w:val="hybridMultilevel"/>
    <w:tmpl w:val="43F22352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D3DD1"/>
    <w:multiLevelType w:val="hybridMultilevel"/>
    <w:tmpl w:val="896A2E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081330">
    <w:abstractNumId w:val="4"/>
  </w:num>
  <w:num w:numId="2" w16cid:durableId="1239897750">
    <w:abstractNumId w:val="9"/>
  </w:num>
  <w:num w:numId="3" w16cid:durableId="724110161">
    <w:abstractNumId w:val="5"/>
  </w:num>
  <w:num w:numId="4" w16cid:durableId="99180155">
    <w:abstractNumId w:val="11"/>
  </w:num>
  <w:num w:numId="5" w16cid:durableId="1481845086">
    <w:abstractNumId w:val="0"/>
  </w:num>
  <w:num w:numId="6" w16cid:durableId="423919277">
    <w:abstractNumId w:val="6"/>
  </w:num>
  <w:num w:numId="7" w16cid:durableId="20083576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3738768">
    <w:abstractNumId w:val="7"/>
  </w:num>
  <w:num w:numId="9" w16cid:durableId="1504122631">
    <w:abstractNumId w:val="14"/>
  </w:num>
  <w:num w:numId="10" w16cid:durableId="29576063">
    <w:abstractNumId w:val="3"/>
  </w:num>
  <w:num w:numId="11" w16cid:durableId="1265264178">
    <w:abstractNumId w:val="8"/>
  </w:num>
  <w:num w:numId="12" w16cid:durableId="1288777839">
    <w:abstractNumId w:val="10"/>
  </w:num>
  <w:num w:numId="13" w16cid:durableId="1391420061">
    <w:abstractNumId w:val="12"/>
  </w:num>
  <w:num w:numId="14" w16cid:durableId="1342314924">
    <w:abstractNumId w:val="2"/>
  </w:num>
  <w:num w:numId="15" w16cid:durableId="1567570069">
    <w:abstractNumId w:val="13"/>
  </w:num>
  <w:num w:numId="16" w16cid:durableId="195504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AA4"/>
    <w:rsid w:val="0003729F"/>
    <w:rsid w:val="000468DC"/>
    <w:rsid w:val="000641E7"/>
    <w:rsid w:val="00085181"/>
    <w:rsid w:val="00096D16"/>
    <w:rsid w:val="000B104A"/>
    <w:rsid w:val="000B352B"/>
    <w:rsid w:val="000B36E1"/>
    <w:rsid w:val="00144F73"/>
    <w:rsid w:val="0014732A"/>
    <w:rsid w:val="00176AA4"/>
    <w:rsid w:val="00186E0D"/>
    <w:rsid w:val="001A7371"/>
    <w:rsid w:val="001D5BD2"/>
    <w:rsid w:val="001E0317"/>
    <w:rsid w:val="001F3962"/>
    <w:rsid w:val="0022689E"/>
    <w:rsid w:val="002B6A0D"/>
    <w:rsid w:val="00320722"/>
    <w:rsid w:val="00321B75"/>
    <w:rsid w:val="003325F0"/>
    <w:rsid w:val="00341F4D"/>
    <w:rsid w:val="00371B99"/>
    <w:rsid w:val="003936B7"/>
    <w:rsid w:val="003A3E2E"/>
    <w:rsid w:val="003A79BD"/>
    <w:rsid w:val="003B2535"/>
    <w:rsid w:val="003D614E"/>
    <w:rsid w:val="0040409D"/>
    <w:rsid w:val="004215D9"/>
    <w:rsid w:val="0043022B"/>
    <w:rsid w:val="0043550D"/>
    <w:rsid w:val="004447B7"/>
    <w:rsid w:val="00453738"/>
    <w:rsid w:val="00453774"/>
    <w:rsid w:val="00480405"/>
    <w:rsid w:val="00493D2F"/>
    <w:rsid w:val="004A0534"/>
    <w:rsid w:val="004C2D22"/>
    <w:rsid w:val="004D387E"/>
    <w:rsid w:val="004E4493"/>
    <w:rsid w:val="004F19B8"/>
    <w:rsid w:val="004F29D7"/>
    <w:rsid w:val="004F39B0"/>
    <w:rsid w:val="004F54CC"/>
    <w:rsid w:val="00591318"/>
    <w:rsid w:val="00593F3D"/>
    <w:rsid w:val="005A42E5"/>
    <w:rsid w:val="005A7A7D"/>
    <w:rsid w:val="005B078B"/>
    <w:rsid w:val="005C388B"/>
    <w:rsid w:val="005C7480"/>
    <w:rsid w:val="005E0434"/>
    <w:rsid w:val="005E2A58"/>
    <w:rsid w:val="00641CEB"/>
    <w:rsid w:val="006628FF"/>
    <w:rsid w:val="00671EF3"/>
    <w:rsid w:val="0069376C"/>
    <w:rsid w:val="006A39FE"/>
    <w:rsid w:val="006D0C62"/>
    <w:rsid w:val="006F031D"/>
    <w:rsid w:val="0072577F"/>
    <w:rsid w:val="00732227"/>
    <w:rsid w:val="0079326E"/>
    <w:rsid w:val="007B36FA"/>
    <w:rsid w:val="007C64C6"/>
    <w:rsid w:val="007C7B21"/>
    <w:rsid w:val="007D4914"/>
    <w:rsid w:val="007F3E64"/>
    <w:rsid w:val="008330C2"/>
    <w:rsid w:val="00857336"/>
    <w:rsid w:val="00866617"/>
    <w:rsid w:val="008C081A"/>
    <w:rsid w:val="008E4AE4"/>
    <w:rsid w:val="00961369"/>
    <w:rsid w:val="009A01FD"/>
    <w:rsid w:val="009E2F15"/>
    <w:rsid w:val="009E501A"/>
    <w:rsid w:val="009E5151"/>
    <w:rsid w:val="009F0476"/>
    <w:rsid w:val="00A0226C"/>
    <w:rsid w:val="00A84AF4"/>
    <w:rsid w:val="00AE303D"/>
    <w:rsid w:val="00B134D4"/>
    <w:rsid w:val="00B24360"/>
    <w:rsid w:val="00B32B71"/>
    <w:rsid w:val="00B737D4"/>
    <w:rsid w:val="00BC7BE7"/>
    <w:rsid w:val="00C85906"/>
    <w:rsid w:val="00C96687"/>
    <w:rsid w:val="00CB4563"/>
    <w:rsid w:val="00CE085C"/>
    <w:rsid w:val="00D22D3F"/>
    <w:rsid w:val="00D37DEC"/>
    <w:rsid w:val="00D43C5C"/>
    <w:rsid w:val="00D755E3"/>
    <w:rsid w:val="00D770E0"/>
    <w:rsid w:val="00DA44C2"/>
    <w:rsid w:val="00DB178D"/>
    <w:rsid w:val="00DD43C2"/>
    <w:rsid w:val="00E03263"/>
    <w:rsid w:val="00E064BE"/>
    <w:rsid w:val="00E467E2"/>
    <w:rsid w:val="00E60FCF"/>
    <w:rsid w:val="00E622D7"/>
    <w:rsid w:val="00E67BD1"/>
    <w:rsid w:val="00E70F23"/>
    <w:rsid w:val="00E7772A"/>
    <w:rsid w:val="00EA3919"/>
    <w:rsid w:val="00EC0D4D"/>
    <w:rsid w:val="00EE6553"/>
    <w:rsid w:val="00F04994"/>
    <w:rsid w:val="00F1265E"/>
    <w:rsid w:val="00F233EA"/>
    <w:rsid w:val="00F24B1D"/>
    <w:rsid w:val="00F3130B"/>
    <w:rsid w:val="00F35D23"/>
    <w:rsid w:val="00F47A04"/>
    <w:rsid w:val="00F70A40"/>
    <w:rsid w:val="00FB225B"/>
    <w:rsid w:val="00FE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30C3A"/>
  <w15:docId w15:val="{5E5192C4-7C1C-460D-BFA5-1A9E65B2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8D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52B"/>
  </w:style>
  <w:style w:type="paragraph" w:styleId="Footer">
    <w:name w:val="footer"/>
    <w:basedOn w:val="Normal"/>
    <w:link w:val="FooterChar"/>
    <w:uiPriority w:val="99"/>
    <w:unhideWhenUsed/>
    <w:rsid w:val="000B3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52B"/>
  </w:style>
  <w:style w:type="paragraph" w:styleId="BalloonText">
    <w:name w:val="Balloon Text"/>
    <w:basedOn w:val="Normal"/>
    <w:link w:val="BalloonTextChar"/>
    <w:uiPriority w:val="99"/>
    <w:semiHidden/>
    <w:unhideWhenUsed/>
    <w:rsid w:val="000B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352B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uiPriority w:val="4"/>
    <w:qFormat/>
    <w:rsid w:val="009A01FD"/>
    <w:pPr>
      <w:numPr>
        <w:numId w:val="2"/>
      </w:numPr>
      <w:spacing w:before="240" w:after="240"/>
    </w:pPr>
    <w:rPr>
      <w:rFonts w:ascii="Arial" w:eastAsia="Times New Roman" w:hAnsi="Arial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A01F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01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37D4"/>
    <w:pPr>
      <w:spacing w:after="0" w:line="288" w:lineRule="auto"/>
      <w:ind w:left="720"/>
      <w:contextualSpacing/>
    </w:pPr>
    <w:rPr>
      <w:rFonts w:ascii="Arial" w:eastAsia="Times New Roman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467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7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7E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7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7E2"/>
    <w:rPr>
      <w:b/>
      <w:bCs/>
      <w:lang w:eastAsia="en-US"/>
    </w:rPr>
  </w:style>
  <w:style w:type="paragraph" w:styleId="Revision">
    <w:name w:val="Revision"/>
    <w:hidden/>
    <w:uiPriority w:val="99"/>
    <w:semiHidden/>
    <w:rsid w:val="00F70A40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671EF3"/>
    <w:pPr>
      <w:spacing w:line="288" w:lineRule="auto"/>
    </w:pPr>
    <w:rPr>
      <w:rFonts w:ascii="Arial" w:eastAsia="Times New Roman" w:hAnsi="Arial"/>
      <w:color w:val="333333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71EF3"/>
    <w:rPr>
      <w:rFonts w:ascii="Arial" w:eastAsia="Times New Roman" w:hAnsi="Arial"/>
      <w:color w:val="333333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57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lagh.mckinlay@myeloma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pley\AppData\Local\Temp\Rar$DIa0.751\NICE-Word-Master-Lond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261F5-7443-4011-BEFD-A56A57456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NICE-Word-Master-London</Template>
  <TotalTime>4</TotalTime>
  <Pages>2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Lyn Davies</cp:lastModifiedBy>
  <cp:revision>3</cp:revision>
  <dcterms:created xsi:type="dcterms:W3CDTF">2023-08-31T15:25:00Z</dcterms:created>
  <dcterms:modified xsi:type="dcterms:W3CDTF">2023-10-10T13:37:00Z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2023-09-01T09:02:50Z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236d2253-d3c1-42be-bc33-6f661d0a2036</vt:lpwstr>
  </property>
  <property fmtid="{D5CDD505-2E9C-101B-9397-08002B2CF9AE}" pid="8" name="MSIP_Label_c69d85d5-6d9e-4305-a294-1f636ec0f2d6_ContentBits">
    <vt:lpwstr>0</vt:lpwstr>
  </property>
</Properties>
</file>