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8227" w14:textId="77777777" w:rsidR="00D82948" w:rsidRPr="005F7AAB" w:rsidRDefault="00D82948" w:rsidP="00D82948">
      <w:pPr>
        <w:spacing w:before="0" w:after="0" w:line="276" w:lineRule="auto"/>
        <w:rPr>
          <w:rFonts w:ascii="Times New Roman" w:hAnsi="Times New Roman"/>
        </w:rPr>
      </w:pPr>
      <w:r w:rsidRPr="005F7AAB">
        <w:rPr>
          <w:rFonts w:ascii="Times New Roman" w:hAnsi="Times New Roman"/>
        </w:rPr>
        <w:t>Dr Mark Chakravarty</w:t>
      </w:r>
    </w:p>
    <w:p w14:paraId="3739DC93" w14:textId="77777777" w:rsidR="00D82948" w:rsidRPr="005F7AAB" w:rsidRDefault="00D82948" w:rsidP="00D82948">
      <w:pPr>
        <w:spacing w:before="0" w:after="0" w:line="276" w:lineRule="auto"/>
        <w:rPr>
          <w:rFonts w:ascii="Times New Roman" w:hAnsi="Times New Roman"/>
        </w:rPr>
      </w:pPr>
      <w:r w:rsidRPr="005F7AAB">
        <w:rPr>
          <w:rFonts w:ascii="Times New Roman" w:hAnsi="Times New Roman"/>
        </w:rPr>
        <w:t>Lead Non-Executive Director for Appeals</w:t>
      </w:r>
    </w:p>
    <w:p w14:paraId="41CFB50A" w14:textId="77777777" w:rsidR="00D82948" w:rsidRPr="005F7AAB" w:rsidRDefault="00D82948" w:rsidP="00D82948">
      <w:pPr>
        <w:spacing w:before="0" w:after="0" w:line="276" w:lineRule="auto"/>
        <w:rPr>
          <w:rFonts w:ascii="Times New Roman" w:hAnsi="Times New Roman"/>
        </w:rPr>
      </w:pPr>
      <w:r w:rsidRPr="005F7AAB">
        <w:rPr>
          <w:rFonts w:ascii="Times New Roman" w:hAnsi="Times New Roman"/>
        </w:rPr>
        <w:t>National Institute for Health and Care Excellence</w:t>
      </w:r>
    </w:p>
    <w:p w14:paraId="58611EF7" w14:textId="77777777" w:rsidR="00D82948" w:rsidRPr="005F7AAB" w:rsidRDefault="00D82948" w:rsidP="00D82948">
      <w:pPr>
        <w:spacing w:before="0" w:after="0" w:line="276" w:lineRule="auto"/>
        <w:rPr>
          <w:rFonts w:ascii="Times New Roman" w:hAnsi="Times New Roman"/>
        </w:rPr>
      </w:pPr>
      <w:r w:rsidRPr="005F7AAB">
        <w:rPr>
          <w:rFonts w:ascii="Times New Roman" w:hAnsi="Times New Roman"/>
        </w:rPr>
        <w:t>2nd Floor</w:t>
      </w:r>
    </w:p>
    <w:p w14:paraId="20EDDDDF" w14:textId="77777777" w:rsidR="00D82948" w:rsidRPr="005F7AAB" w:rsidRDefault="00D82948" w:rsidP="00D82948">
      <w:pPr>
        <w:spacing w:before="0" w:after="0" w:line="276" w:lineRule="auto"/>
        <w:rPr>
          <w:rFonts w:ascii="Times New Roman" w:hAnsi="Times New Roman"/>
        </w:rPr>
      </w:pPr>
      <w:r w:rsidRPr="005F7AAB">
        <w:rPr>
          <w:rFonts w:ascii="Times New Roman" w:hAnsi="Times New Roman"/>
        </w:rPr>
        <w:t>2 Redman Place</w:t>
      </w:r>
    </w:p>
    <w:p w14:paraId="60657C51" w14:textId="77777777" w:rsidR="00D82948" w:rsidRPr="005F7AAB" w:rsidRDefault="00D82948" w:rsidP="00D82948">
      <w:pPr>
        <w:spacing w:before="0" w:after="0" w:line="276" w:lineRule="auto"/>
        <w:rPr>
          <w:rFonts w:ascii="Times New Roman" w:hAnsi="Times New Roman"/>
        </w:rPr>
      </w:pPr>
      <w:r w:rsidRPr="005F7AAB">
        <w:rPr>
          <w:rFonts w:ascii="Times New Roman" w:hAnsi="Times New Roman"/>
        </w:rPr>
        <w:t>London E20 1JQ</w:t>
      </w:r>
    </w:p>
    <w:p w14:paraId="305F1421" w14:textId="77777777" w:rsidR="00D82948" w:rsidRPr="005F7AAB" w:rsidRDefault="00D82948" w:rsidP="00D82948">
      <w:pPr>
        <w:spacing w:before="0" w:after="0" w:line="276" w:lineRule="auto"/>
        <w:rPr>
          <w:rFonts w:ascii="Times New Roman" w:hAnsi="Times New Roman"/>
        </w:rPr>
      </w:pPr>
    </w:p>
    <w:p w14:paraId="4A94149F" w14:textId="77777777" w:rsidR="00D82948" w:rsidRPr="005F7AAB" w:rsidRDefault="00D82948" w:rsidP="00D82948">
      <w:pPr>
        <w:spacing w:before="0" w:after="0" w:line="276" w:lineRule="auto"/>
        <w:rPr>
          <w:rFonts w:ascii="Times New Roman" w:hAnsi="Times New Roman"/>
        </w:rPr>
      </w:pPr>
      <w:r w:rsidRPr="005F7AAB">
        <w:rPr>
          <w:rFonts w:ascii="Times New Roman" w:hAnsi="Times New Roman"/>
        </w:rPr>
        <w:t>25 August 2023</w:t>
      </w:r>
    </w:p>
    <w:p w14:paraId="2DE80169" w14:textId="77777777" w:rsidR="00D82948" w:rsidRPr="005F7AAB" w:rsidRDefault="00D82948" w:rsidP="00D82948">
      <w:pPr>
        <w:spacing w:before="360" w:after="120" w:line="276" w:lineRule="auto"/>
        <w:rPr>
          <w:rFonts w:ascii="Times New Roman" w:eastAsia="Arial" w:hAnsi="Times New Roman" w:cs="Arial"/>
          <w:szCs w:val="24"/>
        </w:rPr>
      </w:pPr>
      <w:r w:rsidRPr="005F7AAB">
        <w:rPr>
          <w:rFonts w:ascii="Times New Roman" w:eastAsia="Arial" w:hAnsi="Times New Roman" w:cs="Arial"/>
          <w:szCs w:val="24"/>
        </w:rPr>
        <w:t>Dear Dr Chakravarty,</w:t>
      </w:r>
    </w:p>
    <w:p w14:paraId="388AF755" w14:textId="77777777" w:rsidR="00D82948" w:rsidRPr="005F7AAB" w:rsidRDefault="00D82948" w:rsidP="00D82948">
      <w:pPr>
        <w:spacing w:before="240" w:after="240" w:line="276" w:lineRule="auto"/>
        <w:jc w:val="both"/>
        <w:rPr>
          <w:rFonts w:ascii="Times New Roman" w:hAnsi="Times New Roman" w:cs="Arial"/>
          <w:b/>
          <w:bCs/>
        </w:rPr>
      </w:pPr>
      <w:r w:rsidRPr="005F7AAB">
        <w:rPr>
          <w:rFonts w:ascii="Times New Roman" w:hAnsi="Times New Roman" w:cs="Arial"/>
          <w:b/>
          <w:bCs/>
        </w:rPr>
        <w:t>Appeal against the Final Draft Guidance (FDG) for Belantamab mafodotin for treating relapsed or refractory multiple myeloma after 4 or more prior therapies [ID2701]</w:t>
      </w:r>
    </w:p>
    <w:p w14:paraId="463F37B8" w14:textId="17ADF671" w:rsidR="00D82948" w:rsidRPr="005F7AAB" w:rsidRDefault="00D82948" w:rsidP="00D82948">
      <w:pPr>
        <w:pStyle w:val="Paragraph"/>
        <w:spacing w:before="0" w:after="0"/>
        <w:rPr>
          <w:rFonts w:ascii="Times New Roman" w:hAnsi="Times New Roman" w:cs="Arial"/>
          <w:bCs/>
          <w:szCs w:val="22"/>
        </w:rPr>
      </w:pPr>
      <w:r w:rsidRPr="005F7AAB">
        <w:rPr>
          <w:rFonts w:ascii="Times New Roman" w:hAnsi="Times New Roman" w:cs="Arial"/>
          <w:bCs/>
          <w:szCs w:val="22"/>
        </w:rPr>
        <w:t xml:space="preserve">Thank you for your </w:t>
      </w:r>
      <w:r w:rsidRPr="005F7AAB">
        <w:rPr>
          <w:rFonts w:ascii="Times New Roman" w:hAnsi="Times New Roman" w:cs="Arial"/>
          <w:szCs w:val="22"/>
        </w:rPr>
        <w:t>letter dated 11 August 2023,</w:t>
      </w:r>
      <w:r w:rsidRPr="005F7AAB">
        <w:rPr>
          <w:rFonts w:ascii="Times New Roman" w:hAnsi="Times New Roman" w:cs="Arial"/>
          <w:bCs/>
          <w:szCs w:val="22"/>
        </w:rPr>
        <w:t xml:space="preserve"> in which you provide your initial view on the admissibility of the points of appeal set out in GSK’s letter of appeal of 4 August 2023</w:t>
      </w:r>
      <w:r w:rsidR="00F276FD">
        <w:rPr>
          <w:rFonts w:ascii="Times New Roman" w:hAnsi="Times New Roman" w:cs="Arial"/>
          <w:bCs/>
          <w:szCs w:val="22"/>
        </w:rPr>
        <w:t xml:space="preserve">. </w:t>
      </w:r>
    </w:p>
    <w:p w14:paraId="02495E65" w14:textId="77777777" w:rsidR="00D82948" w:rsidRPr="005F7AAB" w:rsidRDefault="00D82948" w:rsidP="00D82948">
      <w:pPr>
        <w:pStyle w:val="Paragraph"/>
        <w:spacing w:before="0" w:after="0"/>
        <w:rPr>
          <w:rFonts w:ascii="Times New Roman" w:hAnsi="Times New Roman" w:cs="Arial"/>
          <w:bCs/>
          <w:szCs w:val="22"/>
        </w:rPr>
      </w:pPr>
    </w:p>
    <w:p w14:paraId="53B70648" w14:textId="69EE9AAE" w:rsidR="00D82948" w:rsidRPr="005F7AAB" w:rsidRDefault="00D82948" w:rsidP="00D82948">
      <w:pPr>
        <w:pStyle w:val="Paragraph"/>
        <w:spacing w:before="0" w:after="0"/>
        <w:rPr>
          <w:rFonts w:ascii="Times New Roman" w:hAnsi="Times New Roman" w:cs="Arial"/>
          <w:bCs/>
          <w:szCs w:val="22"/>
        </w:rPr>
      </w:pPr>
      <w:r w:rsidRPr="005F7AAB">
        <w:rPr>
          <w:rFonts w:ascii="Times New Roman" w:hAnsi="Times New Roman" w:cs="Arial"/>
          <w:bCs/>
          <w:szCs w:val="22"/>
        </w:rPr>
        <w:t xml:space="preserve">We welcome your conclusion that certain of our appeal points may proceed to an oral hearing </w:t>
      </w:r>
      <w:proofErr w:type="gramStart"/>
      <w:r w:rsidRPr="005F7AAB">
        <w:rPr>
          <w:rFonts w:ascii="Times New Roman" w:hAnsi="Times New Roman" w:cs="Arial"/>
          <w:bCs/>
          <w:szCs w:val="22"/>
        </w:rPr>
        <w:t>and,</w:t>
      </w:r>
      <w:proofErr w:type="gramEnd"/>
      <w:r w:rsidRPr="005F7AAB">
        <w:rPr>
          <w:rFonts w:ascii="Times New Roman" w:hAnsi="Times New Roman" w:cs="Arial"/>
          <w:bCs/>
          <w:szCs w:val="22"/>
        </w:rPr>
        <w:t xml:space="preserve"> as suggested in </w:t>
      </w:r>
      <w:r w:rsidRPr="005F7AAB" w:rsidDel="009C5BC7">
        <w:rPr>
          <w:rFonts w:ascii="Times New Roman" w:hAnsi="Times New Roman" w:cs="Arial"/>
          <w:bCs/>
          <w:szCs w:val="22"/>
        </w:rPr>
        <w:t xml:space="preserve">your </w:t>
      </w:r>
      <w:r w:rsidRPr="005F7AAB">
        <w:rPr>
          <w:rFonts w:ascii="Times New Roman" w:hAnsi="Times New Roman" w:cs="Arial"/>
          <w:bCs/>
          <w:szCs w:val="22"/>
        </w:rPr>
        <w:t>letter, we provide further detail to elaborate or clarify those appeal points that you are currently not minded to refer to the appeal panel</w:t>
      </w:r>
      <w:r w:rsidR="00F276FD">
        <w:rPr>
          <w:rFonts w:ascii="Times New Roman" w:hAnsi="Times New Roman" w:cs="Arial"/>
          <w:bCs/>
          <w:szCs w:val="22"/>
        </w:rPr>
        <w:t xml:space="preserve">. </w:t>
      </w:r>
    </w:p>
    <w:p w14:paraId="2F78DDD6" w14:textId="77777777" w:rsidR="00D82948" w:rsidRPr="005F7AAB" w:rsidRDefault="00D82948" w:rsidP="00D82948">
      <w:pPr>
        <w:spacing w:before="240" w:after="240" w:line="276" w:lineRule="auto"/>
        <w:jc w:val="both"/>
        <w:rPr>
          <w:rFonts w:ascii="Times New Roman" w:hAnsi="Times New Roman" w:cs="Arial"/>
          <w:b/>
          <w:bCs/>
        </w:rPr>
      </w:pPr>
    </w:p>
    <w:p w14:paraId="4AE337E1" w14:textId="77777777" w:rsidR="00D82948" w:rsidRPr="005F7AAB" w:rsidRDefault="00D82948" w:rsidP="00D82948">
      <w:pPr>
        <w:pStyle w:val="Paragraph"/>
        <w:numPr>
          <w:ilvl w:val="0"/>
          <w:numId w:val="18"/>
        </w:numPr>
        <w:rPr>
          <w:rFonts w:ascii="Times New Roman" w:hAnsi="Times New Roman"/>
          <w:b/>
          <w:bCs/>
          <w:u w:val="single"/>
        </w:rPr>
      </w:pPr>
      <w:r w:rsidRPr="005F7AAB">
        <w:rPr>
          <w:rFonts w:ascii="Times New Roman" w:hAnsi="Times New Roman"/>
          <w:b/>
          <w:u w:val="single"/>
        </w:rPr>
        <w:t xml:space="preserve">Ground 1a </w:t>
      </w:r>
      <w:r w:rsidRPr="005F7AAB">
        <w:rPr>
          <w:rFonts w:ascii="Times New Roman" w:hAnsi="Times New Roman"/>
          <w:b/>
          <w:bCs/>
          <w:u w:val="single"/>
        </w:rPr>
        <w:t>(NICE has failed to act fairly)</w:t>
      </w:r>
    </w:p>
    <w:p w14:paraId="09E3841D" w14:textId="77777777" w:rsidR="00D82948" w:rsidRPr="005F7AAB" w:rsidRDefault="00D82948" w:rsidP="00D82948">
      <w:pPr>
        <w:pStyle w:val="Paragraph"/>
        <w:numPr>
          <w:ilvl w:val="1"/>
          <w:numId w:val="18"/>
        </w:numPr>
        <w:rPr>
          <w:rFonts w:ascii="Times New Roman" w:hAnsi="Times New Roman"/>
          <w:b/>
          <w:bCs/>
          <w:szCs w:val="20"/>
        </w:rPr>
      </w:pPr>
      <w:r w:rsidRPr="005F7AAB">
        <w:rPr>
          <w:rFonts w:ascii="Times New Roman" w:hAnsi="Times New Roman"/>
          <w:b/>
          <w:bCs/>
          <w:szCs w:val="20"/>
        </w:rPr>
        <w:t>Appeal point 1(a).1: The Committee’s conclusions on the validity of belantamab UK RWE and related analyses lack transparency and are inconsistent with the focus placed on real-world data use in the NICE strategy for 2021 to 2026.</w:t>
      </w:r>
    </w:p>
    <w:p w14:paraId="78500A0C" w14:textId="7CCDE056" w:rsidR="00D82948" w:rsidRPr="005F7AAB" w:rsidRDefault="00D82948" w:rsidP="00D82948">
      <w:pPr>
        <w:pStyle w:val="Paragraph"/>
        <w:spacing w:before="0" w:after="0"/>
        <w:ind w:left="720"/>
        <w:rPr>
          <w:rFonts w:ascii="Times New Roman" w:hAnsi="Times New Roman"/>
          <w:szCs w:val="20"/>
        </w:rPr>
      </w:pPr>
      <w:r w:rsidRPr="005F7AAB">
        <w:rPr>
          <w:rFonts w:ascii="Times New Roman" w:hAnsi="Times New Roman"/>
          <w:szCs w:val="20"/>
        </w:rPr>
        <w:t>You express the preliminary view that Appeal point 1(a).1 should be considered under Ground 2, rather than Ground 1</w:t>
      </w:r>
      <w:r w:rsidR="00F276FD">
        <w:rPr>
          <w:rFonts w:ascii="Times New Roman" w:hAnsi="Times New Roman"/>
          <w:szCs w:val="20"/>
        </w:rPr>
        <w:t xml:space="preserve">. </w:t>
      </w:r>
    </w:p>
    <w:p w14:paraId="319E736F" w14:textId="77777777" w:rsidR="00D82948" w:rsidRPr="005F7AAB" w:rsidRDefault="00D82948" w:rsidP="00D82948">
      <w:pPr>
        <w:pStyle w:val="Paragraph"/>
        <w:spacing w:before="0" w:after="0"/>
        <w:ind w:left="720"/>
        <w:rPr>
          <w:rFonts w:ascii="Times New Roman" w:hAnsi="Times New Roman"/>
          <w:szCs w:val="20"/>
        </w:rPr>
      </w:pPr>
    </w:p>
    <w:p w14:paraId="26BF3394" w14:textId="64A17317" w:rsidR="00D82948" w:rsidRPr="005F7AAB" w:rsidRDefault="00D82948" w:rsidP="00D82948">
      <w:pPr>
        <w:pStyle w:val="Paragraph"/>
        <w:spacing w:before="0" w:after="0"/>
        <w:ind w:left="720"/>
        <w:rPr>
          <w:rFonts w:ascii="Times New Roman" w:hAnsi="Times New Roman"/>
          <w:szCs w:val="20"/>
        </w:rPr>
      </w:pPr>
      <w:r w:rsidRPr="005F7AAB">
        <w:rPr>
          <w:rFonts w:ascii="Times New Roman" w:hAnsi="Times New Roman"/>
          <w:szCs w:val="20"/>
        </w:rPr>
        <w:t>GSK’s appeal under point 1(a).1 was based on two matters</w:t>
      </w:r>
      <w:r w:rsidR="00F276FD">
        <w:rPr>
          <w:rFonts w:ascii="Times New Roman" w:hAnsi="Times New Roman"/>
          <w:szCs w:val="20"/>
        </w:rPr>
        <w:t xml:space="preserve">. </w:t>
      </w:r>
      <w:r w:rsidRPr="005F7AAB">
        <w:rPr>
          <w:rFonts w:ascii="Times New Roman" w:hAnsi="Times New Roman"/>
          <w:szCs w:val="20"/>
        </w:rPr>
        <w:t>Your preliminary view addresses these separately and we respond to those matters in the same way.</w:t>
      </w:r>
    </w:p>
    <w:p w14:paraId="102A8ED5" w14:textId="77777777" w:rsidR="00D82948" w:rsidRPr="005F7AAB" w:rsidRDefault="00D82948" w:rsidP="00D82948">
      <w:pPr>
        <w:pStyle w:val="Paragraph"/>
        <w:spacing w:before="0" w:after="0"/>
        <w:ind w:left="720"/>
        <w:rPr>
          <w:rFonts w:ascii="Times New Roman" w:hAnsi="Times New Roman"/>
          <w:szCs w:val="20"/>
        </w:rPr>
      </w:pPr>
    </w:p>
    <w:p w14:paraId="4BB64198" w14:textId="60D1F5AE" w:rsidR="00D82948" w:rsidRPr="005F7AAB" w:rsidRDefault="00D82948" w:rsidP="00D82948">
      <w:pPr>
        <w:pStyle w:val="Paragraph"/>
        <w:numPr>
          <w:ilvl w:val="0"/>
          <w:numId w:val="19"/>
        </w:numPr>
        <w:spacing w:before="0" w:after="0"/>
        <w:rPr>
          <w:rFonts w:ascii="Times New Roman" w:hAnsi="Times New Roman"/>
          <w:bCs/>
          <w:szCs w:val="20"/>
        </w:rPr>
      </w:pPr>
      <w:r w:rsidRPr="005F7AAB">
        <w:rPr>
          <w:rFonts w:ascii="Times New Roman" w:hAnsi="Times New Roman"/>
          <w:szCs w:val="20"/>
        </w:rPr>
        <w:t xml:space="preserve">The first point made by GSK was that the Committee has not explained its conclusion, at paragraph 3.8 of the FDG, that the </w:t>
      </w:r>
      <w:r w:rsidRPr="005F7AAB">
        <w:rPr>
          <w:rFonts w:ascii="Times New Roman" w:hAnsi="Times New Roman"/>
          <w:bCs/>
        </w:rPr>
        <w:t>UK RWE considered in this evaluation and relied upon for the purposes of GSK’s naïve unadjusted comparison is subject to “potential bias”</w:t>
      </w:r>
      <w:r w:rsidR="00F276FD">
        <w:rPr>
          <w:rFonts w:ascii="Times New Roman" w:hAnsi="Times New Roman"/>
          <w:bCs/>
        </w:rPr>
        <w:t xml:space="preserve">. </w:t>
      </w:r>
    </w:p>
    <w:p w14:paraId="29FF313F" w14:textId="77777777" w:rsidR="00D82948" w:rsidRPr="005F7AAB" w:rsidRDefault="00D82948" w:rsidP="00D82948">
      <w:pPr>
        <w:pStyle w:val="Paragraph"/>
        <w:spacing w:before="0" w:after="0"/>
        <w:ind w:left="851" w:hanging="851"/>
        <w:rPr>
          <w:rFonts w:ascii="Times New Roman" w:hAnsi="Times New Roman"/>
          <w:bCs/>
        </w:rPr>
      </w:pPr>
    </w:p>
    <w:p w14:paraId="3E110D3C" w14:textId="278E1437" w:rsidR="00D82948" w:rsidRPr="005F7AAB" w:rsidRDefault="00D82948" w:rsidP="00D82948">
      <w:pPr>
        <w:pStyle w:val="Default"/>
        <w:spacing w:line="276" w:lineRule="auto"/>
        <w:ind w:left="720"/>
        <w:rPr>
          <w:rFonts w:ascii="Times New Roman" w:hAnsi="Times New Roman"/>
          <w:color w:val="auto"/>
          <w:szCs w:val="20"/>
        </w:rPr>
      </w:pPr>
      <w:r w:rsidRPr="005F7AAB">
        <w:rPr>
          <w:rFonts w:ascii="Times New Roman" w:hAnsi="Times New Roman"/>
          <w:color w:val="auto"/>
          <w:szCs w:val="20"/>
        </w:rPr>
        <w:lastRenderedPageBreak/>
        <w:t>In considering this part of GSK’s appeal, you say that the Committee has provided explanations for its concerns regarding the data from the NPP at paragraph 3.8 of the FDG and on that basis suggest that you do not accept that GSK is "unable to understand the Committee’s reasons for rejecting the naïve comparison"</w:t>
      </w:r>
      <w:r w:rsidR="00F276FD">
        <w:rPr>
          <w:rFonts w:ascii="Times New Roman" w:hAnsi="Times New Roman"/>
          <w:color w:val="auto"/>
          <w:szCs w:val="20"/>
        </w:rPr>
        <w:t xml:space="preserve">. </w:t>
      </w:r>
      <w:r w:rsidRPr="005F7AAB">
        <w:rPr>
          <w:rFonts w:ascii="Times New Roman" w:hAnsi="Times New Roman"/>
          <w:color w:val="auto"/>
          <w:szCs w:val="20"/>
        </w:rPr>
        <w:t xml:space="preserve"> By way of illustration</w:t>
      </w:r>
      <w:r>
        <w:rPr>
          <w:rFonts w:ascii="Times New Roman" w:hAnsi="Times New Roman"/>
          <w:color w:val="auto"/>
          <w:szCs w:val="20"/>
        </w:rPr>
        <w:t>,</w:t>
      </w:r>
      <w:r w:rsidRPr="005F7AAB">
        <w:rPr>
          <w:rFonts w:ascii="Times New Roman" w:hAnsi="Times New Roman"/>
          <w:color w:val="auto"/>
          <w:szCs w:val="20"/>
        </w:rPr>
        <w:t xml:space="preserve"> you list four reasons, which you say were given by the Committee to explain its rejection of the NPP data, including that “the extent and direction of the potential bias was unclear in the company’s naive comparison”</w:t>
      </w:r>
      <w:r w:rsidR="00F276FD">
        <w:rPr>
          <w:rFonts w:ascii="Times New Roman" w:hAnsi="Times New Roman"/>
          <w:color w:val="auto"/>
          <w:szCs w:val="20"/>
        </w:rPr>
        <w:t xml:space="preserve">. </w:t>
      </w:r>
    </w:p>
    <w:p w14:paraId="2F359E59" w14:textId="77777777" w:rsidR="00D82948" w:rsidRPr="005F7AAB" w:rsidRDefault="00D82948" w:rsidP="00D82948">
      <w:pPr>
        <w:pStyle w:val="Paragraph"/>
        <w:spacing w:before="0" w:after="0"/>
        <w:ind w:left="720"/>
        <w:rPr>
          <w:rFonts w:ascii="Times New Roman" w:hAnsi="Times New Roman"/>
          <w:szCs w:val="20"/>
        </w:rPr>
      </w:pPr>
    </w:p>
    <w:p w14:paraId="37089739" w14:textId="63267DCB" w:rsidR="00D82948" w:rsidRPr="005F7AAB" w:rsidRDefault="00D82948" w:rsidP="00D82948">
      <w:pPr>
        <w:pStyle w:val="Default"/>
        <w:spacing w:line="276" w:lineRule="auto"/>
        <w:ind w:left="720"/>
        <w:rPr>
          <w:rFonts w:ascii="Times New Roman" w:hAnsi="Times New Roman"/>
          <w:bCs/>
          <w:color w:val="auto"/>
        </w:rPr>
      </w:pPr>
      <w:r w:rsidRPr="005F7AAB">
        <w:rPr>
          <w:rFonts w:ascii="Times New Roman" w:hAnsi="Times New Roman"/>
          <w:bCs/>
          <w:color w:val="auto"/>
        </w:rPr>
        <w:t>However</w:t>
      </w:r>
      <w:r>
        <w:rPr>
          <w:rFonts w:ascii="Times New Roman" w:hAnsi="Times New Roman"/>
          <w:bCs/>
          <w:color w:val="auto"/>
        </w:rPr>
        <w:t>,</w:t>
      </w:r>
      <w:r w:rsidRPr="005F7AAB">
        <w:rPr>
          <w:rFonts w:ascii="Times New Roman" w:hAnsi="Times New Roman"/>
          <w:bCs/>
          <w:color w:val="auto"/>
        </w:rPr>
        <w:t xml:space="preserve"> the </w:t>
      </w:r>
      <w:r w:rsidR="00954963">
        <w:rPr>
          <w:rFonts w:ascii="Times New Roman" w:hAnsi="Times New Roman"/>
          <w:bCs/>
          <w:color w:val="auto"/>
        </w:rPr>
        <w:t>statements relied upon</w:t>
      </w:r>
      <w:r w:rsidRPr="005F7AAB">
        <w:rPr>
          <w:rFonts w:ascii="Times New Roman" w:hAnsi="Times New Roman"/>
          <w:bCs/>
          <w:color w:val="auto"/>
        </w:rPr>
        <w:t xml:space="preserve"> raised in your letter do not explain why the Committee concluded that the NPP was affected by “potential bias”, even though these data were obtained from use of belantamab in actual clinical practice in the UK</w:t>
      </w:r>
      <w:r w:rsidR="00F276FD">
        <w:rPr>
          <w:rFonts w:ascii="Times New Roman" w:hAnsi="Times New Roman"/>
          <w:bCs/>
          <w:color w:val="auto"/>
        </w:rPr>
        <w:t xml:space="preserve">. </w:t>
      </w:r>
      <w:r w:rsidRPr="005F7AAB">
        <w:rPr>
          <w:rFonts w:ascii="Times New Roman" w:hAnsi="Times New Roman"/>
          <w:bCs/>
          <w:color w:val="auto"/>
        </w:rPr>
        <w:t xml:space="preserve">In particular, </w:t>
      </w:r>
      <w:r w:rsidR="00954963">
        <w:rPr>
          <w:rFonts w:ascii="Times New Roman" w:hAnsi="Times New Roman"/>
          <w:bCs/>
          <w:color w:val="auto"/>
        </w:rPr>
        <w:t>the fourth extract from the FDG quoted in your letter</w:t>
      </w:r>
      <w:r w:rsidRPr="005F7AAB">
        <w:rPr>
          <w:rFonts w:ascii="Times New Roman" w:hAnsi="Times New Roman"/>
          <w:bCs/>
          <w:color w:val="auto"/>
        </w:rPr>
        <w:t xml:space="preserve"> is, as explained in our appeal letter</w:t>
      </w:r>
      <w:r>
        <w:rPr>
          <w:rFonts w:ascii="Times New Roman" w:hAnsi="Times New Roman"/>
          <w:bCs/>
          <w:color w:val="auto"/>
        </w:rPr>
        <w:t xml:space="preserve">, </w:t>
      </w:r>
      <w:r w:rsidRPr="005F7AAB">
        <w:rPr>
          <w:rFonts w:ascii="Times New Roman" w:hAnsi="Times New Roman"/>
          <w:bCs/>
          <w:color w:val="auto"/>
        </w:rPr>
        <w:t>the very statement which GSK believes lacks transparency</w:t>
      </w:r>
      <w:r w:rsidR="00F276FD">
        <w:rPr>
          <w:rFonts w:ascii="Times New Roman" w:hAnsi="Times New Roman"/>
          <w:bCs/>
          <w:color w:val="auto"/>
        </w:rPr>
        <w:t xml:space="preserve">. </w:t>
      </w:r>
      <w:r w:rsidRPr="005F7AAB">
        <w:rPr>
          <w:rFonts w:ascii="Times New Roman" w:hAnsi="Times New Roman"/>
          <w:bCs/>
          <w:color w:val="auto"/>
        </w:rPr>
        <w:t xml:space="preserve">  </w:t>
      </w:r>
    </w:p>
    <w:p w14:paraId="5F9E25D8" w14:textId="77777777" w:rsidR="00D82948" w:rsidRPr="005F7AAB" w:rsidRDefault="00D82948" w:rsidP="00D82948">
      <w:pPr>
        <w:pStyle w:val="Default"/>
        <w:spacing w:line="276" w:lineRule="auto"/>
        <w:ind w:left="720"/>
        <w:rPr>
          <w:rFonts w:ascii="Times New Roman" w:hAnsi="Times New Roman"/>
          <w:bCs/>
          <w:color w:val="auto"/>
        </w:rPr>
      </w:pPr>
    </w:p>
    <w:p w14:paraId="511EBBE4" w14:textId="77777777" w:rsidR="00D82948" w:rsidRPr="005F7AAB" w:rsidRDefault="00D82948" w:rsidP="00D82948">
      <w:pPr>
        <w:pStyle w:val="Default"/>
        <w:spacing w:line="276" w:lineRule="auto"/>
        <w:ind w:left="720"/>
        <w:rPr>
          <w:rFonts w:ascii="Times New Roman" w:hAnsi="Times New Roman"/>
          <w:bCs/>
          <w:color w:val="auto"/>
        </w:rPr>
      </w:pPr>
      <w:r w:rsidRPr="005F7AAB">
        <w:rPr>
          <w:rFonts w:ascii="Times New Roman" w:hAnsi="Times New Roman"/>
          <w:bCs/>
          <w:color w:val="auto"/>
        </w:rPr>
        <w:t>For completeness:</w:t>
      </w:r>
    </w:p>
    <w:p w14:paraId="231AED4D" w14:textId="388AEE8D" w:rsidR="00D82948" w:rsidRPr="005F7AAB" w:rsidRDefault="00954963" w:rsidP="00D82948">
      <w:pPr>
        <w:pStyle w:val="Default"/>
        <w:numPr>
          <w:ilvl w:val="0"/>
          <w:numId w:val="20"/>
        </w:numPr>
        <w:spacing w:line="276" w:lineRule="auto"/>
        <w:rPr>
          <w:rFonts w:ascii="Times New Roman" w:hAnsi="Times New Roman"/>
          <w:bCs/>
          <w:color w:val="auto"/>
          <w:szCs w:val="20"/>
        </w:rPr>
      </w:pPr>
      <w:r>
        <w:rPr>
          <w:rFonts w:ascii="Times New Roman" w:hAnsi="Times New Roman"/>
          <w:bCs/>
          <w:color w:val="auto"/>
        </w:rPr>
        <w:t>The first</w:t>
      </w:r>
      <w:r w:rsidR="00D82948" w:rsidRPr="005F7AAB">
        <w:rPr>
          <w:rFonts w:ascii="Times New Roman" w:hAnsi="Times New Roman"/>
          <w:bCs/>
          <w:color w:val="auto"/>
        </w:rPr>
        <w:t xml:space="preserve"> statement </w:t>
      </w:r>
      <w:r w:rsidR="00295B7E">
        <w:rPr>
          <w:rFonts w:ascii="Times New Roman" w:hAnsi="Times New Roman"/>
          <w:bCs/>
          <w:color w:val="auto"/>
        </w:rPr>
        <w:t>quoted</w:t>
      </w:r>
      <w:r w:rsidR="00D82948" w:rsidRPr="005F7AAB">
        <w:rPr>
          <w:rFonts w:ascii="Times New Roman" w:hAnsi="Times New Roman"/>
          <w:bCs/>
          <w:color w:val="auto"/>
        </w:rPr>
        <w:t xml:space="preserve"> in your letter simply says that the EAG considered that the feasibility of the MAIC was not improved by using NPP</w:t>
      </w:r>
      <w:r w:rsidR="00F276FD">
        <w:rPr>
          <w:rFonts w:ascii="Times New Roman" w:hAnsi="Times New Roman"/>
          <w:bCs/>
          <w:color w:val="auto"/>
        </w:rPr>
        <w:t xml:space="preserve">. </w:t>
      </w:r>
      <w:r w:rsidR="00D82948" w:rsidRPr="005F7AAB">
        <w:rPr>
          <w:rFonts w:ascii="Times New Roman" w:hAnsi="Times New Roman"/>
          <w:bCs/>
          <w:color w:val="auto"/>
        </w:rPr>
        <w:t>This was a conclusion by the EAG</w:t>
      </w:r>
      <w:r w:rsidR="00D82948">
        <w:rPr>
          <w:rFonts w:ascii="Times New Roman" w:hAnsi="Times New Roman"/>
          <w:bCs/>
          <w:color w:val="auto"/>
        </w:rPr>
        <w:t>,</w:t>
      </w:r>
      <w:r w:rsidR="00D82948" w:rsidRPr="005F7AAB">
        <w:rPr>
          <w:rFonts w:ascii="Times New Roman" w:hAnsi="Times New Roman"/>
          <w:bCs/>
          <w:color w:val="auto"/>
        </w:rPr>
        <w:t xml:space="preserve"> and it is unclear whether it was relied upon by the Committee</w:t>
      </w:r>
      <w:r w:rsidR="00F276FD">
        <w:rPr>
          <w:rFonts w:ascii="Times New Roman" w:hAnsi="Times New Roman"/>
          <w:bCs/>
          <w:color w:val="auto"/>
        </w:rPr>
        <w:t xml:space="preserve">. </w:t>
      </w:r>
      <w:r w:rsidR="00D82948" w:rsidRPr="005F7AAB">
        <w:rPr>
          <w:rFonts w:ascii="Times New Roman" w:hAnsi="Times New Roman"/>
          <w:bCs/>
          <w:color w:val="auto"/>
        </w:rPr>
        <w:t>Even it was relied upon by the Committee this statement does not explain why the Committee concluded that the NPP was potentially affected by bias</w:t>
      </w:r>
      <w:r w:rsidR="00A55621">
        <w:rPr>
          <w:rFonts w:ascii="Times New Roman" w:hAnsi="Times New Roman"/>
          <w:bCs/>
          <w:color w:val="auto"/>
        </w:rPr>
        <w:t>.</w:t>
      </w:r>
    </w:p>
    <w:p w14:paraId="5B0E63C9" w14:textId="47C2838F" w:rsidR="00D82948" w:rsidRPr="005F7AAB" w:rsidRDefault="00D82948" w:rsidP="00D82948">
      <w:pPr>
        <w:pStyle w:val="Default"/>
        <w:numPr>
          <w:ilvl w:val="0"/>
          <w:numId w:val="20"/>
        </w:numPr>
        <w:spacing w:line="276" w:lineRule="auto"/>
        <w:rPr>
          <w:rFonts w:ascii="Times New Roman" w:hAnsi="Times New Roman"/>
          <w:bCs/>
          <w:color w:val="auto"/>
          <w:szCs w:val="20"/>
        </w:rPr>
      </w:pPr>
      <w:r w:rsidRPr="005F7AAB">
        <w:rPr>
          <w:rFonts w:ascii="Times New Roman" w:hAnsi="Times New Roman"/>
          <w:bCs/>
          <w:color w:val="auto"/>
        </w:rPr>
        <w:t xml:space="preserve">The second </w:t>
      </w:r>
      <w:r w:rsidR="00295B7E">
        <w:rPr>
          <w:rFonts w:ascii="Times New Roman" w:hAnsi="Times New Roman"/>
          <w:bCs/>
          <w:color w:val="auto"/>
        </w:rPr>
        <w:t>statement quoted</w:t>
      </w:r>
      <w:r w:rsidRPr="005F7AAB">
        <w:rPr>
          <w:rFonts w:ascii="Times New Roman" w:hAnsi="Times New Roman"/>
          <w:bCs/>
          <w:color w:val="auto"/>
        </w:rPr>
        <w:t xml:space="preserve"> in your letter is a further conclusion by the EAG regarding the fact that the NPP was less mature and had a smaller sample size than DREAMM-2</w:t>
      </w:r>
      <w:r w:rsidR="00F276FD">
        <w:rPr>
          <w:rFonts w:ascii="Times New Roman" w:hAnsi="Times New Roman"/>
          <w:bCs/>
          <w:color w:val="auto"/>
        </w:rPr>
        <w:t xml:space="preserve">. </w:t>
      </w:r>
      <w:r w:rsidRPr="005F7AAB">
        <w:rPr>
          <w:rFonts w:ascii="Times New Roman" w:hAnsi="Times New Roman"/>
          <w:bCs/>
          <w:color w:val="auto"/>
        </w:rPr>
        <w:t>Again, it is unclear whether this point was relied upon by the Committee</w:t>
      </w:r>
      <w:r w:rsidR="00F276FD">
        <w:rPr>
          <w:rFonts w:ascii="Times New Roman" w:hAnsi="Times New Roman"/>
          <w:bCs/>
          <w:color w:val="auto"/>
        </w:rPr>
        <w:t xml:space="preserve">. </w:t>
      </w:r>
      <w:r w:rsidRPr="005F7AAB">
        <w:rPr>
          <w:rFonts w:ascii="Times New Roman" w:hAnsi="Times New Roman"/>
          <w:bCs/>
          <w:color w:val="auto"/>
        </w:rPr>
        <w:t xml:space="preserve"> If it was relied upon, it is unclear why the Committee concluded that these matters potentially result in bias.</w:t>
      </w:r>
    </w:p>
    <w:p w14:paraId="5216F46E" w14:textId="488FCEB0" w:rsidR="00D82948" w:rsidRPr="005F7AAB" w:rsidRDefault="00D82948" w:rsidP="00D82948">
      <w:pPr>
        <w:pStyle w:val="Default"/>
        <w:numPr>
          <w:ilvl w:val="0"/>
          <w:numId w:val="20"/>
        </w:numPr>
        <w:spacing w:line="276" w:lineRule="auto"/>
        <w:rPr>
          <w:rFonts w:ascii="Times New Roman" w:hAnsi="Times New Roman"/>
          <w:bCs/>
          <w:color w:val="auto"/>
          <w:szCs w:val="20"/>
        </w:rPr>
      </w:pPr>
      <w:r w:rsidRPr="005F7AAB">
        <w:rPr>
          <w:rFonts w:ascii="Times New Roman" w:hAnsi="Times New Roman"/>
          <w:bCs/>
          <w:color w:val="auto"/>
        </w:rPr>
        <w:t xml:space="preserve">The third </w:t>
      </w:r>
      <w:r w:rsidR="00295B7E">
        <w:rPr>
          <w:rFonts w:ascii="Times New Roman" w:hAnsi="Times New Roman"/>
          <w:bCs/>
          <w:color w:val="auto"/>
        </w:rPr>
        <w:t>statement quoted</w:t>
      </w:r>
      <w:r w:rsidRPr="005F7AAB">
        <w:rPr>
          <w:rFonts w:ascii="Times New Roman" w:hAnsi="Times New Roman"/>
          <w:bCs/>
          <w:color w:val="auto"/>
        </w:rPr>
        <w:t xml:space="preserve"> in your letter was that median progression-free survival was longer in NPP than in DREAMM-2, which the Committee considered suggested that the population in NPP may be less likely to have disease progression</w:t>
      </w:r>
      <w:r w:rsidR="00F276FD">
        <w:rPr>
          <w:rFonts w:ascii="Times New Roman" w:hAnsi="Times New Roman"/>
          <w:bCs/>
          <w:color w:val="auto"/>
        </w:rPr>
        <w:t xml:space="preserve">. </w:t>
      </w:r>
      <w:r w:rsidRPr="005F7AAB">
        <w:rPr>
          <w:rFonts w:ascii="Times New Roman" w:hAnsi="Times New Roman"/>
          <w:bCs/>
          <w:color w:val="auto"/>
        </w:rPr>
        <w:t>Again</w:t>
      </w:r>
      <w:r>
        <w:rPr>
          <w:rFonts w:ascii="Times New Roman" w:hAnsi="Times New Roman"/>
          <w:bCs/>
          <w:color w:val="auto"/>
        </w:rPr>
        <w:t>,</w:t>
      </w:r>
      <w:r w:rsidRPr="005F7AAB">
        <w:rPr>
          <w:rFonts w:ascii="Times New Roman" w:hAnsi="Times New Roman"/>
          <w:bCs/>
          <w:color w:val="auto"/>
        </w:rPr>
        <w:t xml:space="preserve"> it is unclear whether the Committee considered any alternative explanations for the more favourable outcomes in NPP – including whether these were accounted for by the fact that the patients receiving treatment represented the patients who would </w:t>
      </w:r>
      <w:proofErr w:type="gramStart"/>
      <w:r w:rsidRPr="005F7AAB">
        <w:rPr>
          <w:rFonts w:ascii="Times New Roman" w:hAnsi="Times New Roman"/>
          <w:bCs/>
          <w:color w:val="auto"/>
        </w:rPr>
        <w:t>actually be</w:t>
      </w:r>
      <w:proofErr w:type="gramEnd"/>
      <w:r w:rsidRPr="005F7AAB">
        <w:rPr>
          <w:rFonts w:ascii="Times New Roman" w:hAnsi="Times New Roman"/>
          <w:bCs/>
          <w:color w:val="auto"/>
        </w:rPr>
        <w:t xml:space="preserve"> treated in clinical practice</w:t>
      </w:r>
      <w:r w:rsidR="00F276FD">
        <w:rPr>
          <w:rFonts w:ascii="Times New Roman" w:hAnsi="Times New Roman"/>
          <w:bCs/>
          <w:color w:val="auto"/>
        </w:rPr>
        <w:t xml:space="preserve">. </w:t>
      </w:r>
      <w:r w:rsidRPr="005F7AAB">
        <w:rPr>
          <w:rFonts w:ascii="Times New Roman" w:hAnsi="Times New Roman"/>
          <w:bCs/>
          <w:color w:val="auto"/>
        </w:rPr>
        <w:t xml:space="preserve"> </w:t>
      </w:r>
    </w:p>
    <w:p w14:paraId="55ABF4B4" w14:textId="77777777" w:rsidR="00D82948" w:rsidRPr="005F7AAB" w:rsidRDefault="00D82948" w:rsidP="00D82948">
      <w:pPr>
        <w:pStyle w:val="Paragraph"/>
        <w:spacing w:before="0" w:after="0"/>
        <w:ind w:left="720"/>
        <w:rPr>
          <w:rFonts w:ascii="Times New Roman" w:hAnsi="Times New Roman"/>
          <w:szCs w:val="20"/>
        </w:rPr>
      </w:pPr>
      <w:r w:rsidRPr="005F7AAB">
        <w:rPr>
          <w:rFonts w:ascii="Times New Roman" w:hAnsi="Times New Roman"/>
          <w:szCs w:val="20"/>
        </w:rPr>
        <w:t xml:space="preserve">   </w:t>
      </w:r>
    </w:p>
    <w:p w14:paraId="40D787F0" w14:textId="378D134B" w:rsidR="00D82948" w:rsidRPr="005F7AAB" w:rsidRDefault="00D82948" w:rsidP="00D82948">
      <w:pPr>
        <w:pStyle w:val="Paragraph"/>
        <w:spacing w:before="0" w:after="0"/>
        <w:ind w:left="720"/>
        <w:rPr>
          <w:rFonts w:ascii="Times New Roman" w:hAnsi="Times New Roman"/>
          <w:szCs w:val="20"/>
        </w:rPr>
      </w:pPr>
      <w:r w:rsidRPr="005F7AAB">
        <w:rPr>
          <w:rFonts w:ascii="Times New Roman" w:hAnsi="Times New Roman"/>
          <w:szCs w:val="20"/>
        </w:rPr>
        <w:t xml:space="preserve">In summary therefore, the substance of GSK’s appeal is the apparent rejection of </w:t>
      </w:r>
      <w:r w:rsidR="00A55621" w:rsidRPr="005F7AAB">
        <w:rPr>
          <w:rFonts w:ascii="Times New Roman" w:hAnsi="Times New Roman"/>
          <w:szCs w:val="20"/>
        </w:rPr>
        <w:t>real-world</w:t>
      </w:r>
      <w:r w:rsidRPr="005F7AAB">
        <w:rPr>
          <w:rFonts w:ascii="Times New Roman" w:hAnsi="Times New Roman"/>
          <w:szCs w:val="20"/>
        </w:rPr>
        <w:t xml:space="preserve"> evidence, simply because this is different to clinical trial data and therefore assumed to be “biased”, without any valid explanation.</w:t>
      </w:r>
    </w:p>
    <w:p w14:paraId="2786E745" w14:textId="77777777" w:rsidR="00D82948" w:rsidRPr="005F7AAB" w:rsidRDefault="00D82948" w:rsidP="00D82948">
      <w:pPr>
        <w:pStyle w:val="Paragraph"/>
        <w:spacing w:before="0" w:after="0"/>
        <w:ind w:left="720"/>
        <w:rPr>
          <w:rFonts w:ascii="Times New Roman" w:hAnsi="Times New Roman"/>
          <w:szCs w:val="20"/>
        </w:rPr>
      </w:pPr>
    </w:p>
    <w:p w14:paraId="7D62F6D0" w14:textId="77777777" w:rsidR="00D82948" w:rsidRPr="005F7AAB" w:rsidRDefault="00D82948" w:rsidP="00D82948">
      <w:pPr>
        <w:pStyle w:val="Paragraph"/>
        <w:numPr>
          <w:ilvl w:val="0"/>
          <w:numId w:val="19"/>
        </w:numPr>
        <w:spacing w:before="0" w:after="0"/>
        <w:rPr>
          <w:rFonts w:ascii="Times New Roman" w:hAnsi="Times New Roman"/>
          <w:szCs w:val="20"/>
        </w:rPr>
      </w:pPr>
      <w:r w:rsidRPr="005F7AAB">
        <w:rPr>
          <w:rFonts w:ascii="Times New Roman" w:hAnsi="Times New Roman"/>
          <w:szCs w:val="20"/>
        </w:rPr>
        <w:t xml:space="preserve"> The second point made by GSK was that the Committee's conclusion in relation to the NPP is inconsistent with the NICE 2021-2026 strategy.</w:t>
      </w:r>
    </w:p>
    <w:p w14:paraId="58A384F8" w14:textId="77777777" w:rsidR="00D82948" w:rsidRPr="005F7AAB" w:rsidRDefault="00D82948" w:rsidP="00D82948">
      <w:pPr>
        <w:pStyle w:val="Paragraph"/>
        <w:spacing w:before="0" w:after="0"/>
        <w:ind w:left="851" w:hanging="851"/>
        <w:rPr>
          <w:rFonts w:ascii="Times New Roman" w:hAnsi="Times New Roman"/>
          <w:szCs w:val="20"/>
        </w:rPr>
      </w:pPr>
    </w:p>
    <w:p w14:paraId="1430FE3B" w14:textId="467456CA" w:rsidR="00D82948" w:rsidRPr="005F7AAB" w:rsidRDefault="00D82948" w:rsidP="00D82948">
      <w:pPr>
        <w:pStyle w:val="Paragraph"/>
        <w:spacing w:before="0" w:after="0"/>
        <w:ind w:left="720"/>
        <w:rPr>
          <w:rFonts w:ascii="Times New Roman" w:hAnsi="Times New Roman"/>
          <w:szCs w:val="20"/>
        </w:rPr>
      </w:pPr>
      <w:r w:rsidRPr="005F7AAB">
        <w:rPr>
          <w:rFonts w:ascii="Times New Roman" w:hAnsi="Times New Roman"/>
          <w:szCs w:val="20"/>
        </w:rPr>
        <w:lastRenderedPageBreak/>
        <w:t>In considering this point you express the preliminary view that such inconsistency would not be appealable on the basis that it does not appear in the Manual</w:t>
      </w:r>
      <w:r w:rsidR="00F276FD">
        <w:rPr>
          <w:rFonts w:ascii="Times New Roman" w:hAnsi="Times New Roman"/>
          <w:szCs w:val="20"/>
        </w:rPr>
        <w:t xml:space="preserve">. </w:t>
      </w:r>
    </w:p>
    <w:p w14:paraId="3695D2A2" w14:textId="77777777" w:rsidR="00D82948" w:rsidRPr="005F7AAB" w:rsidRDefault="00D82948" w:rsidP="00D82948">
      <w:pPr>
        <w:pStyle w:val="Paragraph"/>
        <w:spacing w:before="0" w:after="0"/>
        <w:ind w:left="720"/>
        <w:rPr>
          <w:rFonts w:ascii="Times New Roman" w:hAnsi="Times New Roman"/>
          <w:szCs w:val="20"/>
        </w:rPr>
      </w:pPr>
    </w:p>
    <w:p w14:paraId="2CBE6958" w14:textId="1A715C04" w:rsidR="00D82948" w:rsidRPr="005F7AAB" w:rsidRDefault="00D82948" w:rsidP="00D82948">
      <w:pPr>
        <w:pStyle w:val="Paragraph"/>
        <w:spacing w:before="0" w:after="0"/>
        <w:ind w:left="720"/>
        <w:rPr>
          <w:rFonts w:ascii="Times New Roman" w:hAnsi="Times New Roman"/>
          <w:szCs w:val="20"/>
        </w:rPr>
      </w:pPr>
      <w:r w:rsidRPr="005F7AAB">
        <w:rPr>
          <w:rFonts w:ascii="Times New Roman" w:hAnsi="Times New Roman"/>
          <w:szCs w:val="20"/>
        </w:rPr>
        <w:t xml:space="preserve">However, </w:t>
      </w:r>
      <w:r w:rsidR="00295B7E">
        <w:rPr>
          <w:rFonts w:ascii="Times New Roman" w:hAnsi="Times New Roman"/>
          <w:szCs w:val="20"/>
        </w:rPr>
        <w:t xml:space="preserve">as recognised in your letter, </w:t>
      </w:r>
      <w:r w:rsidRPr="005F7AAB">
        <w:rPr>
          <w:rFonts w:ascii="Times New Roman" w:hAnsi="Times New Roman"/>
          <w:szCs w:val="20"/>
        </w:rPr>
        <w:t>procedural fairness extends beyond the written scope of the Manual</w:t>
      </w:r>
      <w:r w:rsidR="00F276FD">
        <w:rPr>
          <w:rFonts w:ascii="Times New Roman" w:hAnsi="Times New Roman"/>
          <w:szCs w:val="20"/>
        </w:rPr>
        <w:t xml:space="preserve">. </w:t>
      </w:r>
      <w:r w:rsidRPr="005F7AAB">
        <w:rPr>
          <w:rFonts w:ascii="Times New Roman" w:hAnsi="Times New Roman"/>
          <w:szCs w:val="20"/>
        </w:rPr>
        <w:t xml:space="preserve">Clearly any </w:t>
      </w:r>
      <w:r w:rsidR="00295B7E">
        <w:rPr>
          <w:rFonts w:ascii="Times New Roman" w:hAnsi="Times New Roman"/>
          <w:szCs w:val="20"/>
        </w:rPr>
        <w:t>procedural obligation</w:t>
      </w:r>
      <w:r w:rsidRPr="005F7AAB">
        <w:rPr>
          <w:rFonts w:ascii="Times New Roman" w:hAnsi="Times New Roman"/>
          <w:szCs w:val="20"/>
        </w:rPr>
        <w:t xml:space="preserve"> expressly stated in the Manual must be </w:t>
      </w:r>
      <w:r w:rsidR="00295B7E">
        <w:rPr>
          <w:rFonts w:ascii="Times New Roman" w:hAnsi="Times New Roman"/>
          <w:szCs w:val="20"/>
        </w:rPr>
        <w:t>followed</w:t>
      </w:r>
      <w:r w:rsidRPr="005F7AAB">
        <w:rPr>
          <w:rFonts w:ascii="Times New Roman" w:hAnsi="Times New Roman"/>
          <w:szCs w:val="20"/>
        </w:rPr>
        <w:t xml:space="preserve"> but, in addition, NICE and the Appraisal Committee is required to interpret the Manual in accordance with broader standards of procedural fairness as a matter of English administrative law</w:t>
      </w:r>
      <w:r w:rsidR="00F276FD">
        <w:rPr>
          <w:rFonts w:ascii="Times New Roman" w:hAnsi="Times New Roman"/>
          <w:szCs w:val="20"/>
        </w:rPr>
        <w:t xml:space="preserve">. </w:t>
      </w:r>
      <w:r w:rsidRPr="005F7AAB">
        <w:rPr>
          <w:rFonts w:ascii="Times New Roman" w:hAnsi="Times New Roman"/>
          <w:szCs w:val="20"/>
        </w:rPr>
        <w:t xml:space="preserve">To the extent that NICE has publicly committed itself to a particular policy (in this case, use of </w:t>
      </w:r>
      <w:r w:rsidR="00A55621" w:rsidRPr="005F7AAB">
        <w:rPr>
          <w:rFonts w:ascii="Times New Roman" w:hAnsi="Times New Roman"/>
          <w:szCs w:val="20"/>
        </w:rPr>
        <w:t>real-world</w:t>
      </w:r>
      <w:r w:rsidRPr="005F7AAB">
        <w:rPr>
          <w:rFonts w:ascii="Times New Roman" w:hAnsi="Times New Roman"/>
          <w:szCs w:val="20"/>
        </w:rPr>
        <w:t xml:space="preserve"> evidence) stakeholders are entitled to expect that such commitment will be reflected in the way in which it approaches appraisals</w:t>
      </w:r>
      <w:r w:rsidR="00F276FD">
        <w:rPr>
          <w:rFonts w:ascii="Times New Roman" w:hAnsi="Times New Roman"/>
          <w:szCs w:val="20"/>
        </w:rPr>
        <w:t xml:space="preserve">. </w:t>
      </w:r>
      <w:r w:rsidR="006234EF">
        <w:rPr>
          <w:rFonts w:ascii="Times New Roman" w:hAnsi="Times New Roman"/>
          <w:szCs w:val="20"/>
        </w:rPr>
        <w:t>In this case, the Committee’s refusal to base recommendations on real-world evidence conflicts with NICE’s stated policy and is therefore unfair.</w:t>
      </w:r>
    </w:p>
    <w:p w14:paraId="1FDC1C4E" w14:textId="77777777" w:rsidR="00D82948" w:rsidRPr="005F7AAB" w:rsidRDefault="00D82948" w:rsidP="00D82948">
      <w:pPr>
        <w:pStyle w:val="Paragraph"/>
        <w:spacing w:before="0" w:after="0"/>
        <w:ind w:left="720"/>
        <w:rPr>
          <w:rFonts w:ascii="Times New Roman" w:hAnsi="Times New Roman"/>
          <w:szCs w:val="20"/>
        </w:rPr>
      </w:pPr>
    </w:p>
    <w:p w14:paraId="5A368CD0" w14:textId="7975847F" w:rsidR="00D82948" w:rsidRPr="005F7AAB" w:rsidRDefault="00D82948" w:rsidP="00D82948">
      <w:pPr>
        <w:pStyle w:val="Paragraph"/>
        <w:spacing w:before="0" w:after="0"/>
        <w:ind w:left="720"/>
        <w:rPr>
          <w:rFonts w:ascii="Times New Roman" w:hAnsi="Times New Roman"/>
          <w:szCs w:val="20"/>
        </w:rPr>
      </w:pPr>
      <w:r w:rsidRPr="005F7AAB">
        <w:rPr>
          <w:rFonts w:ascii="Times New Roman" w:hAnsi="Times New Roman"/>
          <w:szCs w:val="20"/>
        </w:rPr>
        <w:t>Overall</w:t>
      </w:r>
      <w:r w:rsidR="00C64661">
        <w:rPr>
          <w:rFonts w:ascii="Times New Roman" w:hAnsi="Times New Roman"/>
          <w:szCs w:val="20"/>
        </w:rPr>
        <w:t>,</w:t>
      </w:r>
      <w:r w:rsidRPr="005F7AAB">
        <w:rPr>
          <w:rFonts w:ascii="Times New Roman" w:hAnsi="Times New Roman"/>
          <w:szCs w:val="20"/>
        </w:rPr>
        <w:t xml:space="preserve"> therefore, while we note your preliminary view that appeal point 1(a).1 should be considered under Ground 2</w:t>
      </w:r>
      <w:r w:rsidR="006234EF">
        <w:rPr>
          <w:rFonts w:ascii="Times New Roman" w:hAnsi="Times New Roman"/>
          <w:szCs w:val="20"/>
        </w:rPr>
        <w:t>, for the reasons set out above</w:t>
      </w:r>
      <w:r w:rsidRPr="005F7AAB">
        <w:rPr>
          <w:rFonts w:ascii="Times New Roman" w:hAnsi="Times New Roman"/>
          <w:szCs w:val="20"/>
        </w:rPr>
        <w:t xml:space="preserve">, we </w:t>
      </w:r>
      <w:r w:rsidR="006234EF">
        <w:rPr>
          <w:rFonts w:ascii="Times New Roman" w:hAnsi="Times New Roman"/>
          <w:szCs w:val="20"/>
        </w:rPr>
        <w:t>would prefer to present our case</w:t>
      </w:r>
      <w:r w:rsidRPr="005F7AAB">
        <w:rPr>
          <w:rFonts w:ascii="Times New Roman" w:hAnsi="Times New Roman"/>
          <w:szCs w:val="20"/>
        </w:rPr>
        <w:t xml:space="preserve"> under Ground 1.</w:t>
      </w:r>
    </w:p>
    <w:p w14:paraId="79C4F567" w14:textId="77777777" w:rsidR="00D82948" w:rsidRPr="005F7AAB" w:rsidRDefault="00D82948" w:rsidP="00D82948">
      <w:pPr>
        <w:pStyle w:val="Paragraph"/>
        <w:numPr>
          <w:ilvl w:val="1"/>
          <w:numId w:val="18"/>
        </w:numPr>
        <w:rPr>
          <w:rFonts w:ascii="Times New Roman" w:hAnsi="Times New Roman"/>
        </w:rPr>
      </w:pPr>
      <w:r w:rsidRPr="005F7AAB">
        <w:rPr>
          <w:rFonts w:ascii="Times New Roman" w:hAnsi="Times New Roman"/>
          <w:b/>
          <w:bCs/>
          <w:szCs w:val="20"/>
        </w:rPr>
        <w:t>Appeal point 1(a).2: The Committee’s decision that belantamab is not suitable for use through the Cancer Drugs Fund (CDF) is procedurally unfair</w:t>
      </w:r>
    </w:p>
    <w:p w14:paraId="14077B90" w14:textId="77777777" w:rsidR="00D82948" w:rsidRPr="005F7AAB" w:rsidRDefault="00D82948" w:rsidP="00D82948">
      <w:pPr>
        <w:pStyle w:val="Paragraph"/>
        <w:ind w:left="1571" w:hanging="851"/>
        <w:rPr>
          <w:rFonts w:ascii="Times New Roman" w:hAnsi="Times New Roman"/>
          <w:szCs w:val="20"/>
        </w:rPr>
      </w:pPr>
      <w:r w:rsidRPr="005F7AAB">
        <w:rPr>
          <w:rFonts w:ascii="Times New Roman" w:hAnsi="Times New Roman"/>
          <w:szCs w:val="20"/>
        </w:rPr>
        <w:t>Your view that subpoint (A) is admitted is noted.</w:t>
      </w:r>
    </w:p>
    <w:p w14:paraId="7E1C02A0" w14:textId="01DD84F8" w:rsidR="00D82948" w:rsidRDefault="00D82948" w:rsidP="00D82948">
      <w:pPr>
        <w:pStyle w:val="Paragraph"/>
        <w:spacing w:before="0" w:after="0"/>
        <w:ind w:left="720"/>
        <w:rPr>
          <w:rFonts w:ascii="Times New Roman" w:hAnsi="Times New Roman"/>
          <w:szCs w:val="20"/>
        </w:rPr>
      </w:pPr>
      <w:r w:rsidRPr="005F7AAB">
        <w:rPr>
          <w:rFonts w:ascii="Times New Roman" w:hAnsi="Times New Roman"/>
          <w:szCs w:val="20"/>
        </w:rPr>
        <w:t xml:space="preserve">You express the preliminary view that subpoint (B), which relates to the fact that the Committee’s apparent conclusion that only comparative data could sufficiently support the case for recommendation disregards the benefits of </w:t>
      </w:r>
      <w:r w:rsidR="00A55621" w:rsidRPr="005F7AAB">
        <w:rPr>
          <w:rFonts w:ascii="Times New Roman" w:hAnsi="Times New Roman"/>
          <w:szCs w:val="20"/>
        </w:rPr>
        <w:t>real-world</w:t>
      </w:r>
      <w:r w:rsidRPr="005F7AAB">
        <w:rPr>
          <w:rFonts w:ascii="Times New Roman" w:hAnsi="Times New Roman"/>
          <w:szCs w:val="20"/>
        </w:rPr>
        <w:t xml:space="preserve"> evidence, should be brought under Ground 2</w:t>
      </w:r>
      <w:r w:rsidR="00F276FD">
        <w:rPr>
          <w:rFonts w:ascii="Times New Roman" w:hAnsi="Times New Roman"/>
          <w:szCs w:val="20"/>
        </w:rPr>
        <w:t xml:space="preserve">. </w:t>
      </w:r>
      <w:r w:rsidRPr="005F7AAB">
        <w:rPr>
          <w:rFonts w:ascii="Times New Roman" w:hAnsi="Times New Roman"/>
          <w:szCs w:val="20"/>
        </w:rPr>
        <w:t xml:space="preserve"> Your reason is simply that, you say, nothing in our appeal letter supports </w:t>
      </w:r>
      <w:r>
        <w:rPr>
          <w:rFonts w:ascii="Times New Roman" w:hAnsi="Times New Roman"/>
          <w:szCs w:val="20"/>
        </w:rPr>
        <w:t xml:space="preserve">procedural </w:t>
      </w:r>
      <w:r w:rsidR="00C64661">
        <w:rPr>
          <w:rFonts w:ascii="Times New Roman" w:hAnsi="Times New Roman"/>
          <w:szCs w:val="20"/>
        </w:rPr>
        <w:t>un</w:t>
      </w:r>
      <w:r>
        <w:rPr>
          <w:rFonts w:ascii="Times New Roman" w:hAnsi="Times New Roman"/>
          <w:szCs w:val="20"/>
        </w:rPr>
        <w:t>fairness.</w:t>
      </w:r>
    </w:p>
    <w:p w14:paraId="139DA0A0" w14:textId="77777777" w:rsidR="00D82948" w:rsidRDefault="00D82948" w:rsidP="00D82948">
      <w:pPr>
        <w:pStyle w:val="Paragraph"/>
        <w:spacing w:before="0" w:after="0"/>
        <w:ind w:left="720"/>
        <w:rPr>
          <w:rFonts w:ascii="Times New Roman" w:hAnsi="Times New Roman"/>
          <w:szCs w:val="20"/>
        </w:rPr>
      </w:pPr>
    </w:p>
    <w:p w14:paraId="0C4762E5" w14:textId="1B854EA8" w:rsidR="003665D9" w:rsidRPr="000E30EF" w:rsidRDefault="00D82948" w:rsidP="00367CA3">
      <w:pPr>
        <w:pStyle w:val="Paragraph"/>
        <w:spacing w:before="0"/>
        <w:ind w:left="720"/>
        <w:rPr>
          <w:rFonts w:ascii="Times New Roman" w:hAnsi="Times New Roman"/>
          <w:szCs w:val="20"/>
        </w:rPr>
      </w:pPr>
      <w:r>
        <w:rPr>
          <w:rFonts w:ascii="Times New Roman" w:hAnsi="Times New Roman"/>
          <w:szCs w:val="20"/>
        </w:rPr>
        <w:t>Our appeal letter referred to the reasons given by the Committee at paragraph 3.19 of the FDG for rejecting managed access to belantamab</w:t>
      </w:r>
      <w:r w:rsidR="00F276FD">
        <w:rPr>
          <w:rFonts w:ascii="Times New Roman" w:hAnsi="Times New Roman"/>
          <w:szCs w:val="20"/>
        </w:rPr>
        <w:t xml:space="preserve">. </w:t>
      </w:r>
      <w:r>
        <w:rPr>
          <w:rFonts w:ascii="Times New Roman" w:hAnsi="Times New Roman"/>
          <w:szCs w:val="20"/>
        </w:rPr>
        <w:t>These reasons were limited to the fact that managed access would not produce data on the efficacy of belantamab relative to comparators</w:t>
      </w:r>
      <w:r w:rsidR="00F276FD">
        <w:rPr>
          <w:rFonts w:ascii="Times New Roman" w:hAnsi="Times New Roman"/>
          <w:szCs w:val="20"/>
        </w:rPr>
        <w:t xml:space="preserve">. </w:t>
      </w:r>
      <w:r>
        <w:rPr>
          <w:rFonts w:ascii="Times New Roman" w:hAnsi="Times New Roman"/>
          <w:szCs w:val="20"/>
        </w:rPr>
        <w:t>However, this reason disregards other evidence relating to use of belantamab that would be generated through managed access and would address uncertainties identified by the Committee.</w:t>
      </w:r>
      <w:r w:rsidR="003665D9" w:rsidRPr="003665D9">
        <w:rPr>
          <w:rFonts w:ascii="Times New Roman" w:hAnsi="Times New Roman"/>
          <w:szCs w:val="20"/>
        </w:rPr>
        <w:t xml:space="preserve"> </w:t>
      </w:r>
      <w:r w:rsidR="003665D9" w:rsidRPr="000E30EF">
        <w:rPr>
          <w:rFonts w:ascii="Times New Roman" w:hAnsi="Times New Roman"/>
          <w:szCs w:val="20"/>
        </w:rPr>
        <w:t xml:space="preserve">Paragraph 5.5.25 of NICE’s guide to Health Technology Evaluations: </w:t>
      </w:r>
      <w:proofErr w:type="gramStart"/>
      <w:r w:rsidR="003665D9" w:rsidRPr="000E30EF">
        <w:rPr>
          <w:rFonts w:ascii="Times New Roman" w:hAnsi="Times New Roman"/>
          <w:szCs w:val="20"/>
        </w:rPr>
        <w:t>the</w:t>
      </w:r>
      <w:proofErr w:type="gramEnd"/>
      <w:r w:rsidR="003665D9" w:rsidRPr="000E30EF">
        <w:rPr>
          <w:rFonts w:ascii="Times New Roman" w:hAnsi="Times New Roman"/>
          <w:szCs w:val="20"/>
        </w:rPr>
        <w:t xml:space="preserve"> Manual</w:t>
      </w:r>
      <w:r w:rsidR="003665D9">
        <w:rPr>
          <w:rFonts w:ascii="Times New Roman" w:hAnsi="Times New Roman"/>
          <w:szCs w:val="20"/>
        </w:rPr>
        <w:t xml:space="preserve"> (the Manual)</w:t>
      </w:r>
      <w:r w:rsidR="003665D9" w:rsidRPr="000E30EF">
        <w:rPr>
          <w:rFonts w:ascii="Times New Roman" w:hAnsi="Times New Roman"/>
          <w:szCs w:val="20"/>
        </w:rPr>
        <w:t>, provides that:</w:t>
      </w:r>
    </w:p>
    <w:p w14:paraId="29A99F58" w14:textId="2A42D312" w:rsidR="003665D9" w:rsidRPr="000E30EF" w:rsidRDefault="003665D9" w:rsidP="003665D9">
      <w:pPr>
        <w:pStyle w:val="Paragraph"/>
        <w:spacing w:before="0" w:after="0"/>
        <w:ind w:left="1440"/>
        <w:rPr>
          <w:rFonts w:ascii="Times New Roman" w:hAnsi="Times New Roman"/>
        </w:rPr>
      </w:pPr>
      <w:r w:rsidRPr="000E30EF">
        <w:rPr>
          <w:rFonts w:ascii="Times New Roman" w:hAnsi="Times New Roman"/>
        </w:rPr>
        <w:t>“</w:t>
      </w:r>
      <w:r w:rsidRPr="000E30EF">
        <w:rPr>
          <w:rFonts w:ascii="Times New Roman" w:hAnsi="Times New Roman"/>
          <w:i/>
          <w:iCs/>
        </w:rPr>
        <w:t>A feasibility assessment will be done by NICE to identify if the proposed data collection can produce new evidence to address the significant uncertainties, without undue burden on the NHS. The feasibility assessment process will involve engagement with a range of stakeholders, including the company, clinicians, patients and their representatives, and NHS data custodians. The extent of engagement activities will be proportionate to the complexity of the data collection proposal</w:t>
      </w:r>
      <w:r w:rsidRPr="000E30EF">
        <w:rPr>
          <w:rFonts w:ascii="Times New Roman" w:hAnsi="Times New Roman"/>
        </w:rPr>
        <w:t>”</w:t>
      </w:r>
      <w:r w:rsidR="00C64661">
        <w:rPr>
          <w:rFonts w:ascii="Times New Roman" w:hAnsi="Times New Roman"/>
        </w:rPr>
        <w:t>.</w:t>
      </w:r>
    </w:p>
    <w:p w14:paraId="2127CE34" w14:textId="280386DA" w:rsidR="00D82948" w:rsidRDefault="003665D9" w:rsidP="00367CA3">
      <w:pPr>
        <w:pStyle w:val="Paragraph"/>
        <w:spacing w:after="0"/>
        <w:ind w:left="720"/>
        <w:rPr>
          <w:rFonts w:ascii="Times New Roman" w:hAnsi="Times New Roman"/>
          <w:szCs w:val="20"/>
        </w:rPr>
      </w:pPr>
      <w:r w:rsidRPr="000E30EF">
        <w:rPr>
          <w:rFonts w:ascii="Times New Roman" w:hAnsi="Times New Roman"/>
        </w:rPr>
        <w:lastRenderedPageBreak/>
        <w:t xml:space="preserve">The feasibility study should be shared with the Committee, </w:t>
      </w:r>
      <w:proofErr w:type="gramStart"/>
      <w:r w:rsidRPr="000E30EF">
        <w:rPr>
          <w:rFonts w:ascii="Times New Roman" w:hAnsi="Times New Roman"/>
        </w:rPr>
        <w:t>company</w:t>
      </w:r>
      <w:proofErr w:type="gramEnd"/>
      <w:r w:rsidRPr="000E30EF">
        <w:rPr>
          <w:rFonts w:ascii="Times New Roman" w:hAnsi="Times New Roman"/>
        </w:rPr>
        <w:t xml:space="preserve"> and stakeholders 28 days before the Committee Meeting.  In this case, no feasibility study was provided to </w:t>
      </w:r>
      <w:proofErr w:type="gramStart"/>
      <w:r w:rsidRPr="000E30EF">
        <w:rPr>
          <w:rFonts w:ascii="Times New Roman" w:hAnsi="Times New Roman"/>
        </w:rPr>
        <w:t>GSK</w:t>
      </w:r>
      <w:proofErr w:type="gramEnd"/>
      <w:r w:rsidRPr="000E30EF">
        <w:rPr>
          <w:rFonts w:ascii="Times New Roman" w:hAnsi="Times New Roman"/>
        </w:rPr>
        <w:t xml:space="preserve"> and we therefore assume none was conducted. It is therefore clear that no consideration was given to the data that would be generated </w:t>
      </w:r>
      <w:r w:rsidR="00C64661" w:rsidRPr="000E30EF">
        <w:rPr>
          <w:rFonts w:ascii="Times New Roman" w:hAnsi="Times New Roman"/>
        </w:rPr>
        <w:t>through</w:t>
      </w:r>
      <w:r w:rsidRPr="000E30EF">
        <w:rPr>
          <w:rFonts w:ascii="Times New Roman" w:hAnsi="Times New Roman"/>
        </w:rPr>
        <w:t xml:space="preserve"> use of </w:t>
      </w:r>
      <w:proofErr w:type="spellStart"/>
      <w:r w:rsidRPr="000E30EF">
        <w:rPr>
          <w:rFonts w:ascii="Times New Roman" w:hAnsi="Times New Roman"/>
        </w:rPr>
        <w:t>belantamab</w:t>
      </w:r>
      <w:proofErr w:type="spellEnd"/>
      <w:r w:rsidRPr="000E30EF">
        <w:rPr>
          <w:rFonts w:ascii="Times New Roman" w:hAnsi="Times New Roman"/>
        </w:rPr>
        <w:t xml:space="preserve"> under a managed access arrangement and how this would address the uncertainties identified by the Committee, beyond stating that such data would not be comparative.</w:t>
      </w:r>
    </w:p>
    <w:p w14:paraId="0F1E5D96" w14:textId="77777777" w:rsidR="00D82948" w:rsidRDefault="00D82948" w:rsidP="00D82948">
      <w:pPr>
        <w:pStyle w:val="Paragraph"/>
        <w:spacing w:before="0" w:after="0"/>
        <w:ind w:left="720"/>
        <w:rPr>
          <w:rFonts w:ascii="Times New Roman" w:hAnsi="Times New Roman"/>
          <w:szCs w:val="20"/>
        </w:rPr>
      </w:pPr>
    </w:p>
    <w:p w14:paraId="1AF8FBEA" w14:textId="77777777" w:rsidR="00D82948" w:rsidRPr="005F7AAB" w:rsidRDefault="00D82948" w:rsidP="00D82948">
      <w:pPr>
        <w:pStyle w:val="Paragraph"/>
        <w:spacing w:before="0" w:after="0"/>
        <w:ind w:left="720"/>
        <w:rPr>
          <w:rFonts w:ascii="Times New Roman" w:hAnsi="Times New Roman"/>
        </w:rPr>
      </w:pPr>
      <w:r>
        <w:rPr>
          <w:rFonts w:ascii="Times New Roman" w:hAnsi="Times New Roman"/>
          <w:szCs w:val="20"/>
        </w:rPr>
        <w:t xml:space="preserve">Failure to </w:t>
      </w:r>
      <w:proofErr w:type="gramStart"/>
      <w:r>
        <w:rPr>
          <w:rFonts w:ascii="Times New Roman" w:hAnsi="Times New Roman"/>
          <w:szCs w:val="20"/>
        </w:rPr>
        <w:t>take into account</w:t>
      </w:r>
      <w:proofErr w:type="gramEnd"/>
      <w:r>
        <w:rPr>
          <w:rFonts w:ascii="Times New Roman" w:hAnsi="Times New Roman"/>
          <w:szCs w:val="20"/>
        </w:rPr>
        <w:t xml:space="preserve"> relevant factors or relevant evidence is a clear example of procedural unfairness and we therefore maintain that this aspect of GSK’s appeal should be considered under Ground 1.</w:t>
      </w:r>
    </w:p>
    <w:p w14:paraId="5CE5113B" w14:textId="0FE4757B" w:rsidR="00D82948" w:rsidRPr="005F7AAB" w:rsidRDefault="00D82948" w:rsidP="00D82948">
      <w:pPr>
        <w:pStyle w:val="Paragraph"/>
        <w:numPr>
          <w:ilvl w:val="1"/>
          <w:numId w:val="18"/>
        </w:numPr>
        <w:rPr>
          <w:rFonts w:ascii="Times New Roman" w:hAnsi="Times New Roman"/>
        </w:rPr>
      </w:pPr>
      <w:r w:rsidRPr="005F7AAB">
        <w:rPr>
          <w:rFonts w:ascii="Times New Roman" w:hAnsi="Times New Roman"/>
          <w:b/>
          <w:bCs/>
          <w:szCs w:val="20"/>
        </w:rPr>
        <w:t xml:space="preserve">Appeal point 1(a).3: The Committee’s conclusion that TA897 should not be </w:t>
      </w:r>
      <w:proofErr w:type="gramStart"/>
      <w:r w:rsidRPr="005F7AAB">
        <w:rPr>
          <w:rFonts w:ascii="Times New Roman" w:hAnsi="Times New Roman"/>
          <w:b/>
          <w:bCs/>
          <w:szCs w:val="20"/>
        </w:rPr>
        <w:t>taken into account</w:t>
      </w:r>
      <w:proofErr w:type="gramEnd"/>
      <w:r w:rsidRPr="005F7AAB">
        <w:rPr>
          <w:rFonts w:ascii="Times New Roman" w:hAnsi="Times New Roman"/>
          <w:b/>
          <w:bCs/>
          <w:szCs w:val="20"/>
        </w:rPr>
        <w:t xml:space="preserve"> in the context of this evaluation is inconsistent with NICE’s processes and is inadequately explained</w:t>
      </w:r>
      <w:r w:rsidR="00C64661">
        <w:rPr>
          <w:rFonts w:ascii="Times New Roman" w:hAnsi="Times New Roman"/>
          <w:b/>
          <w:bCs/>
          <w:szCs w:val="20"/>
        </w:rPr>
        <w:t>.</w:t>
      </w:r>
    </w:p>
    <w:p w14:paraId="5AD2DA60" w14:textId="77777777" w:rsidR="00D82948" w:rsidRPr="005F7AAB" w:rsidRDefault="00D82948" w:rsidP="00D82948">
      <w:pPr>
        <w:pStyle w:val="Paragraph"/>
        <w:ind w:left="1571" w:hanging="851"/>
        <w:rPr>
          <w:rFonts w:ascii="Times New Roman" w:hAnsi="Times New Roman"/>
        </w:rPr>
      </w:pPr>
      <w:r w:rsidRPr="005F7AAB">
        <w:rPr>
          <w:rFonts w:ascii="Times New Roman" w:hAnsi="Times New Roman"/>
          <w:szCs w:val="20"/>
        </w:rPr>
        <w:t>Your view is noted.</w:t>
      </w:r>
    </w:p>
    <w:p w14:paraId="66107BD3" w14:textId="33015C1D" w:rsidR="00D82948" w:rsidRPr="00FE4902" w:rsidRDefault="00D82948" w:rsidP="00D82948">
      <w:pPr>
        <w:pStyle w:val="Paragraph"/>
        <w:numPr>
          <w:ilvl w:val="1"/>
          <w:numId w:val="18"/>
        </w:numPr>
        <w:rPr>
          <w:rFonts w:ascii="Times New Roman" w:hAnsi="Times New Roman"/>
        </w:rPr>
      </w:pPr>
      <w:r w:rsidRPr="005F7AAB">
        <w:rPr>
          <w:rFonts w:ascii="Times New Roman" w:hAnsi="Times New Roman"/>
          <w:b/>
          <w:bCs/>
          <w:szCs w:val="20"/>
        </w:rPr>
        <w:t xml:space="preserve">Appeal point 1(a).4: The Committee’s conclusion that it would not recommend belantamab in the 5L+ TCR MM post-POM setting due to the uncertainty in the comparative evidence is unfair, given that these limitations were largely driven by the paucity of evidence for the comparator despite being recommended by NICE and in circumstances where the effect of the decision is that patients will be forced to receive </w:t>
      </w:r>
      <w:r w:rsidR="00C64661">
        <w:rPr>
          <w:rFonts w:ascii="Times New Roman" w:hAnsi="Times New Roman"/>
          <w:b/>
          <w:bCs/>
          <w:szCs w:val="20"/>
        </w:rPr>
        <w:t xml:space="preserve">a </w:t>
      </w:r>
      <w:r w:rsidRPr="005F7AAB">
        <w:rPr>
          <w:rFonts w:ascii="Times New Roman" w:hAnsi="Times New Roman"/>
          <w:b/>
          <w:bCs/>
          <w:szCs w:val="20"/>
        </w:rPr>
        <w:t>less effective treatment with less evidence of benefit</w:t>
      </w:r>
    </w:p>
    <w:p w14:paraId="216B3D86" w14:textId="6446CF4F" w:rsidR="00D82948" w:rsidRDefault="00D82948" w:rsidP="00D82948">
      <w:pPr>
        <w:pStyle w:val="Paragraph"/>
        <w:spacing w:before="0" w:after="0"/>
        <w:ind w:left="720"/>
        <w:rPr>
          <w:rFonts w:ascii="Times New Roman" w:hAnsi="Times New Roman"/>
          <w:szCs w:val="20"/>
        </w:rPr>
      </w:pPr>
      <w:r>
        <w:rPr>
          <w:rFonts w:ascii="Times New Roman" w:hAnsi="Times New Roman"/>
          <w:szCs w:val="20"/>
        </w:rPr>
        <w:t>You express the preliminary view that Appeal point 1(a).4 should not be admitted under Ground 1 because, you suggest, nothing in our appeal letter indicates a departure from the requirements of the Manual or other aspects of procedural fairness</w:t>
      </w:r>
      <w:r w:rsidR="00F276FD">
        <w:rPr>
          <w:rFonts w:ascii="Times New Roman" w:hAnsi="Times New Roman"/>
          <w:szCs w:val="20"/>
        </w:rPr>
        <w:t xml:space="preserve">. </w:t>
      </w:r>
      <w:r>
        <w:rPr>
          <w:rFonts w:ascii="Times New Roman" w:hAnsi="Times New Roman"/>
          <w:szCs w:val="20"/>
        </w:rPr>
        <w:t>You suggest that you might consider admitting the point under Ground 2, based on our response to your letter.</w:t>
      </w:r>
    </w:p>
    <w:p w14:paraId="2A23F86D" w14:textId="77777777" w:rsidR="00D82948" w:rsidRDefault="00D82948" w:rsidP="00D82948">
      <w:pPr>
        <w:pStyle w:val="Paragraph"/>
        <w:spacing w:before="0" w:after="0"/>
        <w:ind w:left="720"/>
        <w:rPr>
          <w:rFonts w:ascii="Times New Roman" w:hAnsi="Times New Roman"/>
          <w:szCs w:val="20"/>
        </w:rPr>
      </w:pPr>
    </w:p>
    <w:p w14:paraId="40FE30A9" w14:textId="0CBF7C6D" w:rsidR="00D82948" w:rsidRPr="00EB3F1E" w:rsidRDefault="00D82948" w:rsidP="00D82948">
      <w:pPr>
        <w:pStyle w:val="Paragraph"/>
        <w:spacing w:before="0" w:after="0"/>
        <w:ind w:left="720"/>
        <w:rPr>
          <w:rFonts w:ascii="Times New Roman" w:hAnsi="Times New Roman"/>
          <w:szCs w:val="20"/>
        </w:rPr>
      </w:pPr>
      <w:r>
        <w:rPr>
          <w:rFonts w:ascii="Times New Roman" w:hAnsi="Times New Roman"/>
          <w:szCs w:val="20"/>
        </w:rPr>
        <w:t xml:space="preserve">The issue raised in Appeal point 1(a).4 is the inconsistent approach followed in relation to the assessment of </w:t>
      </w:r>
      <w:r w:rsidRPr="00EB3F1E">
        <w:rPr>
          <w:rFonts w:ascii="Times New Roman" w:hAnsi="Times New Roman"/>
          <w:szCs w:val="20"/>
        </w:rPr>
        <w:t>belantamab in 5L+ TCR MM patients who had previously received treatment with pomalidomide as compared with the assessment of PanoBorDex (current standard treatment) in the same patient population</w:t>
      </w:r>
      <w:r w:rsidR="00F276FD">
        <w:rPr>
          <w:rFonts w:ascii="Times New Roman" w:hAnsi="Times New Roman"/>
          <w:szCs w:val="20"/>
        </w:rPr>
        <w:t xml:space="preserve">. </w:t>
      </w:r>
      <w:r w:rsidRPr="00EB3F1E">
        <w:rPr>
          <w:rFonts w:ascii="Times New Roman" w:hAnsi="Times New Roman"/>
          <w:szCs w:val="20"/>
        </w:rPr>
        <w:t xml:space="preserve">When NICE conducted an appraisal of PanoBorDex (TA380), the recommendation by the Committee covered third and subsequent lines, even though there was no evidence reported in TA380 supporting the efficacy and cost-effectiveness of PanoBorDex as fifth </w:t>
      </w:r>
      <w:r w:rsidR="00E47A64">
        <w:rPr>
          <w:rFonts w:ascii="Times New Roman" w:hAnsi="Times New Roman"/>
          <w:szCs w:val="20"/>
        </w:rPr>
        <w:t xml:space="preserve">(or subsequent) </w:t>
      </w:r>
      <w:r w:rsidRPr="00EB3F1E">
        <w:rPr>
          <w:rFonts w:ascii="Times New Roman" w:hAnsi="Times New Roman"/>
          <w:szCs w:val="20"/>
        </w:rPr>
        <w:t>line treatment</w:t>
      </w:r>
      <w:r w:rsidR="00F276FD">
        <w:rPr>
          <w:rFonts w:ascii="Times New Roman" w:hAnsi="Times New Roman"/>
          <w:szCs w:val="20"/>
        </w:rPr>
        <w:t xml:space="preserve">. </w:t>
      </w:r>
      <w:r w:rsidRPr="00EB3F1E">
        <w:rPr>
          <w:rFonts w:ascii="Times New Roman" w:hAnsi="Times New Roman"/>
          <w:szCs w:val="20"/>
        </w:rPr>
        <w:t xml:space="preserve"> There has been little use of PanoBorDex in the fifth line setting following TA380 and there is accordingly very limited data in the NCRAS database</w:t>
      </w:r>
      <w:r w:rsidR="00F276FD">
        <w:rPr>
          <w:rFonts w:ascii="Times New Roman" w:hAnsi="Times New Roman"/>
          <w:szCs w:val="20"/>
        </w:rPr>
        <w:t xml:space="preserve">. </w:t>
      </w:r>
    </w:p>
    <w:p w14:paraId="729D8CAC" w14:textId="77777777" w:rsidR="00D82948" w:rsidRPr="00EB3F1E" w:rsidRDefault="00D82948" w:rsidP="00D82948">
      <w:pPr>
        <w:pStyle w:val="Paragraph"/>
        <w:spacing w:before="0" w:after="0"/>
        <w:ind w:left="720"/>
        <w:rPr>
          <w:rFonts w:ascii="Times New Roman" w:hAnsi="Times New Roman"/>
          <w:szCs w:val="20"/>
        </w:rPr>
      </w:pPr>
    </w:p>
    <w:p w14:paraId="212A950D" w14:textId="2B30BDDE" w:rsidR="00D82948" w:rsidRPr="00EB3F1E" w:rsidRDefault="00D82948" w:rsidP="00D82948">
      <w:pPr>
        <w:pStyle w:val="Paragraph"/>
        <w:spacing w:before="0" w:after="0"/>
        <w:ind w:left="720"/>
        <w:rPr>
          <w:rFonts w:ascii="Times New Roman" w:hAnsi="Times New Roman"/>
          <w:szCs w:val="20"/>
        </w:rPr>
      </w:pPr>
      <w:r w:rsidRPr="00EB3F1E">
        <w:rPr>
          <w:rFonts w:ascii="Times New Roman" w:hAnsi="Times New Roman"/>
          <w:szCs w:val="20"/>
        </w:rPr>
        <w:t xml:space="preserve">The Committee considering belantamab accepted that “efficacy outcomes for </w:t>
      </w:r>
      <w:bookmarkStart w:id="0" w:name="_Hlk141892106"/>
      <w:r w:rsidRPr="00EB3F1E">
        <w:rPr>
          <w:rFonts w:ascii="Times New Roman" w:hAnsi="Times New Roman"/>
          <w:szCs w:val="20"/>
        </w:rPr>
        <w:t>panobinostat plus bortezomib and dexamethasone</w:t>
      </w:r>
      <w:bookmarkEnd w:id="0"/>
      <w:r w:rsidRPr="00EB3F1E" w:rsidDel="00F27210">
        <w:rPr>
          <w:rFonts w:ascii="Times New Roman" w:hAnsi="Times New Roman"/>
          <w:szCs w:val="20"/>
        </w:rPr>
        <w:t xml:space="preserve"> </w:t>
      </w:r>
      <w:r w:rsidRPr="00EB3F1E">
        <w:rPr>
          <w:rFonts w:ascii="Times New Roman" w:hAnsi="Times New Roman"/>
          <w:szCs w:val="20"/>
        </w:rPr>
        <w:t xml:space="preserve">were likely to be poor in this </w:t>
      </w:r>
      <w:r w:rsidRPr="00EB3F1E">
        <w:rPr>
          <w:rFonts w:ascii="Times New Roman" w:hAnsi="Times New Roman"/>
          <w:szCs w:val="20"/>
        </w:rPr>
        <w:lastRenderedPageBreak/>
        <w:t>population”</w:t>
      </w:r>
      <w:r w:rsidR="00F276FD">
        <w:rPr>
          <w:rFonts w:ascii="Times New Roman" w:hAnsi="Times New Roman"/>
          <w:szCs w:val="20"/>
        </w:rPr>
        <w:t xml:space="preserve">. </w:t>
      </w:r>
      <w:r w:rsidRPr="00EB3F1E">
        <w:rPr>
          <w:rFonts w:ascii="Times New Roman" w:hAnsi="Times New Roman"/>
          <w:szCs w:val="20"/>
        </w:rPr>
        <w:t>However</w:t>
      </w:r>
      <w:r w:rsidR="00E47A64">
        <w:rPr>
          <w:rFonts w:ascii="Times New Roman" w:hAnsi="Times New Roman"/>
          <w:szCs w:val="20"/>
        </w:rPr>
        <w:t>,</w:t>
      </w:r>
      <w:r w:rsidRPr="00EB3F1E">
        <w:rPr>
          <w:rFonts w:ascii="Times New Roman" w:hAnsi="Times New Roman"/>
          <w:szCs w:val="20"/>
        </w:rPr>
        <w:t xml:space="preserve"> in circumstances where the data for PanoBorDex are limited</w:t>
      </w:r>
      <w:r w:rsidR="00814E38">
        <w:rPr>
          <w:rFonts w:ascii="Times New Roman" w:hAnsi="Times New Roman"/>
          <w:szCs w:val="20"/>
        </w:rPr>
        <w:t xml:space="preserve">, </w:t>
      </w:r>
      <w:r w:rsidRPr="00EB3F1E">
        <w:rPr>
          <w:rFonts w:ascii="Times New Roman" w:hAnsi="Times New Roman"/>
          <w:szCs w:val="20"/>
        </w:rPr>
        <w:t xml:space="preserve"> declined to recommend belantamab due to uncertainties over the comparison of the two therapies</w:t>
      </w:r>
      <w:r w:rsidR="00F276FD">
        <w:rPr>
          <w:rFonts w:ascii="Times New Roman" w:hAnsi="Times New Roman"/>
          <w:szCs w:val="20"/>
        </w:rPr>
        <w:t xml:space="preserve">. </w:t>
      </w:r>
    </w:p>
    <w:p w14:paraId="79A4E338" w14:textId="77777777" w:rsidR="00D82948" w:rsidRPr="00EB3F1E" w:rsidRDefault="00D82948" w:rsidP="00D82948">
      <w:pPr>
        <w:pStyle w:val="Paragraph"/>
        <w:spacing w:before="0" w:after="0"/>
        <w:ind w:left="720"/>
        <w:rPr>
          <w:rFonts w:ascii="Times New Roman" w:hAnsi="Times New Roman"/>
          <w:szCs w:val="20"/>
        </w:rPr>
      </w:pPr>
    </w:p>
    <w:p w14:paraId="45ADD0D5" w14:textId="4E000563" w:rsidR="00D82948" w:rsidRPr="00E83A1E" w:rsidRDefault="00D82948" w:rsidP="00D82948">
      <w:pPr>
        <w:pStyle w:val="Paragraph"/>
        <w:spacing w:before="0" w:after="0"/>
        <w:ind w:left="720"/>
        <w:rPr>
          <w:rFonts w:ascii="Times New Roman" w:hAnsi="Times New Roman"/>
          <w:szCs w:val="20"/>
        </w:rPr>
      </w:pPr>
      <w:r w:rsidRPr="00EB3F1E">
        <w:rPr>
          <w:rFonts w:ascii="Times New Roman" w:hAnsi="Times New Roman"/>
          <w:szCs w:val="20"/>
        </w:rPr>
        <w:t>The result is</w:t>
      </w:r>
      <w:r w:rsidR="00367CA3">
        <w:rPr>
          <w:rFonts w:ascii="Times New Roman" w:hAnsi="Times New Roman"/>
          <w:szCs w:val="20"/>
        </w:rPr>
        <w:t xml:space="preserve"> both unfair and</w:t>
      </w:r>
      <w:r w:rsidRPr="00EB3F1E">
        <w:rPr>
          <w:rFonts w:ascii="Times New Roman" w:hAnsi="Times New Roman"/>
          <w:szCs w:val="20"/>
        </w:rPr>
        <w:t xml:space="preserve"> perverse</w:t>
      </w:r>
      <w:r w:rsidR="00F276FD">
        <w:rPr>
          <w:rFonts w:ascii="Times New Roman" w:hAnsi="Times New Roman"/>
          <w:szCs w:val="20"/>
        </w:rPr>
        <w:t xml:space="preserve">. </w:t>
      </w:r>
      <w:r w:rsidR="00767882" w:rsidRPr="007C2132">
        <w:rPr>
          <w:rFonts w:ascii="Times New Roman" w:hAnsi="Times New Roman"/>
        </w:rPr>
        <w:t xml:space="preserve">NICE has recommended </w:t>
      </w:r>
      <w:proofErr w:type="spellStart"/>
      <w:r w:rsidR="00767882" w:rsidRPr="007C2132">
        <w:rPr>
          <w:rFonts w:ascii="Times New Roman" w:hAnsi="Times New Roman"/>
        </w:rPr>
        <w:t>PanoBorDex</w:t>
      </w:r>
      <w:proofErr w:type="spellEnd"/>
      <w:r w:rsidR="00767882" w:rsidRPr="007C2132">
        <w:rPr>
          <w:rFonts w:ascii="Times New Roman" w:hAnsi="Times New Roman"/>
        </w:rPr>
        <w:t xml:space="preserve"> without </w:t>
      </w:r>
      <w:r w:rsidR="00814E38" w:rsidRPr="007C2132">
        <w:rPr>
          <w:rFonts w:ascii="Times New Roman" w:hAnsi="Times New Roman"/>
        </w:rPr>
        <w:t>data but</w:t>
      </w:r>
      <w:r w:rsidR="00767882" w:rsidRPr="007C2132">
        <w:rPr>
          <w:rFonts w:ascii="Times New Roman" w:hAnsi="Times New Roman"/>
        </w:rPr>
        <w:t xml:space="preserve"> declines to recommend a product that is almost certainly more clinically and cost effective because of lack of evidence for the comparator.  This</w:t>
      </w:r>
      <w:r w:rsidR="00767882">
        <w:rPr>
          <w:rFonts w:ascii="Times New Roman" w:hAnsi="Times New Roman"/>
        </w:rPr>
        <w:t xml:space="preserve"> is inconsistent with the general approach to assessment of evidence at paragraph 3.2.1 of the Manual and disregards the requirement</w:t>
      </w:r>
      <w:r w:rsidR="00767882" w:rsidRPr="007C2132">
        <w:rPr>
          <w:rFonts w:ascii="Times New Roman" w:hAnsi="Times New Roman"/>
        </w:rPr>
        <w:t xml:space="preserve"> </w:t>
      </w:r>
      <w:r w:rsidR="00767882">
        <w:rPr>
          <w:rFonts w:ascii="Times New Roman" w:hAnsi="Times New Roman"/>
        </w:rPr>
        <w:t xml:space="preserve">for a consistent approach at paragraph 5.1. It biases all appraisals in favour of </w:t>
      </w:r>
      <w:r w:rsidR="006469D4">
        <w:rPr>
          <w:rFonts w:ascii="Times New Roman" w:hAnsi="Times New Roman"/>
        </w:rPr>
        <w:t xml:space="preserve">older therapies just in respect of their being older. </w:t>
      </w:r>
      <w:r w:rsidR="00767882">
        <w:rPr>
          <w:rFonts w:ascii="Times New Roman" w:hAnsi="Times New Roman"/>
        </w:rPr>
        <w:t xml:space="preserve">The </w:t>
      </w:r>
      <w:r w:rsidR="00767882" w:rsidRPr="007C2132">
        <w:rPr>
          <w:rFonts w:ascii="Times New Roman" w:hAnsi="Times New Roman"/>
        </w:rPr>
        <w:t xml:space="preserve">unacceptable outcome should have been </w:t>
      </w:r>
      <w:proofErr w:type="gramStart"/>
      <w:r w:rsidR="00767882" w:rsidRPr="007C2132">
        <w:rPr>
          <w:rFonts w:ascii="Times New Roman" w:hAnsi="Times New Roman"/>
        </w:rPr>
        <w:t>taken into account</w:t>
      </w:r>
      <w:proofErr w:type="gramEnd"/>
      <w:r w:rsidR="00767882" w:rsidRPr="007C2132">
        <w:rPr>
          <w:rFonts w:ascii="Times New Roman" w:hAnsi="Times New Roman"/>
        </w:rPr>
        <w:t xml:space="preserve"> by the Committee and resulted in a more flexible approach to the appraisal of belantamab consistent with the requirements of the Manual.  </w:t>
      </w:r>
    </w:p>
    <w:p w14:paraId="38314E07" w14:textId="77777777" w:rsidR="00D82948" w:rsidRPr="00FE4902" w:rsidRDefault="00D82948" w:rsidP="00D82948">
      <w:pPr>
        <w:pStyle w:val="Paragraph"/>
        <w:numPr>
          <w:ilvl w:val="1"/>
          <w:numId w:val="18"/>
        </w:numPr>
        <w:rPr>
          <w:rFonts w:ascii="Times New Roman" w:hAnsi="Times New Roman"/>
        </w:rPr>
      </w:pPr>
      <w:r w:rsidRPr="005F7AAB">
        <w:rPr>
          <w:rFonts w:ascii="Times New Roman" w:hAnsi="Times New Roman"/>
          <w:b/>
          <w:bCs/>
          <w:szCs w:val="20"/>
        </w:rPr>
        <w:t xml:space="preserve">Appeal point 1(a).5: The Committee has failed to fairly consider belantamab in the original (5L+ TCR) or revised positioning (5L+ TCR post-pomalidomide subpopulation) in which belantamab offers significant benefits to UK patients with a high unmet </w:t>
      </w:r>
      <w:proofErr w:type="gramStart"/>
      <w:r w:rsidRPr="005F7AAB">
        <w:rPr>
          <w:rFonts w:ascii="Times New Roman" w:hAnsi="Times New Roman"/>
          <w:b/>
          <w:bCs/>
          <w:szCs w:val="20"/>
        </w:rPr>
        <w:t>need</w:t>
      </w:r>
      <w:proofErr w:type="gramEnd"/>
    </w:p>
    <w:p w14:paraId="568B236E" w14:textId="41E62692" w:rsidR="00D82948" w:rsidRPr="003F5A58" w:rsidRDefault="00D82948" w:rsidP="00D82948">
      <w:pPr>
        <w:spacing w:line="276" w:lineRule="auto"/>
        <w:ind w:left="720"/>
        <w:rPr>
          <w:rFonts w:ascii="Times New Roman" w:hAnsi="Times New Roman"/>
        </w:rPr>
      </w:pPr>
      <w:r w:rsidRPr="003F5A58">
        <w:rPr>
          <w:rFonts w:ascii="Times New Roman" w:hAnsi="Times New Roman"/>
        </w:rPr>
        <w:t>You express the preliminary view that this point of appeal is not valid</w:t>
      </w:r>
      <w:r w:rsidR="00F276FD">
        <w:rPr>
          <w:rFonts w:ascii="Times New Roman" w:hAnsi="Times New Roman"/>
        </w:rPr>
        <w:t xml:space="preserve">. </w:t>
      </w:r>
      <w:r w:rsidRPr="003F5A58">
        <w:rPr>
          <w:rFonts w:ascii="Times New Roman" w:hAnsi="Times New Roman"/>
        </w:rPr>
        <w:t>Your reason seems to be that, if it is possible to define a subgroup of patients in which belantamab offers significant benefits, it was a matter for GSK to carry out the associated cost effectiveness modelling</w:t>
      </w:r>
      <w:r w:rsidR="00F276FD">
        <w:rPr>
          <w:rFonts w:ascii="Times New Roman" w:hAnsi="Times New Roman"/>
        </w:rPr>
        <w:t xml:space="preserve">. </w:t>
      </w:r>
    </w:p>
    <w:p w14:paraId="32DB1857" w14:textId="6E850CA6" w:rsidR="00D82948" w:rsidRPr="003F5A58" w:rsidRDefault="00D82948" w:rsidP="00D82948">
      <w:pPr>
        <w:spacing w:line="276" w:lineRule="auto"/>
        <w:ind w:left="720"/>
        <w:rPr>
          <w:rFonts w:ascii="Times New Roman" w:hAnsi="Times New Roman"/>
        </w:rPr>
      </w:pPr>
      <w:r w:rsidRPr="003F5A58">
        <w:rPr>
          <w:rFonts w:ascii="Times New Roman" w:hAnsi="Times New Roman"/>
        </w:rPr>
        <w:t>However</w:t>
      </w:r>
      <w:r w:rsidR="00E47A64">
        <w:rPr>
          <w:rFonts w:ascii="Times New Roman" w:hAnsi="Times New Roman"/>
        </w:rPr>
        <w:t>,</w:t>
      </w:r>
      <w:r w:rsidRPr="003F5A58">
        <w:rPr>
          <w:rFonts w:ascii="Times New Roman" w:hAnsi="Times New Roman"/>
        </w:rPr>
        <w:t xml:space="preserve"> this point of appeal is limited to whether, contrary to the Committee’s conclusion, a subgroup can be identified</w:t>
      </w:r>
      <w:r w:rsidR="00F276FD">
        <w:rPr>
          <w:rFonts w:ascii="Times New Roman" w:hAnsi="Times New Roman"/>
        </w:rPr>
        <w:t xml:space="preserve">. </w:t>
      </w:r>
      <w:r w:rsidRPr="003F5A58">
        <w:rPr>
          <w:rFonts w:ascii="Times New Roman" w:hAnsi="Times New Roman"/>
        </w:rPr>
        <w:t xml:space="preserve"> At paragraph 3.10 of the FDG, the Committee expressed the view that it could not, disregarding the evidence from the clinical experts that when there is a disease response to belantamab this happens quickly</w:t>
      </w:r>
      <w:r w:rsidR="00F276FD">
        <w:rPr>
          <w:rFonts w:ascii="Times New Roman" w:hAnsi="Times New Roman"/>
        </w:rPr>
        <w:t xml:space="preserve">. </w:t>
      </w:r>
      <w:r w:rsidRPr="003F5A58">
        <w:rPr>
          <w:rFonts w:ascii="Times New Roman" w:hAnsi="Times New Roman"/>
        </w:rPr>
        <w:t>No explanation is provided to justify rejecting the views of the clinical experts, a requirement of transparency heightened in view of the level of clinical need of affected patients</w:t>
      </w:r>
      <w:r w:rsidR="00F276FD">
        <w:rPr>
          <w:rFonts w:ascii="Times New Roman" w:hAnsi="Times New Roman"/>
        </w:rPr>
        <w:t xml:space="preserve">. </w:t>
      </w:r>
    </w:p>
    <w:p w14:paraId="1A41923B" w14:textId="77777777" w:rsidR="00D82948" w:rsidRPr="003F5A58" w:rsidRDefault="00D82948" w:rsidP="00D82948">
      <w:pPr>
        <w:pStyle w:val="Paragraph"/>
        <w:numPr>
          <w:ilvl w:val="0"/>
          <w:numId w:val="18"/>
        </w:numPr>
        <w:rPr>
          <w:rFonts w:ascii="Times New Roman" w:hAnsi="Times New Roman"/>
          <w:b/>
          <w:bCs/>
          <w:u w:val="single"/>
          <w:lang w:eastAsia="x-none"/>
        </w:rPr>
      </w:pPr>
      <w:r w:rsidRPr="003F5A58">
        <w:rPr>
          <w:rFonts w:ascii="Times New Roman" w:hAnsi="Times New Roman"/>
          <w:b/>
          <w:bCs/>
          <w:u w:val="single"/>
          <w:lang w:eastAsia="x-none"/>
        </w:rPr>
        <w:t>Ground 2 The recommendation is unreasonable in the light of the evidence submitted to NICE.</w:t>
      </w:r>
    </w:p>
    <w:p w14:paraId="6093A5FE" w14:textId="77777777" w:rsidR="00D82948" w:rsidRPr="003F5A58" w:rsidRDefault="00D82948" w:rsidP="00D82948">
      <w:pPr>
        <w:pStyle w:val="Paragraph"/>
        <w:numPr>
          <w:ilvl w:val="1"/>
          <w:numId w:val="18"/>
        </w:numPr>
        <w:rPr>
          <w:rFonts w:ascii="Times New Roman" w:hAnsi="Times New Roman"/>
          <w:b/>
          <w:bCs/>
          <w:szCs w:val="20"/>
        </w:rPr>
      </w:pPr>
      <w:r w:rsidRPr="003F5A58">
        <w:rPr>
          <w:rFonts w:ascii="Times New Roman" w:hAnsi="Times New Roman"/>
          <w:b/>
          <w:bCs/>
          <w:szCs w:val="20"/>
        </w:rPr>
        <w:t>Appeal point 2.1: The Committee’s conclusion in relation to the data from the DREAMM-3 are unreasonable in the light of the evidence submitted</w:t>
      </w:r>
    </w:p>
    <w:p w14:paraId="1B53E2D5" w14:textId="77777777" w:rsidR="00D82948" w:rsidRPr="003F5A58" w:rsidRDefault="00D82948" w:rsidP="00D82948">
      <w:pPr>
        <w:spacing w:line="276" w:lineRule="auto"/>
        <w:ind w:left="720"/>
        <w:rPr>
          <w:rFonts w:ascii="Times New Roman" w:hAnsi="Times New Roman"/>
          <w:szCs w:val="20"/>
        </w:rPr>
      </w:pPr>
      <w:r w:rsidRPr="003F5A58">
        <w:rPr>
          <w:rFonts w:ascii="Times New Roman" w:hAnsi="Times New Roman"/>
          <w:szCs w:val="20"/>
        </w:rPr>
        <w:t xml:space="preserve">You say that you are minded </w:t>
      </w:r>
      <w:proofErr w:type="gramStart"/>
      <w:r w:rsidRPr="003F5A58">
        <w:rPr>
          <w:rFonts w:ascii="Times New Roman" w:hAnsi="Times New Roman"/>
          <w:szCs w:val="20"/>
        </w:rPr>
        <w:t>to refer</w:t>
      </w:r>
      <w:proofErr w:type="gramEnd"/>
      <w:r w:rsidRPr="003F5A58">
        <w:rPr>
          <w:rFonts w:ascii="Times New Roman" w:hAnsi="Times New Roman"/>
          <w:szCs w:val="20"/>
        </w:rPr>
        <w:t xml:space="preserve"> this appeal point to the Appeal Panel limited to the argument under (B) that the Committee’s conclusions regarding the DREAMM-3 subgroup data as being the most relevant to this decision problem are unreasonable.</w:t>
      </w:r>
    </w:p>
    <w:p w14:paraId="7C31CBE2" w14:textId="77777777" w:rsidR="00D82948" w:rsidRDefault="00D82948" w:rsidP="00D82948">
      <w:pPr>
        <w:spacing w:line="276" w:lineRule="auto"/>
        <w:ind w:left="720"/>
        <w:rPr>
          <w:rFonts w:ascii="Times New Roman" w:hAnsi="Times New Roman"/>
          <w:szCs w:val="20"/>
        </w:rPr>
      </w:pPr>
      <w:r w:rsidRPr="003F5A58">
        <w:rPr>
          <w:rFonts w:ascii="Times New Roman" w:hAnsi="Times New Roman"/>
          <w:szCs w:val="20"/>
        </w:rPr>
        <w:t xml:space="preserve">In relation to part (A), you express the preliminary view that GSK’s case that the Committee’s conclusion at 3.9 of the FDG that "the DREAMM-3 ITT population results were relevant to its decision making" is unarguable because the Committee </w:t>
      </w:r>
      <w:r w:rsidRPr="003F5A58">
        <w:rPr>
          <w:rFonts w:ascii="Times New Roman" w:hAnsi="Times New Roman"/>
          <w:szCs w:val="20"/>
        </w:rPr>
        <w:lastRenderedPageBreak/>
        <w:t>was aware of the points raised by GSK in its appeal, but nevertheless considered the data from DREAMM-3 to be relevant to decision making.</w:t>
      </w:r>
    </w:p>
    <w:p w14:paraId="1D679A62" w14:textId="58AEEC5C" w:rsidR="00D82948" w:rsidRPr="003F5A58" w:rsidRDefault="00D82948" w:rsidP="00D82948">
      <w:pPr>
        <w:spacing w:line="276" w:lineRule="auto"/>
        <w:ind w:left="720"/>
        <w:rPr>
          <w:rFonts w:ascii="Times New Roman" w:hAnsi="Times New Roman"/>
          <w:b/>
          <w:bCs/>
          <w:szCs w:val="20"/>
        </w:rPr>
      </w:pPr>
      <w:r>
        <w:rPr>
          <w:rFonts w:ascii="Times New Roman" w:hAnsi="Times New Roman"/>
          <w:szCs w:val="20"/>
        </w:rPr>
        <w:t>We respectfully suggest that this is not the correct test for an appeal under Ground 2</w:t>
      </w:r>
      <w:r w:rsidR="00F276FD">
        <w:rPr>
          <w:rFonts w:ascii="Times New Roman" w:hAnsi="Times New Roman"/>
          <w:szCs w:val="20"/>
        </w:rPr>
        <w:t xml:space="preserve">. </w:t>
      </w:r>
      <w:r>
        <w:rPr>
          <w:rFonts w:ascii="Times New Roman" w:hAnsi="Times New Roman"/>
          <w:szCs w:val="20"/>
        </w:rPr>
        <w:t>GSK understands that the Committee was aware of the points raised in our appeal and it is GSK’s strong view that the assessment of the Committee, which rejected those arguments was unreasonable</w:t>
      </w:r>
      <w:r w:rsidR="00F276FD">
        <w:rPr>
          <w:rFonts w:ascii="Times New Roman" w:hAnsi="Times New Roman"/>
          <w:szCs w:val="20"/>
        </w:rPr>
        <w:t xml:space="preserve">. </w:t>
      </w:r>
      <w:proofErr w:type="gramStart"/>
      <w:r>
        <w:rPr>
          <w:rFonts w:ascii="Times New Roman" w:hAnsi="Times New Roman"/>
          <w:szCs w:val="20"/>
        </w:rPr>
        <w:t>In particular, we</w:t>
      </w:r>
      <w:proofErr w:type="gramEnd"/>
      <w:r>
        <w:rPr>
          <w:rFonts w:ascii="Times New Roman" w:hAnsi="Times New Roman"/>
          <w:szCs w:val="20"/>
        </w:rPr>
        <w:t xml:space="preserve"> consider that it is perverse to base conclusions regarding the efficacy of belantamab in fifth line use on a clinical trial which investigated a different indication</w:t>
      </w:r>
      <w:r w:rsidR="00F276FD">
        <w:rPr>
          <w:rFonts w:ascii="Times New Roman" w:hAnsi="Times New Roman"/>
          <w:szCs w:val="20"/>
        </w:rPr>
        <w:t xml:space="preserve">. </w:t>
      </w:r>
      <w:r>
        <w:rPr>
          <w:rFonts w:ascii="Times New Roman" w:hAnsi="Times New Roman"/>
          <w:szCs w:val="20"/>
        </w:rPr>
        <w:t>This cannot on any view be viewed as an unarguable point and we firmly believe Appeal point 2.1 should proceed to appeal.</w:t>
      </w:r>
    </w:p>
    <w:p w14:paraId="2A9A700E" w14:textId="77777777" w:rsidR="00D82948" w:rsidRDefault="00D82948" w:rsidP="00D82948">
      <w:pPr>
        <w:pStyle w:val="Paragraph"/>
        <w:numPr>
          <w:ilvl w:val="1"/>
          <w:numId w:val="18"/>
        </w:numPr>
        <w:rPr>
          <w:rFonts w:ascii="Times New Roman" w:hAnsi="Times New Roman"/>
          <w:b/>
          <w:bCs/>
          <w:szCs w:val="20"/>
        </w:rPr>
      </w:pPr>
      <w:r w:rsidRPr="005F7AAB">
        <w:rPr>
          <w:rFonts w:ascii="Times New Roman" w:hAnsi="Times New Roman"/>
          <w:b/>
          <w:bCs/>
          <w:szCs w:val="20"/>
        </w:rPr>
        <w:t>Appeal point 2.2: The Committee’s failure to recognise belantamab as an innovative intervention with benefits not captured in the economic modelling is inconsistent with the innovation passport granted by MHRA, the evidence submitted by GSK and stakeholders’ comments in response to the consultation on the draft guidance and is therefore unreasonable.</w:t>
      </w:r>
    </w:p>
    <w:p w14:paraId="01C98362" w14:textId="41753FEB" w:rsidR="00D82948" w:rsidRDefault="00D82948" w:rsidP="00D82948">
      <w:pPr>
        <w:spacing w:line="276" w:lineRule="auto"/>
        <w:ind w:left="720"/>
        <w:rPr>
          <w:rFonts w:ascii="Times New Roman" w:hAnsi="Times New Roman"/>
          <w:szCs w:val="20"/>
        </w:rPr>
      </w:pPr>
      <w:r>
        <w:rPr>
          <w:rFonts w:ascii="Times New Roman" w:hAnsi="Times New Roman"/>
          <w:szCs w:val="20"/>
        </w:rPr>
        <w:t>You consider each of the matters raised under Appeal point 2.2 and consider each individually</w:t>
      </w:r>
      <w:r w:rsidR="00F276FD">
        <w:rPr>
          <w:rFonts w:ascii="Times New Roman" w:hAnsi="Times New Roman"/>
          <w:szCs w:val="20"/>
        </w:rPr>
        <w:t xml:space="preserve">. </w:t>
      </w:r>
      <w:r>
        <w:rPr>
          <w:rFonts w:ascii="Times New Roman" w:hAnsi="Times New Roman"/>
          <w:szCs w:val="20"/>
        </w:rPr>
        <w:t>Following that approach you suggest that this point of appeal should not proceed to a hearing.</w:t>
      </w:r>
    </w:p>
    <w:p w14:paraId="2AC20638" w14:textId="697D85AF" w:rsidR="00D82948" w:rsidRDefault="00D82948" w:rsidP="00D82948">
      <w:pPr>
        <w:spacing w:line="276" w:lineRule="auto"/>
        <w:ind w:left="720"/>
        <w:rPr>
          <w:rFonts w:ascii="Times New Roman" w:hAnsi="Times New Roman"/>
          <w:szCs w:val="20"/>
        </w:rPr>
      </w:pPr>
      <w:r>
        <w:rPr>
          <w:rFonts w:ascii="Times New Roman" w:hAnsi="Times New Roman"/>
          <w:szCs w:val="20"/>
        </w:rPr>
        <w:t xml:space="preserve">The four subpoints raised under </w:t>
      </w:r>
      <w:proofErr w:type="gramStart"/>
      <w:r>
        <w:rPr>
          <w:rFonts w:ascii="Times New Roman" w:hAnsi="Times New Roman"/>
          <w:szCs w:val="20"/>
        </w:rPr>
        <w:t>Appeal</w:t>
      </w:r>
      <w:proofErr w:type="gramEnd"/>
      <w:r>
        <w:rPr>
          <w:rFonts w:ascii="Times New Roman" w:hAnsi="Times New Roman"/>
          <w:szCs w:val="20"/>
        </w:rPr>
        <w:t xml:space="preserve"> point 2.2 should however be considered cumulatively as providing evidence of the innovative nature of belantamab that has not been reflected in the economic modelling</w:t>
      </w:r>
      <w:r w:rsidR="00F276FD">
        <w:rPr>
          <w:rFonts w:ascii="Times New Roman" w:hAnsi="Times New Roman"/>
          <w:szCs w:val="20"/>
        </w:rPr>
        <w:t xml:space="preserve">. </w:t>
      </w:r>
      <w:r>
        <w:rPr>
          <w:rFonts w:ascii="Times New Roman" w:hAnsi="Times New Roman"/>
          <w:szCs w:val="20"/>
        </w:rPr>
        <w:t>We respond however to the issues you have raised under each of these in turn</w:t>
      </w:r>
      <w:r w:rsidR="00F276FD">
        <w:rPr>
          <w:rFonts w:ascii="Times New Roman" w:hAnsi="Times New Roman"/>
          <w:szCs w:val="20"/>
        </w:rPr>
        <w:t xml:space="preserve">. </w:t>
      </w:r>
    </w:p>
    <w:p w14:paraId="70754DFD" w14:textId="2AF10910" w:rsidR="00D82948" w:rsidRDefault="00D82948" w:rsidP="00D82948">
      <w:pPr>
        <w:spacing w:line="276" w:lineRule="auto"/>
        <w:ind w:left="720"/>
        <w:rPr>
          <w:rFonts w:ascii="Times New Roman" w:hAnsi="Times New Roman"/>
          <w:szCs w:val="20"/>
        </w:rPr>
      </w:pPr>
      <w:r w:rsidRPr="003F5A58">
        <w:rPr>
          <w:rFonts w:ascii="Times New Roman" w:hAnsi="Times New Roman"/>
          <w:szCs w:val="20"/>
        </w:rPr>
        <w:t xml:space="preserve">Under </w:t>
      </w:r>
      <w:r>
        <w:rPr>
          <w:rFonts w:ascii="Times New Roman" w:hAnsi="Times New Roman"/>
          <w:szCs w:val="20"/>
        </w:rPr>
        <w:t>(A) you say that you are unpersuaded that the fact of an innovation passport granted by MHRA</w:t>
      </w:r>
      <w:r w:rsidRPr="003F5A58">
        <w:rPr>
          <w:rFonts w:ascii="Times New Roman" w:hAnsi="Times New Roman"/>
          <w:szCs w:val="20"/>
        </w:rPr>
        <w:t xml:space="preserve"> </w:t>
      </w:r>
      <w:r>
        <w:rPr>
          <w:rFonts w:ascii="Times New Roman" w:hAnsi="Times New Roman"/>
          <w:szCs w:val="20"/>
        </w:rPr>
        <w:t>means that NICE should also conclude that belantamab is innovative</w:t>
      </w:r>
      <w:r w:rsidR="00F276FD">
        <w:rPr>
          <w:rFonts w:ascii="Times New Roman" w:hAnsi="Times New Roman"/>
          <w:szCs w:val="20"/>
        </w:rPr>
        <w:t xml:space="preserve">. </w:t>
      </w:r>
      <w:r>
        <w:rPr>
          <w:rFonts w:ascii="Times New Roman" w:hAnsi="Times New Roman"/>
          <w:szCs w:val="20"/>
        </w:rPr>
        <w:t>GSK does not however suggest that the assessments by MHRA and NICE are identical, however in circumstances where the innovation passport is a part of the Innovation Licencing and Access Pathway (ILAP), which includes NICE, it is clearly the case that there is a material overlap between the innovation passport and NICE’s assessments</w:t>
      </w:r>
      <w:r w:rsidR="00F276FD">
        <w:rPr>
          <w:rFonts w:ascii="Times New Roman" w:hAnsi="Times New Roman"/>
          <w:szCs w:val="20"/>
        </w:rPr>
        <w:t xml:space="preserve">. </w:t>
      </w:r>
      <w:r>
        <w:rPr>
          <w:rFonts w:ascii="Times New Roman" w:hAnsi="Times New Roman"/>
          <w:szCs w:val="20"/>
        </w:rPr>
        <w:t>In these circumstances a difference in terms of innovation status between the innovation passport designation and NICE’s independent processes, clearly requires justification if NICE is not to undermine its own conclusions under ILAP.</w:t>
      </w:r>
    </w:p>
    <w:p w14:paraId="5F3DC3DE" w14:textId="320151E7" w:rsidR="00D82948" w:rsidRDefault="00D82948" w:rsidP="00D82948">
      <w:pPr>
        <w:spacing w:line="276" w:lineRule="auto"/>
        <w:ind w:left="720"/>
        <w:rPr>
          <w:rFonts w:ascii="Times New Roman" w:hAnsi="Times New Roman"/>
          <w:szCs w:val="20"/>
        </w:rPr>
      </w:pPr>
      <w:r>
        <w:rPr>
          <w:rFonts w:ascii="Times New Roman" w:hAnsi="Times New Roman"/>
          <w:szCs w:val="20"/>
        </w:rPr>
        <w:t xml:space="preserve">You say that the issues raised under (B) (the fact that belantamab is the first BCMA targeted treatment) do not identify any benefit that has not already been </w:t>
      </w:r>
      <w:proofErr w:type="gramStart"/>
      <w:r>
        <w:rPr>
          <w:rFonts w:ascii="Times New Roman" w:hAnsi="Times New Roman"/>
          <w:szCs w:val="20"/>
        </w:rPr>
        <w:t>taken into account</w:t>
      </w:r>
      <w:proofErr w:type="gramEnd"/>
      <w:r>
        <w:rPr>
          <w:rFonts w:ascii="Times New Roman" w:hAnsi="Times New Roman"/>
          <w:szCs w:val="20"/>
        </w:rPr>
        <w:t xml:space="preserve"> in the modelling</w:t>
      </w:r>
      <w:r w:rsidR="00F276FD">
        <w:rPr>
          <w:rFonts w:ascii="Times New Roman" w:hAnsi="Times New Roman"/>
          <w:szCs w:val="20"/>
        </w:rPr>
        <w:t xml:space="preserve">. </w:t>
      </w:r>
      <w:r>
        <w:rPr>
          <w:rFonts w:ascii="Times New Roman" w:hAnsi="Times New Roman"/>
          <w:szCs w:val="20"/>
        </w:rPr>
        <w:t>However, as the first BCMA targeted treatment, belantamab provides a new approach to therapy for heavily treated multiple myeloma patients</w:t>
      </w:r>
      <w:r w:rsidR="00F276FD">
        <w:rPr>
          <w:rFonts w:ascii="Times New Roman" w:hAnsi="Times New Roman"/>
          <w:szCs w:val="20"/>
        </w:rPr>
        <w:t xml:space="preserve">. </w:t>
      </w:r>
      <w:r>
        <w:rPr>
          <w:rFonts w:ascii="Times New Roman" w:hAnsi="Times New Roman"/>
          <w:szCs w:val="20"/>
        </w:rPr>
        <w:t>The addition of a further treatment option provides a benefit not currently recognised in the economic modelling</w:t>
      </w:r>
      <w:r w:rsidR="0093010B">
        <w:rPr>
          <w:rFonts w:ascii="Times New Roman" w:hAnsi="Times New Roman"/>
          <w:szCs w:val="20"/>
        </w:rPr>
        <w:t xml:space="preserve">, and indeed a benefit </w:t>
      </w:r>
      <w:r w:rsidR="00EA1592">
        <w:rPr>
          <w:rFonts w:ascii="Times New Roman" w:hAnsi="Times New Roman"/>
          <w:szCs w:val="20"/>
        </w:rPr>
        <w:t>for which there does not currently exist an accepted method of incorporating into economic modelling</w:t>
      </w:r>
      <w:r>
        <w:rPr>
          <w:rFonts w:ascii="Times New Roman" w:hAnsi="Times New Roman"/>
          <w:szCs w:val="20"/>
        </w:rPr>
        <w:t>.</w:t>
      </w:r>
      <w:r w:rsidR="00EA1592">
        <w:rPr>
          <w:rFonts w:ascii="Times New Roman" w:hAnsi="Times New Roman"/>
          <w:szCs w:val="20"/>
        </w:rPr>
        <w:t xml:space="preserve"> This therefore heightens the requirement on the Committee to fully </w:t>
      </w:r>
      <w:r w:rsidR="00D15A93">
        <w:rPr>
          <w:rFonts w:ascii="Times New Roman" w:hAnsi="Times New Roman"/>
          <w:szCs w:val="20"/>
        </w:rPr>
        <w:t>incorporate qualitative assessment of innovation into their decision-making.</w:t>
      </w:r>
    </w:p>
    <w:p w14:paraId="5F8FF749" w14:textId="3BF07369" w:rsidR="00D82948" w:rsidRDefault="00D82948" w:rsidP="00D82948">
      <w:pPr>
        <w:spacing w:line="276" w:lineRule="auto"/>
        <w:ind w:left="720"/>
        <w:rPr>
          <w:rFonts w:ascii="Times New Roman" w:hAnsi="Times New Roman"/>
          <w:szCs w:val="20"/>
        </w:rPr>
      </w:pPr>
      <w:r>
        <w:rPr>
          <w:rFonts w:ascii="Times New Roman" w:hAnsi="Times New Roman"/>
          <w:szCs w:val="20"/>
        </w:rPr>
        <w:lastRenderedPageBreak/>
        <w:t>In relation to (C), you say that it was for GSK to identify such benefits and incorporate them in the modelling</w:t>
      </w:r>
      <w:r w:rsidR="00F276FD">
        <w:rPr>
          <w:rFonts w:ascii="Times New Roman" w:hAnsi="Times New Roman"/>
          <w:szCs w:val="20"/>
        </w:rPr>
        <w:t xml:space="preserve">. </w:t>
      </w:r>
      <w:r>
        <w:rPr>
          <w:rFonts w:ascii="Times New Roman" w:hAnsi="Times New Roman"/>
          <w:szCs w:val="20"/>
        </w:rPr>
        <w:t>With respect, we disagree</w:t>
      </w:r>
      <w:r w:rsidR="00F276FD">
        <w:rPr>
          <w:rFonts w:ascii="Times New Roman" w:hAnsi="Times New Roman"/>
          <w:szCs w:val="20"/>
        </w:rPr>
        <w:t xml:space="preserve">. </w:t>
      </w:r>
      <w:r>
        <w:rPr>
          <w:rFonts w:ascii="Times New Roman" w:hAnsi="Times New Roman"/>
          <w:szCs w:val="20"/>
        </w:rPr>
        <w:t>While we accept that ideally all benefits of treatment would be captured in the economic modelling, inevitably there will be effects that are not captured</w:t>
      </w:r>
      <w:r w:rsidR="00F276FD">
        <w:rPr>
          <w:rFonts w:ascii="Times New Roman" w:hAnsi="Times New Roman"/>
          <w:szCs w:val="20"/>
        </w:rPr>
        <w:t xml:space="preserve">. </w:t>
      </w:r>
      <w:r>
        <w:rPr>
          <w:rFonts w:ascii="Times New Roman" w:hAnsi="Times New Roman"/>
          <w:szCs w:val="20"/>
        </w:rPr>
        <w:t>The purpose of the assessment at paragraph 3.21 of the FDG is to identify whether there are such benefits so that the Committee can form a view about whether its assessment of cost effectiveness is likely to be pessimistic</w:t>
      </w:r>
      <w:r w:rsidR="00F276FD">
        <w:rPr>
          <w:rFonts w:ascii="Times New Roman" w:hAnsi="Times New Roman"/>
          <w:szCs w:val="20"/>
        </w:rPr>
        <w:t xml:space="preserve">. </w:t>
      </w:r>
      <w:r>
        <w:rPr>
          <w:rFonts w:ascii="Times New Roman" w:hAnsi="Times New Roman"/>
          <w:szCs w:val="20"/>
        </w:rPr>
        <w:t xml:space="preserve"> In circumstances where the Committee believes there is uncertainty surrounding the assessment of cost-effectiveness, a conclusion that there are additional benefits not currently captured may provide reassurance that a recommendation may be made.</w:t>
      </w:r>
    </w:p>
    <w:p w14:paraId="310E8AFB" w14:textId="35285505" w:rsidR="00D82948" w:rsidRDefault="00D82948" w:rsidP="00D82948">
      <w:pPr>
        <w:spacing w:line="276" w:lineRule="auto"/>
        <w:ind w:left="720"/>
        <w:rPr>
          <w:rFonts w:ascii="Times New Roman" w:hAnsi="Times New Roman"/>
          <w:szCs w:val="20"/>
        </w:rPr>
      </w:pPr>
      <w:r>
        <w:rPr>
          <w:rFonts w:ascii="Times New Roman" w:hAnsi="Times New Roman"/>
          <w:szCs w:val="20"/>
        </w:rPr>
        <w:t xml:space="preserve">You say that GSK should explain how the matters raised under (D) should have been </w:t>
      </w:r>
      <w:proofErr w:type="gramStart"/>
      <w:r>
        <w:rPr>
          <w:rFonts w:ascii="Times New Roman" w:hAnsi="Times New Roman"/>
          <w:szCs w:val="20"/>
        </w:rPr>
        <w:t>taken into account</w:t>
      </w:r>
      <w:proofErr w:type="gramEnd"/>
      <w:r>
        <w:rPr>
          <w:rFonts w:ascii="Times New Roman" w:hAnsi="Times New Roman"/>
          <w:szCs w:val="20"/>
        </w:rPr>
        <w:t xml:space="preserve"> by the Committee</w:t>
      </w:r>
      <w:r w:rsidR="00F276FD">
        <w:rPr>
          <w:rFonts w:ascii="Times New Roman" w:hAnsi="Times New Roman"/>
          <w:szCs w:val="20"/>
        </w:rPr>
        <w:t xml:space="preserve">. </w:t>
      </w:r>
      <w:r>
        <w:rPr>
          <w:rFonts w:ascii="Times New Roman" w:hAnsi="Times New Roman"/>
          <w:szCs w:val="20"/>
        </w:rPr>
        <w:t xml:space="preserve">As explained in our response to (C), these matters are not currently reflected in the economic modelling but represent additional benefits not currently </w:t>
      </w:r>
      <w:proofErr w:type="gramStart"/>
      <w:r>
        <w:rPr>
          <w:rFonts w:ascii="Times New Roman" w:hAnsi="Times New Roman"/>
          <w:szCs w:val="20"/>
        </w:rPr>
        <w:t>taken into account</w:t>
      </w:r>
      <w:proofErr w:type="gramEnd"/>
      <w:r w:rsidR="00F276FD">
        <w:rPr>
          <w:rFonts w:ascii="Times New Roman" w:hAnsi="Times New Roman"/>
          <w:szCs w:val="20"/>
        </w:rPr>
        <w:t xml:space="preserve">. </w:t>
      </w:r>
      <w:r>
        <w:rPr>
          <w:rFonts w:ascii="Times New Roman" w:hAnsi="Times New Roman"/>
          <w:szCs w:val="20"/>
        </w:rPr>
        <w:t>As stated under (C), they indicate that any conclusion by the Committee on cost effectiveness is likely to be pessimistic and provide reassurance in the context of the uncertainty identified by the Committee.</w:t>
      </w:r>
    </w:p>
    <w:p w14:paraId="15F68266" w14:textId="71DB7D81" w:rsidR="00D82948" w:rsidRPr="003F5A58" w:rsidRDefault="00D82948" w:rsidP="00D82948">
      <w:pPr>
        <w:spacing w:line="276" w:lineRule="auto"/>
        <w:ind w:left="720"/>
        <w:rPr>
          <w:rFonts w:ascii="Times New Roman" w:hAnsi="Times New Roman"/>
          <w:szCs w:val="20"/>
        </w:rPr>
      </w:pPr>
      <w:r>
        <w:rPr>
          <w:rFonts w:ascii="Times New Roman" w:hAnsi="Times New Roman"/>
          <w:szCs w:val="20"/>
        </w:rPr>
        <w:t>Overall</w:t>
      </w:r>
      <w:r w:rsidR="00814E38">
        <w:rPr>
          <w:rFonts w:ascii="Times New Roman" w:hAnsi="Times New Roman"/>
          <w:szCs w:val="20"/>
        </w:rPr>
        <w:t>,</w:t>
      </w:r>
      <w:r>
        <w:rPr>
          <w:rFonts w:ascii="Times New Roman" w:hAnsi="Times New Roman"/>
          <w:szCs w:val="20"/>
        </w:rPr>
        <w:t xml:space="preserve"> therefore, we believe that belantamab is clearly an innovative product and that important benefits have not been </w:t>
      </w:r>
      <w:proofErr w:type="gramStart"/>
      <w:r>
        <w:rPr>
          <w:rFonts w:ascii="Times New Roman" w:hAnsi="Times New Roman"/>
          <w:szCs w:val="20"/>
        </w:rPr>
        <w:t>taken into account</w:t>
      </w:r>
      <w:proofErr w:type="gramEnd"/>
      <w:r w:rsidR="00F276FD">
        <w:rPr>
          <w:rFonts w:ascii="Times New Roman" w:hAnsi="Times New Roman"/>
          <w:szCs w:val="20"/>
        </w:rPr>
        <w:t xml:space="preserve">. </w:t>
      </w:r>
      <w:r>
        <w:rPr>
          <w:rFonts w:ascii="Times New Roman" w:hAnsi="Times New Roman"/>
          <w:szCs w:val="20"/>
        </w:rPr>
        <w:t>The failure of the Committee to consider such matters in the context of paragraph 3.21 of the FDG is therefore unreasonable</w:t>
      </w:r>
      <w:r w:rsidR="00F276FD">
        <w:rPr>
          <w:rFonts w:ascii="Times New Roman" w:hAnsi="Times New Roman"/>
          <w:szCs w:val="20"/>
        </w:rPr>
        <w:t xml:space="preserve">. </w:t>
      </w:r>
      <w:r>
        <w:rPr>
          <w:rFonts w:ascii="Times New Roman" w:hAnsi="Times New Roman"/>
          <w:szCs w:val="20"/>
        </w:rPr>
        <w:t xml:space="preserve">    </w:t>
      </w:r>
    </w:p>
    <w:p w14:paraId="2CF533E9" w14:textId="77777777" w:rsidR="00D82948" w:rsidRPr="005F7AAB" w:rsidRDefault="00D82948" w:rsidP="00D82948">
      <w:pPr>
        <w:pStyle w:val="Paragraph"/>
        <w:numPr>
          <w:ilvl w:val="1"/>
          <w:numId w:val="18"/>
        </w:numPr>
        <w:rPr>
          <w:rFonts w:ascii="Times New Roman" w:hAnsi="Times New Roman"/>
          <w:b/>
          <w:bCs/>
          <w:szCs w:val="20"/>
        </w:rPr>
      </w:pPr>
      <w:r w:rsidRPr="005F7AAB">
        <w:rPr>
          <w:rFonts w:ascii="Times New Roman" w:hAnsi="Times New Roman"/>
          <w:b/>
          <w:bCs/>
          <w:szCs w:val="20"/>
        </w:rPr>
        <w:t>Appeal point 2.3: The Committee’s conclusions on the severity modifiers in the 5L+ TCR post-POM subgroup are unreasonable given the evidence indicating the applicability of a 1.7 severity weight.</w:t>
      </w:r>
    </w:p>
    <w:p w14:paraId="55D5359A" w14:textId="77777777" w:rsidR="00D82948" w:rsidRDefault="00D82948" w:rsidP="00D82948">
      <w:pPr>
        <w:pStyle w:val="Paragraph"/>
        <w:ind w:left="1571" w:hanging="851"/>
        <w:rPr>
          <w:rFonts w:ascii="Times New Roman" w:hAnsi="Times New Roman"/>
          <w:szCs w:val="20"/>
        </w:rPr>
      </w:pPr>
      <w:r w:rsidRPr="005F7AAB">
        <w:rPr>
          <w:rFonts w:ascii="Times New Roman" w:hAnsi="Times New Roman"/>
          <w:szCs w:val="20"/>
        </w:rPr>
        <w:t>Your view is noted.</w:t>
      </w:r>
    </w:p>
    <w:p w14:paraId="6F764B7B" w14:textId="2FFA9DC5" w:rsidR="00D82948" w:rsidRDefault="00D82948" w:rsidP="00D82948">
      <w:pPr>
        <w:spacing w:line="276" w:lineRule="auto"/>
        <w:rPr>
          <w:rFonts w:ascii="Times New Roman" w:hAnsi="Times New Roman"/>
          <w:szCs w:val="20"/>
        </w:rPr>
      </w:pPr>
      <w:r>
        <w:rPr>
          <w:rFonts w:ascii="Times New Roman" w:hAnsi="Times New Roman"/>
          <w:szCs w:val="20"/>
        </w:rPr>
        <w:t>We hope that this letter addresses the concerns raised in your letter of 11 August 2023</w:t>
      </w:r>
      <w:r w:rsidR="00F276FD">
        <w:rPr>
          <w:rFonts w:ascii="Times New Roman" w:hAnsi="Times New Roman"/>
          <w:szCs w:val="20"/>
        </w:rPr>
        <w:t xml:space="preserve">. </w:t>
      </w:r>
      <w:r>
        <w:rPr>
          <w:rFonts w:ascii="Times New Roman" w:hAnsi="Times New Roman"/>
          <w:szCs w:val="20"/>
        </w:rPr>
        <w:t>If any aspect of our appeal remains unclear, we will be pleased to provide further assistance</w:t>
      </w:r>
      <w:r w:rsidR="00F276FD">
        <w:rPr>
          <w:rFonts w:ascii="Times New Roman" w:hAnsi="Times New Roman"/>
          <w:szCs w:val="20"/>
        </w:rPr>
        <w:t xml:space="preserve">. </w:t>
      </w:r>
      <w:r>
        <w:rPr>
          <w:rFonts w:ascii="Times New Roman" w:hAnsi="Times New Roman"/>
          <w:szCs w:val="20"/>
        </w:rPr>
        <w:t>Alternatively, we look forward to receiving your final scrutiny letter.</w:t>
      </w:r>
    </w:p>
    <w:p w14:paraId="283A9529" w14:textId="5C6444D0" w:rsidR="00D82948" w:rsidRDefault="00D82948" w:rsidP="00D82948">
      <w:pPr>
        <w:pStyle w:val="Paragraph"/>
        <w:ind w:left="851" w:hanging="851"/>
        <w:rPr>
          <w:rFonts w:ascii="Times New Roman" w:hAnsi="Times New Roman"/>
          <w:szCs w:val="20"/>
        </w:rPr>
      </w:pPr>
      <w:r>
        <w:rPr>
          <w:rFonts w:ascii="Times New Roman" w:hAnsi="Times New Roman"/>
          <w:szCs w:val="20"/>
        </w:rPr>
        <w:t>Yours sincerely</w:t>
      </w:r>
      <w:r w:rsidR="00082E96">
        <w:rPr>
          <w:rFonts w:ascii="Times New Roman" w:hAnsi="Times New Roman"/>
          <w:szCs w:val="20"/>
        </w:rPr>
        <w:t>,</w:t>
      </w:r>
    </w:p>
    <w:p w14:paraId="6AD60B62" w14:textId="216076DA" w:rsidR="00082E96" w:rsidRPr="00082E96" w:rsidRDefault="00082E96" w:rsidP="00D82948">
      <w:pPr>
        <w:pStyle w:val="Paragraph"/>
        <w:ind w:left="851" w:hanging="851"/>
        <w:rPr>
          <w:rFonts w:ascii="Times New Roman" w:hAnsi="Times New Roman"/>
          <w:b/>
          <w:bCs/>
        </w:rPr>
      </w:pPr>
      <w:r>
        <w:rPr>
          <w:rFonts w:ascii="Times New Roman" w:hAnsi="Times New Roman"/>
          <w:b/>
          <w:bCs/>
          <w:szCs w:val="20"/>
        </w:rPr>
        <w:t>GSK</w:t>
      </w:r>
    </w:p>
    <w:p w14:paraId="6A7919E3" w14:textId="77777777" w:rsidR="00D82948" w:rsidRPr="005F7AAB" w:rsidRDefault="00D82948" w:rsidP="00D82948">
      <w:pPr>
        <w:spacing w:line="276" w:lineRule="auto"/>
        <w:rPr>
          <w:rFonts w:ascii="Times New Roman" w:hAnsi="Times New Roman"/>
        </w:rPr>
      </w:pPr>
    </w:p>
    <w:p w14:paraId="24448298" w14:textId="0687DC58" w:rsidR="0094050D" w:rsidRPr="00D82948" w:rsidRDefault="0094050D" w:rsidP="00D82948"/>
    <w:sectPr w:rsidR="0094050D" w:rsidRPr="00D82948" w:rsidSect="001B29C3">
      <w:headerReference w:type="default" r:id="rId11"/>
      <w:footerReference w:type="default" r:id="rId12"/>
      <w:headerReference w:type="first" r:id="rId13"/>
      <w:footerReference w:type="first" r:id="rId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FCF3" w14:textId="77777777" w:rsidR="00996BF2" w:rsidRDefault="00996BF2" w:rsidP="00A34451">
      <w:pPr>
        <w:spacing w:before="0" w:after="0" w:line="240" w:lineRule="auto"/>
      </w:pPr>
      <w:r>
        <w:separator/>
      </w:r>
    </w:p>
  </w:endnote>
  <w:endnote w:type="continuationSeparator" w:id="0">
    <w:p w14:paraId="6A1753B1" w14:textId="77777777" w:rsidR="00996BF2" w:rsidRDefault="00996BF2" w:rsidP="00A34451">
      <w:pPr>
        <w:spacing w:before="0" w:after="0" w:line="240" w:lineRule="auto"/>
      </w:pPr>
      <w:r>
        <w:continuationSeparator/>
      </w:r>
    </w:p>
  </w:endnote>
  <w:endnote w:type="continuationNotice" w:id="1">
    <w:p w14:paraId="4650728C" w14:textId="77777777" w:rsidR="00996BF2" w:rsidRDefault="00996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991428"/>
      <w:docPartObj>
        <w:docPartGallery w:val="Page Numbers (Bottom of Page)"/>
        <w:docPartUnique/>
      </w:docPartObj>
    </w:sdtPr>
    <w:sdtEndPr>
      <w:rPr>
        <w:noProof/>
      </w:rPr>
    </w:sdtEndPr>
    <w:sdtContent>
      <w:p w14:paraId="309F2F62" w14:textId="23C73E8C" w:rsidR="00E13366" w:rsidRDefault="00E133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9567F" w14:textId="13AE2516" w:rsidR="00E13366" w:rsidRDefault="00E1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0325" w14:textId="15F59C8F" w:rsidR="00731F0C" w:rsidRDefault="00731F0C">
    <w:pPr>
      <w:pStyle w:val="Footer"/>
      <w:jc w:val="right"/>
    </w:pPr>
    <w:r>
      <w:fldChar w:fldCharType="begin"/>
    </w:r>
    <w:r>
      <w:instrText xml:space="preserve"> PAGE   \* MERGEFORMAT </w:instrText>
    </w:r>
    <w:r>
      <w:fldChar w:fldCharType="separate"/>
    </w:r>
    <w:r>
      <w:rPr>
        <w:noProof/>
      </w:rPr>
      <w:t>2</w:t>
    </w:r>
    <w:r>
      <w:rPr>
        <w:noProof/>
      </w:rPr>
      <w:fldChar w:fldCharType="end"/>
    </w:r>
  </w:p>
  <w:p w14:paraId="59FC8FF8" w14:textId="77777777" w:rsidR="00731F0C" w:rsidRDefault="00731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3389" w14:textId="77777777" w:rsidR="00996BF2" w:rsidRDefault="00996BF2" w:rsidP="00A34451">
      <w:pPr>
        <w:spacing w:before="0" w:after="0" w:line="240" w:lineRule="auto"/>
      </w:pPr>
      <w:r>
        <w:separator/>
      </w:r>
    </w:p>
  </w:footnote>
  <w:footnote w:type="continuationSeparator" w:id="0">
    <w:p w14:paraId="70372336" w14:textId="77777777" w:rsidR="00996BF2" w:rsidRDefault="00996BF2" w:rsidP="00A34451">
      <w:pPr>
        <w:spacing w:before="0" w:after="0" w:line="240" w:lineRule="auto"/>
      </w:pPr>
      <w:r>
        <w:continuationSeparator/>
      </w:r>
    </w:p>
  </w:footnote>
  <w:footnote w:type="continuationNotice" w:id="1">
    <w:p w14:paraId="7BF8E2D5" w14:textId="77777777" w:rsidR="00996BF2" w:rsidRDefault="00996B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F2BD" w14:textId="77777777" w:rsidR="008E367B" w:rsidRDefault="008E367B">
    <w:pPr>
      <w:pStyle w:val="Header"/>
    </w:pPr>
  </w:p>
  <w:p w14:paraId="7410D941" w14:textId="472B6FFE" w:rsidR="00A34451" w:rsidRDefault="00A3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2511" w14:textId="77777777" w:rsidR="007F43FD" w:rsidRDefault="00BE7EF7">
    <w:pPr>
      <w:pStyle w:val="Header"/>
    </w:pPr>
    <w:r w:rsidRPr="00C02AB7">
      <w:rPr>
        <w:noProof/>
      </w:rPr>
      <w:drawing>
        <wp:inline distT="0" distB="0" distL="0" distR="0" wp14:anchorId="7C31B0DC" wp14:editId="195AEC9F">
          <wp:extent cx="551356" cy="14924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120" t="28543" r="14631" b="27883"/>
                  <a:stretch/>
                </pic:blipFill>
                <pic:spPr bwMode="auto">
                  <a:xfrm>
                    <a:off x="0" y="0"/>
                    <a:ext cx="551970" cy="149415"/>
                  </a:xfrm>
                  <a:prstGeom prst="rect">
                    <a:avLst/>
                  </a:prstGeom>
                  <a:ln>
                    <a:noFill/>
                  </a:ln>
                  <a:extLst>
                    <a:ext uri="{53640926-AAD7-44D8-BBD7-CCE9431645EC}">
                      <a14:shadowObscured xmlns:a14="http://schemas.microsoft.com/office/drawing/2010/main"/>
                    </a:ext>
                  </a:extLst>
                </pic:spPr>
              </pic:pic>
            </a:graphicData>
          </a:graphic>
        </wp:inline>
      </w:drawing>
    </w:r>
  </w:p>
  <w:p w14:paraId="40465554" w14:textId="0FBDAB4E" w:rsidR="007F43FD" w:rsidRDefault="007F43FD">
    <w:pPr>
      <w:pStyle w:val="Header"/>
    </w:pPr>
  </w:p>
  <w:p w14:paraId="39AB7597" w14:textId="43E75F4E" w:rsidR="00D62AA8" w:rsidRDefault="00D62AA8">
    <w:pPr>
      <w:pStyle w:val="Header"/>
    </w:pPr>
    <w:r w:rsidRPr="007437B2">
      <w:rPr>
        <w:noProof/>
      </w:rPr>
      <mc:AlternateContent>
        <mc:Choice Requires="wps">
          <w:drawing>
            <wp:anchor distT="0" distB="0" distL="114300" distR="114300" simplePos="0" relativeHeight="251658241" behindDoc="0" locked="0" layoutInCell="1" allowOverlap="1" wp14:anchorId="40BF0FEC" wp14:editId="04849CF7">
              <wp:simplePos x="0" y="0"/>
              <wp:positionH relativeFrom="page">
                <wp:posOffset>6105525</wp:posOffset>
              </wp:positionH>
              <wp:positionV relativeFrom="page">
                <wp:posOffset>1085851</wp:posOffset>
              </wp:positionV>
              <wp:extent cx="1390650" cy="8001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9065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1D9E6" w14:textId="77777777" w:rsidR="00D62AA8" w:rsidRPr="00D90B3A" w:rsidRDefault="00D62AA8" w:rsidP="00457B07">
                          <w:pPr>
                            <w:spacing w:before="0" w:after="0" w:line="240" w:lineRule="auto"/>
                            <w:rPr>
                              <w:rFonts w:cs="Arial"/>
                              <w:sz w:val="16"/>
                              <w:szCs w:val="16"/>
                            </w:rPr>
                          </w:pPr>
                          <w:r w:rsidRPr="00D90B3A">
                            <w:rPr>
                              <w:rFonts w:cs="Arial"/>
                              <w:sz w:val="16"/>
                              <w:szCs w:val="16"/>
                            </w:rPr>
                            <w:t>GSK</w:t>
                          </w:r>
                        </w:p>
                        <w:p w14:paraId="53F1226C" w14:textId="77777777" w:rsidR="00D62AA8" w:rsidRPr="00D90B3A" w:rsidRDefault="00D62AA8" w:rsidP="00457B07">
                          <w:pPr>
                            <w:spacing w:before="0" w:after="0" w:line="240" w:lineRule="auto"/>
                            <w:rPr>
                              <w:rFonts w:cs="Arial"/>
                              <w:sz w:val="16"/>
                              <w:szCs w:val="16"/>
                            </w:rPr>
                          </w:pPr>
                          <w:r w:rsidRPr="00D90B3A">
                            <w:rPr>
                              <w:rFonts w:cs="Arial"/>
                              <w:sz w:val="16"/>
                              <w:szCs w:val="16"/>
                            </w:rPr>
                            <w:t>GSK House</w:t>
                          </w:r>
                        </w:p>
                        <w:p w14:paraId="64C26937" w14:textId="77777777" w:rsidR="00D62AA8" w:rsidRPr="00D90B3A" w:rsidRDefault="00D62AA8" w:rsidP="00457B07">
                          <w:pPr>
                            <w:spacing w:before="0" w:after="0" w:line="240" w:lineRule="auto"/>
                            <w:rPr>
                              <w:noProof/>
                              <w:color w:val="000000"/>
                              <w:sz w:val="16"/>
                              <w:szCs w:val="16"/>
                            </w:rPr>
                          </w:pPr>
                          <w:r w:rsidRPr="00D90B3A">
                            <w:rPr>
                              <w:noProof/>
                              <w:color w:val="000000"/>
                              <w:sz w:val="16"/>
                              <w:szCs w:val="16"/>
                            </w:rPr>
                            <w:t xml:space="preserve">980 Great West Road, </w:t>
                          </w:r>
                        </w:p>
                        <w:p w14:paraId="024AA14D" w14:textId="77777777" w:rsidR="00CC5781" w:rsidRPr="00D90B3A" w:rsidRDefault="00D62AA8" w:rsidP="00457B07">
                          <w:pPr>
                            <w:spacing w:before="0" w:after="0" w:line="240" w:lineRule="auto"/>
                            <w:rPr>
                              <w:noProof/>
                              <w:color w:val="000000"/>
                              <w:sz w:val="16"/>
                              <w:szCs w:val="16"/>
                            </w:rPr>
                          </w:pPr>
                          <w:r w:rsidRPr="00D90B3A">
                            <w:rPr>
                              <w:noProof/>
                              <w:color w:val="000000"/>
                              <w:sz w:val="16"/>
                              <w:szCs w:val="16"/>
                            </w:rPr>
                            <w:t>Brentford, Middlesex,</w:t>
                          </w:r>
                        </w:p>
                        <w:p w14:paraId="125448D4" w14:textId="7C707BCF" w:rsidR="00D62AA8" w:rsidRPr="00D90B3A" w:rsidRDefault="00D62AA8" w:rsidP="00457B07">
                          <w:pPr>
                            <w:spacing w:before="0" w:after="0" w:line="240" w:lineRule="auto"/>
                            <w:rPr>
                              <w:color w:val="000000" w:themeColor="text1"/>
                              <w:sz w:val="16"/>
                              <w:szCs w:val="16"/>
                              <w:lang w:val="pt-PT"/>
                            </w:rPr>
                          </w:pPr>
                          <w:r w:rsidRPr="00D90B3A">
                            <w:rPr>
                              <w:color w:val="000000" w:themeColor="text1"/>
                              <w:sz w:val="16"/>
                              <w:szCs w:val="16"/>
                              <w:lang w:val="pt-PT"/>
                            </w:rPr>
                            <w:t>TW8 9GS</w:t>
                          </w:r>
                        </w:p>
                        <w:p w14:paraId="6E8625A4" w14:textId="374797BB" w:rsidR="00CC24A1" w:rsidRPr="00D90B3A" w:rsidRDefault="00CC24A1" w:rsidP="00457B07">
                          <w:pPr>
                            <w:spacing w:before="0" w:after="0" w:line="240" w:lineRule="auto"/>
                            <w:rPr>
                              <w:noProof/>
                              <w:color w:val="000000"/>
                              <w:sz w:val="16"/>
                              <w:szCs w:val="16"/>
                              <w:lang w:val="pt-PT"/>
                            </w:rPr>
                          </w:pPr>
                          <w:r w:rsidRPr="00D90B3A">
                            <w:rPr>
                              <w:color w:val="000000" w:themeColor="text1"/>
                              <w:sz w:val="16"/>
                              <w:szCs w:val="16"/>
                              <w:lang w:val="pt-PT"/>
                            </w:rPr>
                            <w:t>T +44</w:t>
                          </w:r>
                          <w:r w:rsidR="003B4DA8" w:rsidRPr="003B4DA8">
                            <w:t xml:space="preserve"> </w:t>
                          </w:r>
                          <w:r w:rsidR="003B4DA8" w:rsidRPr="003B4DA8">
                            <w:rPr>
                              <w:color w:val="000000" w:themeColor="text1"/>
                              <w:sz w:val="16"/>
                              <w:szCs w:val="16"/>
                              <w:lang w:val="pt-PT"/>
                            </w:rPr>
                            <w:t>208 047 5000</w:t>
                          </w:r>
                        </w:p>
                        <w:p w14:paraId="467AB399" w14:textId="77777777" w:rsidR="00D62AA8" w:rsidRPr="00031A79" w:rsidRDefault="00D62AA8" w:rsidP="00B4129F">
                          <w:pPr>
                            <w:pStyle w:val="GSKAddress"/>
                            <w:ind w:firstLine="709"/>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F0FEC" id="_x0000_t202" coordsize="21600,21600" o:spt="202" path="m,l,21600r21600,l21600,xe">
              <v:stroke joinstyle="miter"/>
              <v:path gradientshapeok="t" o:connecttype="rect"/>
            </v:shapetype>
            <v:shape id="Text Box 15" o:spid="_x0000_s1026" type="#_x0000_t202" style="position:absolute;margin-left:480.75pt;margin-top:85.5pt;width:109.5pt;height:6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" filled="f" stroked="f" strokeweight=".5pt">
              <v:textbox inset="0,0,0,0">
                <w:txbxContent>
                  <w:p w14:paraId="5B61D9E6" w14:textId="77777777" w:rsidR="00D62AA8" w:rsidRPr="00D90B3A" w:rsidRDefault="00D62AA8" w:rsidP="00457B07">
                    <w:pPr>
                      <w:spacing w:before="0" w:after="0" w:line="240" w:lineRule="auto"/>
                      <w:rPr>
                        <w:rFonts w:cs="Arial"/>
                        <w:sz w:val="16"/>
                        <w:szCs w:val="16"/>
                      </w:rPr>
                    </w:pPr>
                    <w:r w:rsidRPr="00D90B3A">
                      <w:rPr>
                        <w:rFonts w:cs="Arial"/>
                        <w:sz w:val="16"/>
                        <w:szCs w:val="16"/>
                      </w:rPr>
                      <w:t>GSK</w:t>
                    </w:r>
                  </w:p>
                  <w:p w14:paraId="53F1226C" w14:textId="77777777" w:rsidR="00D62AA8" w:rsidRPr="00D90B3A" w:rsidRDefault="00D62AA8" w:rsidP="00457B07">
                    <w:pPr>
                      <w:spacing w:before="0" w:after="0" w:line="240" w:lineRule="auto"/>
                      <w:rPr>
                        <w:rFonts w:cs="Arial"/>
                        <w:sz w:val="16"/>
                        <w:szCs w:val="16"/>
                      </w:rPr>
                    </w:pPr>
                    <w:r w:rsidRPr="00D90B3A">
                      <w:rPr>
                        <w:rFonts w:cs="Arial"/>
                        <w:sz w:val="16"/>
                        <w:szCs w:val="16"/>
                      </w:rPr>
                      <w:t>GSK House</w:t>
                    </w:r>
                  </w:p>
                  <w:p w14:paraId="64C26937" w14:textId="77777777" w:rsidR="00D62AA8" w:rsidRPr="00D90B3A" w:rsidRDefault="00D62AA8" w:rsidP="00457B07">
                    <w:pPr>
                      <w:spacing w:before="0" w:after="0" w:line="240" w:lineRule="auto"/>
                      <w:rPr>
                        <w:noProof/>
                        <w:color w:val="000000"/>
                        <w:sz w:val="16"/>
                        <w:szCs w:val="16"/>
                      </w:rPr>
                    </w:pPr>
                    <w:r w:rsidRPr="00D90B3A">
                      <w:rPr>
                        <w:noProof/>
                        <w:color w:val="000000"/>
                        <w:sz w:val="16"/>
                        <w:szCs w:val="16"/>
                      </w:rPr>
                      <w:t xml:space="preserve">980 Great West Road, </w:t>
                    </w:r>
                  </w:p>
                  <w:p w14:paraId="024AA14D" w14:textId="77777777" w:rsidR="00CC5781" w:rsidRPr="00D90B3A" w:rsidRDefault="00D62AA8" w:rsidP="00457B07">
                    <w:pPr>
                      <w:spacing w:before="0" w:after="0" w:line="240" w:lineRule="auto"/>
                      <w:rPr>
                        <w:noProof/>
                        <w:color w:val="000000"/>
                        <w:sz w:val="16"/>
                        <w:szCs w:val="16"/>
                      </w:rPr>
                    </w:pPr>
                    <w:r w:rsidRPr="00D90B3A">
                      <w:rPr>
                        <w:noProof/>
                        <w:color w:val="000000"/>
                        <w:sz w:val="16"/>
                        <w:szCs w:val="16"/>
                      </w:rPr>
                      <w:t>Brentford, Middlesex,</w:t>
                    </w:r>
                  </w:p>
                  <w:p w14:paraId="125448D4" w14:textId="7C707BCF" w:rsidR="00D62AA8" w:rsidRPr="00D90B3A" w:rsidRDefault="00D62AA8" w:rsidP="00457B07">
                    <w:pPr>
                      <w:spacing w:before="0" w:after="0" w:line="240" w:lineRule="auto"/>
                      <w:rPr>
                        <w:color w:val="000000" w:themeColor="text1"/>
                        <w:sz w:val="16"/>
                        <w:szCs w:val="16"/>
                        <w:lang w:val="pt-PT"/>
                      </w:rPr>
                    </w:pPr>
                    <w:r w:rsidRPr="00D90B3A">
                      <w:rPr>
                        <w:color w:val="000000" w:themeColor="text1"/>
                        <w:sz w:val="16"/>
                        <w:szCs w:val="16"/>
                        <w:lang w:val="pt-PT"/>
                      </w:rPr>
                      <w:t>TW8 9GS</w:t>
                    </w:r>
                  </w:p>
                  <w:p w14:paraId="6E8625A4" w14:textId="374797BB" w:rsidR="00CC24A1" w:rsidRPr="00D90B3A" w:rsidRDefault="00CC24A1" w:rsidP="00457B07">
                    <w:pPr>
                      <w:spacing w:before="0" w:after="0" w:line="240" w:lineRule="auto"/>
                      <w:rPr>
                        <w:noProof/>
                        <w:color w:val="000000"/>
                        <w:sz w:val="16"/>
                        <w:szCs w:val="16"/>
                        <w:lang w:val="pt-PT"/>
                      </w:rPr>
                    </w:pPr>
                    <w:r w:rsidRPr="00D90B3A">
                      <w:rPr>
                        <w:color w:val="000000" w:themeColor="text1"/>
                        <w:sz w:val="16"/>
                        <w:szCs w:val="16"/>
                        <w:lang w:val="pt-PT"/>
                      </w:rPr>
                      <w:t>T +44</w:t>
                    </w:r>
                    <w:r w:rsidR="003B4DA8" w:rsidRPr="003B4DA8">
                      <w:t xml:space="preserve"> </w:t>
                    </w:r>
                    <w:r w:rsidR="003B4DA8" w:rsidRPr="003B4DA8">
                      <w:rPr>
                        <w:color w:val="000000" w:themeColor="text1"/>
                        <w:sz w:val="16"/>
                        <w:szCs w:val="16"/>
                        <w:lang w:val="pt-PT"/>
                      </w:rPr>
                      <w:t>208 047 5000</w:t>
                    </w:r>
                  </w:p>
                  <w:p w14:paraId="467AB399" w14:textId="77777777" w:rsidR="00D62AA8" w:rsidRPr="00031A79" w:rsidRDefault="00D62AA8" w:rsidP="00B4129F">
                    <w:pPr>
                      <w:pStyle w:val="GSKAddress"/>
                      <w:ind w:firstLine="709"/>
                      <w:rPr>
                        <w:rFonts w:ascii="Arial" w:hAnsi="Arial" w:cs="Arial"/>
                      </w:rPr>
                    </w:pPr>
                  </w:p>
                </w:txbxContent>
              </v:textbox>
              <w10:wrap anchorx="page" anchory="page"/>
            </v:shape>
          </w:pict>
        </mc:Fallback>
      </mc:AlternateContent>
    </w:r>
  </w:p>
  <w:p w14:paraId="63858911" w14:textId="77777777" w:rsidR="00D62AA8" w:rsidRDefault="00D62AA8">
    <w:pPr>
      <w:pStyle w:val="Header"/>
    </w:pPr>
  </w:p>
  <w:p w14:paraId="2C53A3C6" w14:textId="77777777" w:rsidR="00D62AA8" w:rsidRDefault="00D62AA8">
    <w:pPr>
      <w:pStyle w:val="Header"/>
    </w:pPr>
  </w:p>
  <w:p w14:paraId="06C313BC" w14:textId="4557908A" w:rsidR="008E367B" w:rsidRDefault="001079B9" w:rsidP="00731F0C">
    <w:pPr>
      <w:pStyle w:val="Header"/>
      <w:spacing w:before="0"/>
      <w:jc w:val="right"/>
    </w:pPr>
    <w:r w:rsidRPr="007437B2">
      <w:rPr>
        <w:noProof/>
      </w:rPr>
      <w:drawing>
        <wp:anchor distT="0" distB="0" distL="114300" distR="114300" simplePos="0" relativeHeight="251658240" behindDoc="0" locked="1" layoutInCell="1" allowOverlap="1" wp14:anchorId="7B6F73A9" wp14:editId="0653D724">
          <wp:simplePos x="0" y="0"/>
          <wp:positionH relativeFrom="column">
            <wp:posOffset>4981575</wp:posOffset>
          </wp:positionH>
          <wp:positionV relativeFrom="page">
            <wp:posOffset>74295</wp:posOffset>
          </wp:positionV>
          <wp:extent cx="1109345" cy="1109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934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1C8"/>
    <w:multiLevelType w:val="hybridMultilevel"/>
    <w:tmpl w:val="38C69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31246F"/>
    <w:multiLevelType w:val="hybridMultilevel"/>
    <w:tmpl w:val="3E689156"/>
    <w:lvl w:ilvl="0" w:tplc="8CF659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76B8"/>
    <w:multiLevelType w:val="hybridMultilevel"/>
    <w:tmpl w:val="151C36D2"/>
    <w:lvl w:ilvl="0" w:tplc="2D0CB59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B25D4"/>
    <w:multiLevelType w:val="multilevel"/>
    <w:tmpl w:val="1F24F588"/>
    <w:lvl w:ilvl="0">
      <w:start w:val="1"/>
      <w:numFmt w:val="decimal"/>
      <w:pStyle w:val="Heading3"/>
      <w:lvlText w:val="1(a).%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2258DF"/>
    <w:multiLevelType w:val="hybridMultilevel"/>
    <w:tmpl w:val="F9ACC78A"/>
    <w:lvl w:ilvl="0" w:tplc="C0029F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26614"/>
    <w:multiLevelType w:val="hybridMultilevel"/>
    <w:tmpl w:val="DC02C68E"/>
    <w:lvl w:ilvl="0" w:tplc="78527F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21807"/>
    <w:multiLevelType w:val="multilevel"/>
    <w:tmpl w:val="056EA7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BC7E03"/>
    <w:multiLevelType w:val="hybridMultilevel"/>
    <w:tmpl w:val="0BDEACF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90411"/>
    <w:multiLevelType w:val="multilevel"/>
    <w:tmpl w:val="AD4E3864"/>
    <w:lvl w:ilvl="0">
      <w:start w:val="1"/>
      <w:numFmt w:val="decimal"/>
      <w:pStyle w:val="Heading4"/>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1981E59"/>
    <w:multiLevelType w:val="hybridMultilevel"/>
    <w:tmpl w:val="C79AFE06"/>
    <w:lvl w:ilvl="0" w:tplc="EE1A22CC">
      <w:start w:val="1"/>
      <w:numFmt w:val="bullet"/>
      <w:lvlText w:val=""/>
      <w:lvlJc w:val="left"/>
      <w:pPr>
        <w:ind w:left="720" w:hanging="360"/>
      </w:pPr>
      <w:rPr>
        <w:rFonts w:ascii="Symbol" w:hAnsi="Symbol" w:hint="default"/>
      </w:rPr>
    </w:lvl>
    <w:lvl w:ilvl="1" w:tplc="6BAAB5A8">
      <w:start w:val="1"/>
      <w:numFmt w:val="bullet"/>
      <w:lvlText w:val="o"/>
      <w:lvlJc w:val="left"/>
      <w:pPr>
        <w:ind w:left="1440" w:hanging="360"/>
      </w:pPr>
      <w:rPr>
        <w:rFonts w:ascii="Courier New" w:hAnsi="Courier New" w:hint="default"/>
      </w:rPr>
    </w:lvl>
    <w:lvl w:ilvl="2" w:tplc="A52CFBDC">
      <w:start w:val="1"/>
      <w:numFmt w:val="bullet"/>
      <w:lvlText w:val=""/>
      <w:lvlJc w:val="left"/>
      <w:pPr>
        <w:ind w:left="2160" w:hanging="360"/>
      </w:pPr>
      <w:rPr>
        <w:rFonts w:ascii="Wingdings" w:hAnsi="Wingdings" w:hint="default"/>
      </w:rPr>
    </w:lvl>
    <w:lvl w:ilvl="3" w:tplc="CEA2D2A4">
      <w:start w:val="1"/>
      <w:numFmt w:val="bullet"/>
      <w:lvlText w:val=""/>
      <w:lvlJc w:val="left"/>
      <w:pPr>
        <w:ind w:left="2880" w:hanging="360"/>
      </w:pPr>
      <w:rPr>
        <w:rFonts w:ascii="Symbol" w:hAnsi="Symbol" w:hint="default"/>
      </w:rPr>
    </w:lvl>
    <w:lvl w:ilvl="4" w:tplc="8BE0928A">
      <w:start w:val="1"/>
      <w:numFmt w:val="bullet"/>
      <w:lvlText w:val="o"/>
      <w:lvlJc w:val="left"/>
      <w:pPr>
        <w:ind w:left="3600" w:hanging="360"/>
      </w:pPr>
      <w:rPr>
        <w:rFonts w:ascii="Courier New" w:hAnsi="Courier New" w:hint="default"/>
      </w:rPr>
    </w:lvl>
    <w:lvl w:ilvl="5" w:tplc="2E968358">
      <w:start w:val="1"/>
      <w:numFmt w:val="bullet"/>
      <w:lvlText w:val=""/>
      <w:lvlJc w:val="left"/>
      <w:pPr>
        <w:ind w:left="4320" w:hanging="360"/>
      </w:pPr>
      <w:rPr>
        <w:rFonts w:ascii="Wingdings" w:hAnsi="Wingdings" w:hint="default"/>
      </w:rPr>
    </w:lvl>
    <w:lvl w:ilvl="6" w:tplc="4EFA1E5A">
      <w:start w:val="1"/>
      <w:numFmt w:val="bullet"/>
      <w:lvlText w:val=""/>
      <w:lvlJc w:val="left"/>
      <w:pPr>
        <w:ind w:left="5040" w:hanging="360"/>
      </w:pPr>
      <w:rPr>
        <w:rFonts w:ascii="Symbol" w:hAnsi="Symbol" w:hint="default"/>
      </w:rPr>
    </w:lvl>
    <w:lvl w:ilvl="7" w:tplc="C1E64E80">
      <w:start w:val="1"/>
      <w:numFmt w:val="bullet"/>
      <w:lvlText w:val="o"/>
      <w:lvlJc w:val="left"/>
      <w:pPr>
        <w:ind w:left="5760" w:hanging="360"/>
      </w:pPr>
      <w:rPr>
        <w:rFonts w:ascii="Courier New" w:hAnsi="Courier New" w:hint="default"/>
      </w:rPr>
    </w:lvl>
    <w:lvl w:ilvl="8" w:tplc="F8C8989E">
      <w:start w:val="1"/>
      <w:numFmt w:val="bullet"/>
      <w:lvlText w:val=""/>
      <w:lvlJc w:val="left"/>
      <w:pPr>
        <w:ind w:left="6480" w:hanging="360"/>
      </w:pPr>
      <w:rPr>
        <w:rFonts w:ascii="Wingdings" w:hAnsi="Wingdings" w:hint="default"/>
      </w:rPr>
    </w:lvl>
  </w:abstractNum>
  <w:abstractNum w:abstractNumId="10" w15:restartNumberingAfterBreak="0">
    <w:nsid w:val="37073EC2"/>
    <w:multiLevelType w:val="hybridMultilevel"/>
    <w:tmpl w:val="938A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530CA"/>
    <w:multiLevelType w:val="multilevel"/>
    <w:tmpl w:val="221E469A"/>
    <w:styleLink w:val="Style1"/>
    <w:lvl w:ilvl="0">
      <w:start w:val="1"/>
      <w:numFmt w:val="decimal"/>
      <w:lvlText w:val="2.%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6C6E20"/>
    <w:multiLevelType w:val="multilevel"/>
    <w:tmpl w:val="3A12390E"/>
    <w:lvl w:ilvl="0">
      <w:start w:val="1"/>
      <w:numFmt w:val="decimal"/>
      <w:pStyle w:val="Style2"/>
      <w:lvlText w:val="2.%1"/>
      <w:lvlJc w:val="left"/>
      <w:pPr>
        <w:ind w:left="360" w:hanging="360"/>
      </w:pPr>
      <w:rPr>
        <w:rFonts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93D14"/>
    <w:multiLevelType w:val="multilevel"/>
    <w:tmpl w:val="2B129FAC"/>
    <w:lvl w:ilvl="0">
      <w:start w:val="1"/>
      <w:numFmt w:val="decimal"/>
      <w:lvlText w:val="%1."/>
      <w:lvlJc w:val="left"/>
      <w:pPr>
        <w:ind w:left="851" w:hanging="851"/>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4" w15:restartNumberingAfterBreak="0">
    <w:nsid w:val="5AA003A2"/>
    <w:multiLevelType w:val="hybridMultilevel"/>
    <w:tmpl w:val="FC701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14274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C56520"/>
    <w:multiLevelType w:val="hybridMultilevel"/>
    <w:tmpl w:val="032C1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D6AD3"/>
    <w:multiLevelType w:val="hybridMultilevel"/>
    <w:tmpl w:val="BCF8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BD323A"/>
    <w:multiLevelType w:val="hybridMultilevel"/>
    <w:tmpl w:val="3800AC66"/>
    <w:lvl w:ilvl="0" w:tplc="3432B8D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FEC66B1"/>
    <w:multiLevelType w:val="hybridMultilevel"/>
    <w:tmpl w:val="8FB0BFC2"/>
    <w:lvl w:ilvl="0" w:tplc="7A9C2E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865629">
    <w:abstractNumId w:val="3"/>
  </w:num>
  <w:num w:numId="2" w16cid:durableId="1706908176">
    <w:abstractNumId w:val="12"/>
  </w:num>
  <w:num w:numId="3" w16cid:durableId="1951888265">
    <w:abstractNumId w:val="11"/>
  </w:num>
  <w:num w:numId="4" w16cid:durableId="939261959">
    <w:abstractNumId w:val="8"/>
  </w:num>
  <w:num w:numId="5" w16cid:durableId="982851599">
    <w:abstractNumId w:val="6"/>
  </w:num>
  <w:num w:numId="6" w16cid:durableId="1129978668">
    <w:abstractNumId w:val="7"/>
  </w:num>
  <w:num w:numId="7" w16cid:durableId="2114081737">
    <w:abstractNumId w:val="9"/>
  </w:num>
  <w:num w:numId="8" w16cid:durableId="1481969476">
    <w:abstractNumId w:val="4"/>
  </w:num>
  <w:num w:numId="9" w16cid:durableId="283461377">
    <w:abstractNumId w:val="5"/>
  </w:num>
  <w:num w:numId="10" w16cid:durableId="885725884">
    <w:abstractNumId w:val="14"/>
  </w:num>
  <w:num w:numId="11" w16cid:durableId="218711463">
    <w:abstractNumId w:val="16"/>
  </w:num>
  <w:num w:numId="12" w16cid:durableId="736637377">
    <w:abstractNumId w:val="17"/>
  </w:num>
  <w:num w:numId="13" w16cid:durableId="2057970344">
    <w:abstractNumId w:val="19"/>
  </w:num>
  <w:num w:numId="14" w16cid:durableId="1387991122">
    <w:abstractNumId w:val="1"/>
  </w:num>
  <w:num w:numId="15" w16cid:durableId="1822232981">
    <w:abstractNumId w:val="10"/>
  </w:num>
  <w:num w:numId="16" w16cid:durableId="1230578920">
    <w:abstractNumId w:val="2"/>
  </w:num>
  <w:num w:numId="17" w16cid:durableId="138421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7194998">
    <w:abstractNumId w:val="15"/>
  </w:num>
  <w:num w:numId="19" w16cid:durableId="2096053965">
    <w:abstractNumId w:val="18"/>
  </w:num>
  <w:num w:numId="20" w16cid:durableId="21785937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91"/>
    <w:rsid w:val="00000CBA"/>
    <w:rsid w:val="00000E56"/>
    <w:rsid w:val="00000F14"/>
    <w:rsid w:val="000016B2"/>
    <w:rsid w:val="00001F9E"/>
    <w:rsid w:val="0000208E"/>
    <w:rsid w:val="00002C79"/>
    <w:rsid w:val="00003FA4"/>
    <w:rsid w:val="0000469B"/>
    <w:rsid w:val="00004DC1"/>
    <w:rsid w:val="00005123"/>
    <w:rsid w:val="000056A6"/>
    <w:rsid w:val="00006289"/>
    <w:rsid w:val="000063A8"/>
    <w:rsid w:val="00006D38"/>
    <w:rsid w:val="00007547"/>
    <w:rsid w:val="000075F4"/>
    <w:rsid w:val="00007927"/>
    <w:rsid w:val="00007995"/>
    <w:rsid w:val="0001041D"/>
    <w:rsid w:val="000104DF"/>
    <w:rsid w:val="00010532"/>
    <w:rsid w:val="00010C85"/>
    <w:rsid w:val="00011AF5"/>
    <w:rsid w:val="00011D84"/>
    <w:rsid w:val="00011DCC"/>
    <w:rsid w:val="00012344"/>
    <w:rsid w:val="00012498"/>
    <w:rsid w:val="0001253A"/>
    <w:rsid w:val="000125C3"/>
    <w:rsid w:val="00012A0C"/>
    <w:rsid w:val="000133A7"/>
    <w:rsid w:val="00013BA2"/>
    <w:rsid w:val="00014B75"/>
    <w:rsid w:val="00014B89"/>
    <w:rsid w:val="00014F05"/>
    <w:rsid w:val="000154D1"/>
    <w:rsid w:val="00015634"/>
    <w:rsid w:val="00016428"/>
    <w:rsid w:val="00016525"/>
    <w:rsid w:val="00016C71"/>
    <w:rsid w:val="00016FFA"/>
    <w:rsid w:val="00017B59"/>
    <w:rsid w:val="00017F54"/>
    <w:rsid w:val="000210D5"/>
    <w:rsid w:val="000213CB"/>
    <w:rsid w:val="000219BD"/>
    <w:rsid w:val="000228CC"/>
    <w:rsid w:val="0002316B"/>
    <w:rsid w:val="00023175"/>
    <w:rsid w:val="00023BEA"/>
    <w:rsid w:val="000244FE"/>
    <w:rsid w:val="00024AEE"/>
    <w:rsid w:val="000258D8"/>
    <w:rsid w:val="00026072"/>
    <w:rsid w:val="0002688A"/>
    <w:rsid w:val="0002769F"/>
    <w:rsid w:val="0002778B"/>
    <w:rsid w:val="00027ABF"/>
    <w:rsid w:val="0003003D"/>
    <w:rsid w:val="00030DE3"/>
    <w:rsid w:val="00030EC4"/>
    <w:rsid w:val="00031686"/>
    <w:rsid w:val="00031B3B"/>
    <w:rsid w:val="00031EA5"/>
    <w:rsid w:val="000330AC"/>
    <w:rsid w:val="00033270"/>
    <w:rsid w:val="00033696"/>
    <w:rsid w:val="00033AC4"/>
    <w:rsid w:val="00033DE8"/>
    <w:rsid w:val="00035434"/>
    <w:rsid w:val="000354A8"/>
    <w:rsid w:val="0003597C"/>
    <w:rsid w:val="00036186"/>
    <w:rsid w:val="000373C1"/>
    <w:rsid w:val="00040798"/>
    <w:rsid w:val="00040DE1"/>
    <w:rsid w:val="00042AEF"/>
    <w:rsid w:val="00042C32"/>
    <w:rsid w:val="000433EC"/>
    <w:rsid w:val="00043592"/>
    <w:rsid w:val="00043785"/>
    <w:rsid w:val="00043D6A"/>
    <w:rsid w:val="00043E3E"/>
    <w:rsid w:val="00045010"/>
    <w:rsid w:val="0004617B"/>
    <w:rsid w:val="00046773"/>
    <w:rsid w:val="000470DB"/>
    <w:rsid w:val="00047CF2"/>
    <w:rsid w:val="000500BC"/>
    <w:rsid w:val="0005021C"/>
    <w:rsid w:val="00050766"/>
    <w:rsid w:val="00050C89"/>
    <w:rsid w:val="0005199C"/>
    <w:rsid w:val="00051BA7"/>
    <w:rsid w:val="00051F59"/>
    <w:rsid w:val="00052565"/>
    <w:rsid w:val="00053642"/>
    <w:rsid w:val="00053AF5"/>
    <w:rsid w:val="00053C72"/>
    <w:rsid w:val="00053DD8"/>
    <w:rsid w:val="00053E48"/>
    <w:rsid w:val="00053FA9"/>
    <w:rsid w:val="00054AFD"/>
    <w:rsid w:val="00054B21"/>
    <w:rsid w:val="00054D4A"/>
    <w:rsid w:val="00054E43"/>
    <w:rsid w:val="00054FA4"/>
    <w:rsid w:val="0005507E"/>
    <w:rsid w:val="00055367"/>
    <w:rsid w:val="0005550F"/>
    <w:rsid w:val="00055E2C"/>
    <w:rsid w:val="00056B1D"/>
    <w:rsid w:val="000576E0"/>
    <w:rsid w:val="00057BFF"/>
    <w:rsid w:val="00060602"/>
    <w:rsid w:val="00060990"/>
    <w:rsid w:val="00061A90"/>
    <w:rsid w:val="00062510"/>
    <w:rsid w:val="00062596"/>
    <w:rsid w:val="00062BCE"/>
    <w:rsid w:val="00062E2C"/>
    <w:rsid w:val="0006322D"/>
    <w:rsid w:val="000660FD"/>
    <w:rsid w:val="000668B2"/>
    <w:rsid w:val="000673B0"/>
    <w:rsid w:val="00070C08"/>
    <w:rsid w:val="0007111E"/>
    <w:rsid w:val="000720E8"/>
    <w:rsid w:val="00072931"/>
    <w:rsid w:val="000729EF"/>
    <w:rsid w:val="00072DFE"/>
    <w:rsid w:val="000731C8"/>
    <w:rsid w:val="0007330B"/>
    <w:rsid w:val="000737FF"/>
    <w:rsid w:val="00073F84"/>
    <w:rsid w:val="000742A5"/>
    <w:rsid w:val="00074673"/>
    <w:rsid w:val="0007477E"/>
    <w:rsid w:val="00075496"/>
    <w:rsid w:val="00075934"/>
    <w:rsid w:val="00077805"/>
    <w:rsid w:val="00077DFB"/>
    <w:rsid w:val="00077FE7"/>
    <w:rsid w:val="00080D66"/>
    <w:rsid w:val="00082663"/>
    <w:rsid w:val="000829A6"/>
    <w:rsid w:val="00082E96"/>
    <w:rsid w:val="00083C73"/>
    <w:rsid w:val="00083DC9"/>
    <w:rsid w:val="00085327"/>
    <w:rsid w:val="000857F3"/>
    <w:rsid w:val="000859C1"/>
    <w:rsid w:val="000859C7"/>
    <w:rsid w:val="00086A6B"/>
    <w:rsid w:val="00086EFC"/>
    <w:rsid w:val="00087829"/>
    <w:rsid w:val="00087AAE"/>
    <w:rsid w:val="000902B4"/>
    <w:rsid w:val="00090EAD"/>
    <w:rsid w:val="00091070"/>
    <w:rsid w:val="000913D7"/>
    <w:rsid w:val="0009144E"/>
    <w:rsid w:val="000915D3"/>
    <w:rsid w:val="000926AB"/>
    <w:rsid w:val="00092921"/>
    <w:rsid w:val="0009342B"/>
    <w:rsid w:val="0009360A"/>
    <w:rsid w:val="00094EE1"/>
    <w:rsid w:val="00095487"/>
    <w:rsid w:val="00095539"/>
    <w:rsid w:val="00096D11"/>
    <w:rsid w:val="00096D48"/>
    <w:rsid w:val="00097F1C"/>
    <w:rsid w:val="000A09D2"/>
    <w:rsid w:val="000A0D92"/>
    <w:rsid w:val="000A106B"/>
    <w:rsid w:val="000A1F1A"/>
    <w:rsid w:val="000A28F3"/>
    <w:rsid w:val="000A42A1"/>
    <w:rsid w:val="000A492E"/>
    <w:rsid w:val="000A52D8"/>
    <w:rsid w:val="000A569E"/>
    <w:rsid w:val="000A6C4C"/>
    <w:rsid w:val="000A6D08"/>
    <w:rsid w:val="000A6F87"/>
    <w:rsid w:val="000A73ED"/>
    <w:rsid w:val="000A7F00"/>
    <w:rsid w:val="000B04F4"/>
    <w:rsid w:val="000B0676"/>
    <w:rsid w:val="000B09AB"/>
    <w:rsid w:val="000B1F57"/>
    <w:rsid w:val="000B3054"/>
    <w:rsid w:val="000B386B"/>
    <w:rsid w:val="000B4C30"/>
    <w:rsid w:val="000B59FF"/>
    <w:rsid w:val="000B61D7"/>
    <w:rsid w:val="000B6C24"/>
    <w:rsid w:val="000B6E54"/>
    <w:rsid w:val="000B7545"/>
    <w:rsid w:val="000B7E9E"/>
    <w:rsid w:val="000B7F43"/>
    <w:rsid w:val="000C004C"/>
    <w:rsid w:val="000C0DE5"/>
    <w:rsid w:val="000C147E"/>
    <w:rsid w:val="000C28CD"/>
    <w:rsid w:val="000C2CB9"/>
    <w:rsid w:val="000C3572"/>
    <w:rsid w:val="000C35D7"/>
    <w:rsid w:val="000C37D1"/>
    <w:rsid w:val="000C3A25"/>
    <w:rsid w:val="000C41F6"/>
    <w:rsid w:val="000C47CA"/>
    <w:rsid w:val="000C4FC0"/>
    <w:rsid w:val="000C6362"/>
    <w:rsid w:val="000C6A10"/>
    <w:rsid w:val="000C6A71"/>
    <w:rsid w:val="000C6AA6"/>
    <w:rsid w:val="000C6EAF"/>
    <w:rsid w:val="000C75FF"/>
    <w:rsid w:val="000D071E"/>
    <w:rsid w:val="000D0CB7"/>
    <w:rsid w:val="000D1035"/>
    <w:rsid w:val="000D1743"/>
    <w:rsid w:val="000D1CCA"/>
    <w:rsid w:val="000D1CD1"/>
    <w:rsid w:val="000D2643"/>
    <w:rsid w:val="000D2A7E"/>
    <w:rsid w:val="000D39F8"/>
    <w:rsid w:val="000D4436"/>
    <w:rsid w:val="000D4920"/>
    <w:rsid w:val="000D4DB4"/>
    <w:rsid w:val="000D4F21"/>
    <w:rsid w:val="000D5C30"/>
    <w:rsid w:val="000D67F6"/>
    <w:rsid w:val="000D6946"/>
    <w:rsid w:val="000D6F74"/>
    <w:rsid w:val="000D74C9"/>
    <w:rsid w:val="000D7E92"/>
    <w:rsid w:val="000D7EBA"/>
    <w:rsid w:val="000E0636"/>
    <w:rsid w:val="000E1E5B"/>
    <w:rsid w:val="000E3133"/>
    <w:rsid w:val="000E31AC"/>
    <w:rsid w:val="000E358B"/>
    <w:rsid w:val="000E4DE1"/>
    <w:rsid w:val="000E562C"/>
    <w:rsid w:val="000E66D0"/>
    <w:rsid w:val="000E7626"/>
    <w:rsid w:val="000E78BD"/>
    <w:rsid w:val="000F0705"/>
    <w:rsid w:val="000F0C72"/>
    <w:rsid w:val="000F1548"/>
    <w:rsid w:val="000F28D6"/>
    <w:rsid w:val="000F2AA9"/>
    <w:rsid w:val="000F3B06"/>
    <w:rsid w:val="000F4604"/>
    <w:rsid w:val="000F5FBC"/>
    <w:rsid w:val="000F6CF7"/>
    <w:rsid w:val="000F6E91"/>
    <w:rsid w:val="000F7421"/>
    <w:rsid w:val="000F7ADD"/>
    <w:rsid w:val="000F7FE8"/>
    <w:rsid w:val="001013B6"/>
    <w:rsid w:val="00101536"/>
    <w:rsid w:val="0010186D"/>
    <w:rsid w:val="0010295C"/>
    <w:rsid w:val="00102D44"/>
    <w:rsid w:val="00102FF9"/>
    <w:rsid w:val="00103284"/>
    <w:rsid w:val="0010343D"/>
    <w:rsid w:val="001037A7"/>
    <w:rsid w:val="001046B5"/>
    <w:rsid w:val="00105519"/>
    <w:rsid w:val="00105759"/>
    <w:rsid w:val="00105E0A"/>
    <w:rsid w:val="001071F5"/>
    <w:rsid w:val="00107650"/>
    <w:rsid w:val="001079B9"/>
    <w:rsid w:val="00107E5E"/>
    <w:rsid w:val="00110C6B"/>
    <w:rsid w:val="00110E4B"/>
    <w:rsid w:val="00110FFF"/>
    <w:rsid w:val="0011106F"/>
    <w:rsid w:val="00111319"/>
    <w:rsid w:val="001114A8"/>
    <w:rsid w:val="00112FC4"/>
    <w:rsid w:val="00113261"/>
    <w:rsid w:val="00113D58"/>
    <w:rsid w:val="001149DC"/>
    <w:rsid w:val="00114B29"/>
    <w:rsid w:val="00114EE1"/>
    <w:rsid w:val="00115359"/>
    <w:rsid w:val="00115B87"/>
    <w:rsid w:val="001160C8"/>
    <w:rsid w:val="0011680D"/>
    <w:rsid w:val="0011747B"/>
    <w:rsid w:val="0011781E"/>
    <w:rsid w:val="00117BA9"/>
    <w:rsid w:val="00117F61"/>
    <w:rsid w:val="00120A93"/>
    <w:rsid w:val="00120F06"/>
    <w:rsid w:val="00122383"/>
    <w:rsid w:val="001223B8"/>
    <w:rsid w:val="00122AE7"/>
    <w:rsid w:val="00122B69"/>
    <w:rsid w:val="001232E1"/>
    <w:rsid w:val="00123384"/>
    <w:rsid w:val="00123F80"/>
    <w:rsid w:val="0012442E"/>
    <w:rsid w:val="00124A01"/>
    <w:rsid w:val="00124CE1"/>
    <w:rsid w:val="00124E3A"/>
    <w:rsid w:val="00125DDA"/>
    <w:rsid w:val="00126BBD"/>
    <w:rsid w:val="00126E72"/>
    <w:rsid w:val="00127905"/>
    <w:rsid w:val="0013031D"/>
    <w:rsid w:val="00130B27"/>
    <w:rsid w:val="001313F6"/>
    <w:rsid w:val="00131E3F"/>
    <w:rsid w:val="0013207B"/>
    <w:rsid w:val="00132E48"/>
    <w:rsid w:val="00132E7A"/>
    <w:rsid w:val="00133982"/>
    <w:rsid w:val="001339A7"/>
    <w:rsid w:val="0013432A"/>
    <w:rsid w:val="00134FCE"/>
    <w:rsid w:val="001353A7"/>
    <w:rsid w:val="00135428"/>
    <w:rsid w:val="001354E4"/>
    <w:rsid w:val="00135AFE"/>
    <w:rsid w:val="00135F0D"/>
    <w:rsid w:val="001361CF"/>
    <w:rsid w:val="00136676"/>
    <w:rsid w:val="001371F0"/>
    <w:rsid w:val="00140424"/>
    <w:rsid w:val="001418F3"/>
    <w:rsid w:val="00141AEF"/>
    <w:rsid w:val="00141C5F"/>
    <w:rsid w:val="001421AB"/>
    <w:rsid w:val="00142585"/>
    <w:rsid w:val="001425A2"/>
    <w:rsid w:val="00142CC9"/>
    <w:rsid w:val="0014337E"/>
    <w:rsid w:val="00144B94"/>
    <w:rsid w:val="0014508F"/>
    <w:rsid w:val="00145455"/>
    <w:rsid w:val="00146805"/>
    <w:rsid w:val="00146E00"/>
    <w:rsid w:val="00147AF4"/>
    <w:rsid w:val="00147BBE"/>
    <w:rsid w:val="00147D54"/>
    <w:rsid w:val="00150763"/>
    <w:rsid w:val="00150A12"/>
    <w:rsid w:val="00150A61"/>
    <w:rsid w:val="00152B3E"/>
    <w:rsid w:val="00152CCD"/>
    <w:rsid w:val="00153E6F"/>
    <w:rsid w:val="00154E39"/>
    <w:rsid w:val="00156663"/>
    <w:rsid w:val="00157783"/>
    <w:rsid w:val="0016052A"/>
    <w:rsid w:val="001608B2"/>
    <w:rsid w:val="00160FCF"/>
    <w:rsid w:val="00161318"/>
    <w:rsid w:val="00162459"/>
    <w:rsid w:val="00162E27"/>
    <w:rsid w:val="001638DA"/>
    <w:rsid w:val="00163BF9"/>
    <w:rsid w:val="00163CAF"/>
    <w:rsid w:val="001645F5"/>
    <w:rsid w:val="00165096"/>
    <w:rsid w:val="0016521E"/>
    <w:rsid w:val="00166D76"/>
    <w:rsid w:val="0016731C"/>
    <w:rsid w:val="00167525"/>
    <w:rsid w:val="00167595"/>
    <w:rsid w:val="001679B1"/>
    <w:rsid w:val="00167F16"/>
    <w:rsid w:val="001700CE"/>
    <w:rsid w:val="00170A62"/>
    <w:rsid w:val="00171001"/>
    <w:rsid w:val="001712D1"/>
    <w:rsid w:val="00171DCC"/>
    <w:rsid w:val="001721F5"/>
    <w:rsid w:val="00173374"/>
    <w:rsid w:val="00173440"/>
    <w:rsid w:val="001740E2"/>
    <w:rsid w:val="00176E36"/>
    <w:rsid w:val="001779C7"/>
    <w:rsid w:val="00177CD2"/>
    <w:rsid w:val="00177F8F"/>
    <w:rsid w:val="00180593"/>
    <w:rsid w:val="001818E0"/>
    <w:rsid w:val="0018206C"/>
    <w:rsid w:val="00182C49"/>
    <w:rsid w:val="00182DE1"/>
    <w:rsid w:val="00182E69"/>
    <w:rsid w:val="0018368F"/>
    <w:rsid w:val="001841A7"/>
    <w:rsid w:val="001847A7"/>
    <w:rsid w:val="00184A78"/>
    <w:rsid w:val="00185676"/>
    <w:rsid w:val="00186DD2"/>
    <w:rsid w:val="00187739"/>
    <w:rsid w:val="00187BDD"/>
    <w:rsid w:val="00187C82"/>
    <w:rsid w:val="00190503"/>
    <w:rsid w:val="001917C7"/>
    <w:rsid w:val="00193135"/>
    <w:rsid w:val="00193A0E"/>
    <w:rsid w:val="00193CC2"/>
    <w:rsid w:val="001947C9"/>
    <w:rsid w:val="00194EDF"/>
    <w:rsid w:val="0019556C"/>
    <w:rsid w:val="00197813"/>
    <w:rsid w:val="001A0014"/>
    <w:rsid w:val="001A05AB"/>
    <w:rsid w:val="001A0ABD"/>
    <w:rsid w:val="001A102B"/>
    <w:rsid w:val="001A109C"/>
    <w:rsid w:val="001A133B"/>
    <w:rsid w:val="001A2C48"/>
    <w:rsid w:val="001A3871"/>
    <w:rsid w:val="001A3FBB"/>
    <w:rsid w:val="001A46ED"/>
    <w:rsid w:val="001A5E95"/>
    <w:rsid w:val="001A619D"/>
    <w:rsid w:val="001A6805"/>
    <w:rsid w:val="001A6950"/>
    <w:rsid w:val="001A6AD0"/>
    <w:rsid w:val="001A6CE0"/>
    <w:rsid w:val="001A7066"/>
    <w:rsid w:val="001A719A"/>
    <w:rsid w:val="001A73F8"/>
    <w:rsid w:val="001B0C1C"/>
    <w:rsid w:val="001B10D5"/>
    <w:rsid w:val="001B1C47"/>
    <w:rsid w:val="001B23F5"/>
    <w:rsid w:val="001B29C3"/>
    <w:rsid w:val="001B30EA"/>
    <w:rsid w:val="001B3644"/>
    <w:rsid w:val="001B3751"/>
    <w:rsid w:val="001B3850"/>
    <w:rsid w:val="001B3A8B"/>
    <w:rsid w:val="001B3C47"/>
    <w:rsid w:val="001B3E58"/>
    <w:rsid w:val="001B4C8D"/>
    <w:rsid w:val="001B4CE2"/>
    <w:rsid w:val="001B5621"/>
    <w:rsid w:val="001B5B4F"/>
    <w:rsid w:val="001B7921"/>
    <w:rsid w:val="001B79FC"/>
    <w:rsid w:val="001B7AE9"/>
    <w:rsid w:val="001C4859"/>
    <w:rsid w:val="001C5619"/>
    <w:rsid w:val="001C791B"/>
    <w:rsid w:val="001D0240"/>
    <w:rsid w:val="001D05B1"/>
    <w:rsid w:val="001D2555"/>
    <w:rsid w:val="001D4BAC"/>
    <w:rsid w:val="001D5421"/>
    <w:rsid w:val="001D6574"/>
    <w:rsid w:val="001D6D08"/>
    <w:rsid w:val="001E0850"/>
    <w:rsid w:val="001E0EF7"/>
    <w:rsid w:val="001E1FE8"/>
    <w:rsid w:val="001E2DA1"/>
    <w:rsid w:val="001E3342"/>
    <w:rsid w:val="001E4057"/>
    <w:rsid w:val="001E43C8"/>
    <w:rsid w:val="001E4732"/>
    <w:rsid w:val="001E5EC6"/>
    <w:rsid w:val="001E61FC"/>
    <w:rsid w:val="001E660A"/>
    <w:rsid w:val="001E692E"/>
    <w:rsid w:val="001E6C3E"/>
    <w:rsid w:val="001E708E"/>
    <w:rsid w:val="001E75E3"/>
    <w:rsid w:val="001E7795"/>
    <w:rsid w:val="001F04DD"/>
    <w:rsid w:val="001F1126"/>
    <w:rsid w:val="001F1BB7"/>
    <w:rsid w:val="001F1DD9"/>
    <w:rsid w:val="001F1E1D"/>
    <w:rsid w:val="001F1E7F"/>
    <w:rsid w:val="001F1F7A"/>
    <w:rsid w:val="001F24C4"/>
    <w:rsid w:val="001F4569"/>
    <w:rsid w:val="001F4591"/>
    <w:rsid w:val="001F4745"/>
    <w:rsid w:val="001F4C74"/>
    <w:rsid w:val="001F4E3C"/>
    <w:rsid w:val="001F54EA"/>
    <w:rsid w:val="001F5C86"/>
    <w:rsid w:val="001F5EB8"/>
    <w:rsid w:val="001F7006"/>
    <w:rsid w:val="001F7975"/>
    <w:rsid w:val="001F7CC8"/>
    <w:rsid w:val="001F7E78"/>
    <w:rsid w:val="002005DA"/>
    <w:rsid w:val="00202C59"/>
    <w:rsid w:val="00202F0C"/>
    <w:rsid w:val="00202F3B"/>
    <w:rsid w:val="002038FD"/>
    <w:rsid w:val="00204283"/>
    <w:rsid w:val="0020555C"/>
    <w:rsid w:val="00205F7A"/>
    <w:rsid w:val="00206543"/>
    <w:rsid w:val="0020693B"/>
    <w:rsid w:val="002069C5"/>
    <w:rsid w:val="00206E85"/>
    <w:rsid w:val="00207B02"/>
    <w:rsid w:val="00207B14"/>
    <w:rsid w:val="0021062B"/>
    <w:rsid w:val="00210812"/>
    <w:rsid w:val="00210852"/>
    <w:rsid w:val="00210BD1"/>
    <w:rsid w:val="00210FA1"/>
    <w:rsid w:val="00211871"/>
    <w:rsid w:val="0021345A"/>
    <w:rsid w:val="00214C75"/>
    <w:rsid w:val="002159AB"/>
    <w:rsid w:val="00216C09"/>
    <w:rsid w:val="0021783E"/>
    <w:rsid w:val="00217AAD"/>
    <w:rsid w:val="00220689"/>
    <w:rsid w:val="002207FC"/>
    <w:rsid w:val="0022098C"/>
    <w:rsid w:val="00221F34"/>
    <w:rsid w:val="00221F5D"/>
    <w:rsid w:val="0022201B"/>
    <w:rsid w:val="00223125"/>
    <w:rsid w:val="00223158"/>
    <w:rsid w:val="00223420"/>
    <w:rsid w:val="002238AD"/>
    <w:rsid w:val="002247B1"/>
    <w:rsid w:val="00224A94"/>
    <w:rsid w:val="00225734"/>
    <w:rsid w:val="0022719F"/>
    <w:rsid w:val="00227C5A"/>
    <w:rsid w:val="00230B4F"/>
    <w:rsid w:val="00230E3F"/>
    <w:rsid w:val="002315F6"/>
    <w:rsid w:val="002318A2"/>
    <w:rsid w:val="00231BAB"/>
    <w:rsid w:val="002327DB"/>
    <w:rsid w:val="00233F85"/>
    <w:rsid w:val="0023405D"/>
    <w:rsid w:val="00235000"/>
    <w:rsid w:val="0023507E"/>
    <w:rsid w:val="0023621F"/>
    <w:rsid w:val="00236A37"/>
    <w:rsid w:val="00236ABC"/>
    <w:rsid w:val="00236C9E"/>
    <w:rsid w:val="00237F8C"/>
    <w:rsid w:val="00240D80"/>
    <w:rsid w:val="00241003"/>
    <w:rsid w:val="00241142"/>
    <w:rsid w:val="00241155"/>
    <w:rsid w:val="00241247"/>
    <w:rsid w:val="00241471"/>
    <w:rsid w:val="0024212A"/>
    <w:rsid w:val="00242AE1"/>
    <w:rsid w:val="00244257"/>
    <w:rsid w:val="002442D2"/>
    <w:rsid w:val="002444B0"/>
    <w:rsid w:val="002446D8"/>
    <w:rsid w:val="00245741"/>
    <w:rsid w:val="00247790"/>
    <w:rsid w:val="00250A71"/>
    <w:rsid w:val="00250C2E"/>
    <w:rsid w:val="00250E39"/>
    <w:rsid w:val="00251569"/>
    <w:rsid w:val="00251C6B"/>
    <w:rsid w:val="00251E19"/>
    <w:rsid w:val="00252757"/>
    <w:rsid w:val="002533F9"/>
    <w:rsid w:val="00254120"/>
    <w:rsid w:val="002541DA"/>
    <w:rsid w:val="00254206"/>
    <w:rsid w:val="002545D4"/>
    <w:rsid w:val="00254C82"/>
    <w:rsid w:val="0025529D"/>
    <w:rsid w:val="002560C4"/>
    <w:rsid w:val="00256C2D"/>
    <w:rsid w:val="00257264"/>
    <w:rsid w:val="002575D9"/>
    <w:rsid w:val="00257F17"/>
    <w:rsid w:val="00257F63"/>
    <w:rsid w:val="002617F3"/>
    <w:rsid w:val="00262116"/>
    <w:rsid w:val="00262345"/>
    <w:rsid w:val="00262D18"/>
    <w:rsid w:val="002632A0"/>
    <w:rsid w:val="002633E9"/>
    <w:rsid w:val="00263614"/>
    <w:rsid w:val="002648FF"/>
    <w:rsid w:val="00264EDC"/>
    <w:rsid w:val="00264F45"/>
    <w:rsid w:val="002701E0"/>
    <w:rsid w:val="002712BB"/>
    <w:rsid w:val="00271470"/>
    <w:rsid w:val="0027192D"/>
    <w:rsid w:val="00271D3D"/>
    <w:rsid w:val="0027202E"/>
    <w:rsid w:val="00272572"/>
    <w:rsid w:val="00272886"/>
    <w:rsid w:val="002733C1"/>
    <w:rsid w:val="00273681"/>
    <w:rsid w:val="00274B62"/>
    <w:rsid w:val="00275071"/>
    <w:rsid w:val="002754C5"/>
    <w:rsid w:val="0027791E"/>
    <w:rsid w:val="00277E56"/>
    <w:rsid w:val="0028065B"/>
    <w:rsid w:val="00280C85"/>
    <w:rsid w:val="00281375"/>
    <w:rsid w:val="002818C2"/>
    <w:rsid w:val="00281C7E"/>
    <w:rsid w:val="00281E2E"/>
    <w:rsid w:val="0028356D"/>
    <w:rsid w:val="00284059"/>
    <w:rsid w:val="0028466F"/>
    <w:rsid w:val="0028505F"/>
    <w:rsid w:val="002858A3"/>
    <w:rsid w:val="00285971"/>
    <w:rsid w:val="00285B7F"/>
    <w:rsid w:val="00285E33"/>
    <w:rsid w:val="002863C0"/>
    <w:rsid w:val="0028661F"/>
    <w:rsid w:val="00286B5F"/>
    <w:rsid w:val="00286CC0"/>
    <w:rsid w:val="00287966"/>
    <w:rsid w:val="00287E9C"/>
    <w:rsid w:val="0029008D"/>
    <w:rsid w:val="002901CD"/>
    <w:rsid w:val="002903FB"/>
    <w:rsid w:val="00291D97"/>
    <w:rsid w:val="00292587"/>
    <w:rsid w:val="0029289D"/>
    <w:rsid w:val="002934F3"/>
    <w:rsid w:val="00293B44"/>
    <w:rsid w:val="002946F2"/>
    <w:rsid w:val="00294C1C"/>
    <w:rsid w:val="00294D5F"/>
    <w:rsid w:val="00295367"/>
    <w:rsid w:val="00295B7E"/>
    <w:rsid w:val="002963D3"/>
    <w:rsid w:val="00296758"/>
    <w:rsid w:val="00296EE9"/>
    <w:rsid w:val="002973CE"/>
    <w:rsid w:val="00297962"/>
    <w:rsid w:val="00297E1B"/>
    <w:rsid w:val="002A013D"/>
    <w:rsid w:val="002A030A"/>
    <w:rsid w:val="002A0EBB"/>
    <w:rsid w:val="002A128D"/>
    <w:rsid w:val="002A1891"/>
    <w:rsid w:val="002A195F"/>
    <w:rsid w:val="002A1A05"/>
    <w:rsid w:val="002A1BAA"/>
    <w:rsid w:val="002A2545"/>
    <w:rsid w:val="002A3153"/>
    <w:rsid w:val="002A31F1"/>
    <w:rsid w:val="002A43B9"/>
    <w:rsid w:val="002A458B"/>
    <w:rsid w:val="002A49A2"/>
    <w:rsid w:val="002A52EA"/>
    <w:rsid w:val="002A589B"/>
    <w:rsid w:val="002A64F9"/>
    <w:rsid w:val="002A6753"/>
    <w:rsid w:val="002A6A80"/>
    <w:rsid w:val="002A76C1"/>
    <w:rsid w:val="002B0A24"/>
    <w:rsid w:val="002B0C40"/>
    <w:rsid w:val="002B0D6D"/>
    <w:rsid w:val="002B0EC3"/>
    <w:rsid w:val="002B263C"/>
    <w:rsid w:val="002B2C6C"/>
    <w:rsid w:val="002B2DF2"/>
    <w:rsid w:val="002B454C"/>
    <w:rsid w:val="002B462A"/>
    <w:rsid w:val="002B4877"/>
    <w:rsid w:val="002B4A16"/>
    <w:rsid w:val="002B4C8C"/>
    <w:rsid w:val="002B5031"/>
    <w:rsid w:val="002B5D55"/>
    <w:rsid w:val="002B6CBE"/>
    <w:rsid w:val="002B6E96"/>
    <w:rsid w:val="002B75A2"/>
    <w:rsid w:val="002B7C18"/>
    <w:rsid w:val="002C0677"/>
    <w:rsid w:val="002C06E6"/>
    <w:rsid w:val="002C0936"/>
    <w:rsid w:val="002C0F3D"/>
    <w:rsid w:val="002C170E"/>
    <w:rsid w:val="002C1778"/>
    <w:rsid w:val="002C19B9"/>
    <w:rsid w:val="002C1D39"/>
    <w:rsid w:val="002C227C"/>
    <w:rsid w:val="002C23D4"/>
    <w:rsid w:val="002C27D7"/>
    <w:rsid w:val="002C29F5"/>
    <w:rsid w:val="002C2AE3"/>
    <w:rsid w:val="002C3411"/>
    <w:rsid w:val="002C3422"/>
    <w:rsid w:val="002C4098"/>
    <w:rsid w:val="002C43D6"/>
    <w:rsid w:val="002C497B"/>
    <w:rsid w:val="002C4AB5"/>
    <w:rsid w:val="002C4B6C"/>
    <w:rsid w:val="002C4C85"/>
    <w:rsid w:val="002C529F"/>
    <w:rsid w:val="002C5722"/>
    <w:rsid w:val="002C6085"/>
    <w:rsid w:val="002C6A87"/>
    <w:rsid w:val="002C6B8D"/>
    <w:rsid w:val="002C741B"/>
    <w:rsid w:val="002C7E58"/>
    <w:rsid w:val="002D036D"/>
    <w:rsid w:val="002D0893"/>
    <w:rsid w:val="002D0DD0"/>
    <w:rsid w:val="002D1B02"/>
    <w:rsid w:val="002D2FA3"/>
    <w:rsid w:val="002D316A"/>
    <w:rsid w:val="002D31A0"/>
    <w:rsid w:val="002D39D8"/>
    <w:rsid w:val="002D3C4D"/>
    <w:rsid w:val="002D3D6A"/>
    <w:rsid w:val="002D3DEC"/>
    <w:rsid w:val="002D44A3"/>
    <w:rsid w:val="002D452B"/>
    <w:rsid w:val="002D4BD8"/>
    <w:rsid w:val="002D649C"/>
    <w:rsid w:val="002E00FB"/>
    <w:rsid w:val="002E0BE9"/>
    <w:rsid w:val="002E0DE1"/>
    <w:rsid w:val="002E0F40"/>
    <w:rsid w:val="002E39A3"/>
    <w:rsid w:val="002E3B5C"/>
    <w:rsid w:val="002E4432"/>
    <w:rsid w:val="002E4CFF"/>
    <w:rsid w:val="002E5C76"/>
    <w:rsid w:val="002E6151"/>
    <w:rsid w:val="002E661D"/>
    <w:rsid w:val="002E6F67"/>
    <w:rsid w:val="002F0337"/>
    <w:rsid w:val="002F1BEE"/>
    <w:rsid w:val="002F1C26"/>
    <w:rsid w:val="002F2F73"/>
    <w:rsid w:val="002F2F87"/>
    <w:rsid w:val="002F3678"/>
    <w:rsid w:val="002F40E8"/>
    <w:rsid w:val="002F480F"/>
    <w:rsid w:val="002F4EC8"/>
    <w:rsid w:val="002F56F7"/>
    <w:rsid w:val="002F68CD"/>
    <w:rsid w:val="002F7701"/>
    <w:rsid w:val="002F7A1B"/>
    <w:rsid w:val="00301475"/>
    <w:rsid w:val="00301806"/>
    <w:rsid w:val="00301837"/>
    <w:rsid w:val="00301CCB"/>
    <w:rsid w:val="00301E62"/>
    <w:rsid w:val="00302C05"/>
    <w:rsid w:val="0030341E"/>
    <w:rsid w:val="00303CF0"/>
    <w:rsid w:val="00303F96"/>
    <w:rsid w:val="003051E0"/>
    <w:rsid w:val="003057C9"/>
    <w:rsid w:val="00305A29"/>
    <w:rsid w:val="00306138"/>
    <w:rsid w:val="00306332"/>
    <w:rsid w:val="00306E78"/>
    <w:rsid w:val="00307B94"/>
    <w:rsid w:val="003124C2"/>
    <w:rsid w:val="0031294F"/>
    <w:rsid w:val="00314106"/>
    <w:rsid w:val="00314217"/>
    <w:rsid w:val="0031475D"/>
    <w:rsid w:val="003148D4"/>
    <w:rsid w:val="00315A00"/>
    <w:rsid w:val="00316544"/>
    <w:rsid w:val="003167B9"/>
    <w:rsid w:val="00316A6A"/>
    <w:rsid w:val="00320CC8"/>
    <w:rsid w:val="003215AD"/>
    <w:rsid w:val="003218A5"/>
    <w:rsid w:val="003223D3"/>
    <w:rsid w:val="003226F1"/>
    <w:rsid w:val="003231BB"/>
    <w:rsid w:val="0032386B"/>
    <w:rsid w:val="003243D1"/>
    <w:rsid w:val="00324AE9"/>
    <w:rsid w:val="00324E84"/>
    <w:rsid w:val="0032537C"/>
    <w:rsid w:val="00325542"/>
    <w:rsid w:val="00325622"/>
    <w:rsid w:val="00326632"/>
    <w:rsid w:val="003266B5"/>
    <w:rsid w:val="00327033"/>
    <w:rsid w:val="003270C8"/>
    <w:rsid w:val="00327281"/>
    <w:rsid w:val="00327B79"/>
    <w:rsid w:val="00327D41"/>
    <w:rsid w:val="00327D62"/>
    <w:rsid w:val="003306F4"/>
    <w:rsid w:val="00330AA8"/>
    <w:rsid w:val="00330E34"/>
    <w:rsid w:val="003318DD"/>
    <w:rsid w:val="00332E9B"/>
    <w:rsid w:val="0033341D"/>
    <w:rsid w:val="00333453"/>
    <w:rsid w:val="00333C4F"/>
    <w:rsid w:val="00333D6B"/>
    <w:rsid w:val="00334BC9"/>
    <w:rsid w:val="00334D79"/>
    <w:rsid w:val="00334D9F"/>
    <w:rsid w:val="003360DB"/>
    <w:rsid w:val="003361BB"/>
    <w:rsid w:val="0033672C"/>
    <w:rsid w:val="00336AC5"/>
    <w:rsid w:val="00336D52"/>
    <w:rsid w:val="00336E85"/>
    <w:rsid w:val="0033724D"/>
    <w:rsid w:val="003376DB"/>
    <w:rsid w:val="003378D5"/>
    <w:rsid w:val="00337993"/>
    <w:rsid w:val="00337D02"/>
    <w:rsid w:val="00337FB5"/>
    <w:rsid w:val="00340622"/>
    <w:rsid w:val="003425BF"/>
    <w:rsid w:val="00342C06"/>
    <w:rsid w:val="0034340C"/>
    <w:rsid w:val="00343692"/>
    <w:rsid w:val="00343751"/>
    <w:rsid w:val="003438E9"/>
    <w:rsid w:val="00343A28"/>
    <w:rsid w:val="00343BD7"/>
    <w:rsid w:val="0034456F"/>
    <w:rsid w:val="00345787"/>
    <w:rsid w:val="00346EE9"/>
    <w:rsid w:val="003479FF"/>
    <w:rsid w:val="00350250"/>
    <w:rsid w:val="00350C49"/>
    <w:rsid w:val="003516FB"/>
    <w:rsid w:val="00352DD5"/>
    <w:rsid w:val="0035515C"/>
    <w:rsid w:val="003551EE"/>
    <w:rsid w:val="003559B2"/>
    <w:rsid w:val="00355A9E"/>
    <w:rsid w:val="00357399"/>
    <w:rsid w:val="003603A1"/>
    <w:rsid w:val="003605FA"/>
    <w:rsid w:val="003621A1"/>
    <w:rsid w:val="0036249D"/>
    <w:rsid w:val="00362D47"/>
    <w:rsid w:val="00362DE0"/>
    <w:rsid w:val="003634A5"/>
    <w:rsid w:val="00363AB9"/>
    <w:rsid w:val="00364036"/>
    <w:rsid w:val="003643BB"/>
    <w:rsid w:val="00365025"/>
    <w:rsid w:val="003665D9"/>
    <w:rsid w:val="00366CAA"/>
    <w:rsid w:val="003676AD"/>
    <w:rsid w:val="00367CA3"/>
    <w:rsid w:val="00370684"/>
    <w:rsid w:val="00370A8A"/>
    <w:rsid w:val="0037121C"/>
    <w:rsid w:val="0037137D"/>
    <w:rsid w:val="003713E3"/>
    <w:rsid w:val="00371426"/>
    <w:rsid w:val="003716DD"/>
    <w:rsid w:val="00372427"/>
    <w:rsid w:val="00372F20"/>
    <w:rsid w:val="00374DE7"/>
    <w:rsid w:val="003750E3"/>
    <w:rsid w:val="0037522A"/>
    <w:rsid w:val="00375407"/>
    <w:rsid w:val="00376575"/>
    <w:rsid w:val="00376A86"/>
    <w:rsid w:val="00377763"/>
    <w:rsid w:val="00377980"/>
    <w:rsid w:val="00377E8B"/>
    <w:rsid w:val="00377F36"/>
    <w:rsid w:val="00380158"/>
    <w:rsid w:val="00380655"/>
    <w:rsid w:val="003812F3"/>
    <w:rsid w:val="00381B9D"/>
    <w:rsid w:val="0038204E"/>
    <w:rsid w:val="0038269B"/>
    <w:rsid w:val="003827E2"/>
    <w:rsid w:val="00382EC9"/>
    <w:rsid w:val="00382F89"/>
    <w:rsid w:val="003831E6"/>
    <w:rsid w:val="00383930"/>
    <w:rsid w:val="003840AC"/>
    <w:rsid w:val="00384C6C"/>
    <w:rsid w:val="00384FB4"/>
    <w:rsid w:val="00385CF2"/>
    <w:rsid w:val="00386462"/>
    <w:rsid w:val="003864E7"/>
    <w:rsid w:val="003866C7"/>
    <w:rsid w:val="00386EF9"/>
    <w:rsid w:val="003878F9"/>
    <w:rsid w:val="00387F28"/>
    <w:rsid w:val="00390022"/>
    <w:rsid w:val="00390146"/>
    <w:rsid w:val="00390AE5"/>
    <w:rsid w:val="00390F28"/>
    <w:rsid w:val="0039176F"/>
    <w:rsid w:val="003925D4"/>
    <w:rsid w:val="003931E6"/>
    <w:rsid w:val="00393222"/>
    <w:rsid w:val="0039378D"/>
    <w:rsid w:val="00394F2D"/>
    <w:rsid w:val="0039544A"/>
    <w:rsid w:val="003968C0"/>
    <w:rsid w:val="00397B33"/>
    <w:rsid w:val="003A04E5"/>
    <w:rsid w:val="003A1111"/>
    <w:rsid w:val="003A1974"/>
    <w:rsid w:val="003A19F5"/>
    <w:rsid w:val="003A1D80"/>
    <w:rsid w:val="003A3654"/>
    <w:rsid w:val="003A3AA9"/>
    <w:rsid w:val="003A3FC8"/>
    <w:rsid w:val="003A4339"/>
    <w:rsid w:val="003A4A8D"/>
    <w:rsid w:val="003A4D8C"/>
    <w:rsid w:val="003A5A34"/>
    <w:rsid w:val="003A5B15"/>
    <w:rsid w:val="003A5E1B"/>
    <w:rsid w:val="003A5E93"/>
    <w:rsid w:val="003A6565"/>
    <w:rsid w:val="003A6A41"/>
    <w:rsid w:val="003A7538"/>
    <w:rsid w:val="003B06F0"/>
    <w:rsid w:val="003B07B0"/>
    <w:rsid w:val="003B1707"/>
    <w:rsid w:val="003B1EF0"/>
    <w:rsid w:val="003B23C9"/>
    <w:rsid w:val="003B2409"/>
    <w:rsid w:val="003B3775"/>
    <w:rsid w:val="003B3B82"/>
    <w:rsid w:val="003B414F"/>
    <w:rsid w:val="003B4DA8"/>
    <w:rsid w:val="003B5112"/>
    <w:rsid w:val="003B6025"/>
    <w:rsid w:val="003C05CC"/>
    <w:rsid w:val="003C15A0"/>
    <w:rsid w:val="003C2D77"/>
    <w:rsid w:val="003C2D9B"/>
    <w:rsid w:val="003C3A7B"/>
    <w:rsid w:val="003C42E8"/>
    <w:rsid w:val="003C473F"/>
    <w:rsid w:val="003C47F5"/>
    <w:rsid w:val="003C4A7C"/>
    <w:rsid w:val="003C54DC"/>
    <w:rsid w:val="003C5654"/>
    <w:rsid w:val="003C5969"/>
    <w:rsid w:val="003C607C"/>
    <w:rsid w:val="003C63E7"/>
    <w:rsid w:val="003D0970"/>
    <w:rsid w:val="003D16AB"/>
    <w:rsid w:val="003D2070"/>
    <w:rsid w:val="003D38B1"/>
    <w:rsid w:val="003D3BB8"/>
    <w:rsid w:val="003D462C"/>
    <w:rsid w:val="003D4FB9"/>
    <w:rsid w:val="003D5034"/>
    <w:rsid w:val="003D5169"/>
    <w:rsid w:val="003D5A0F"/>
    <w:rsid w:val="003D5C9F"/>
    <w:rsid w:val="003D652E"/>
    <w:rsid w:val="003D6A01"/>
    <w:rsid w:val="003D798C"/>
    <w:rsid w:val="003D7B14"/>
    <w:rsid w:val="003D7D78"/>
    <w:rsid w:val="003D7F56"/>
    <w:rsid w:val="003E0527"/>
    <w:rsid w:val="003E0733"/>
    <w:rsid w:val="003E1220"/>
    <w:rsid w:val="003E1281"/>
    <w:rsid w:val="003E1EC2"/>
    <w:rsid w:val="003E2172"/>
    <w:rsid w:val="003E33FA"/>
    <w:rsid w:val="003E4E30"/>
    <w:rsid w:val="003E629E"/>
    <w:rsid w:val="003E64C3"/>
    <w:rsid w:val="003E6D52"/>
    <w:rsid w:val="003E710B"/>
    <w:rsid w:val="003E77EE"/>
    <w:rsid w:val="003E7DD1"/>
    <w:rsid w:val="003F038A"/>
    <w:rsid w:val="003F0984"/>
    <w:rsid w:val="003F0B3A"/>
    <w:rsid w:val="003F0F5A"/>
    <w:rsid w:val="003F1215"/>
    <w:rsid w:val="003F16D3"/>
    <w:rsid w:val="003F1CD5"/>
    <w:rsid w:val="003F2504"/>
    <w:rsid w:val="003F2F7C"/>
    <w:rsid w:val="003F383D"/>
    <w:rsid w:val="003F3C5E"/>
    <w:rsid w:val="003F3FFE"/>
    <w:rsid w:val="003F4351"/>
    <w:rsid w:val="003F5888"/>
    <w:rsid w:val="003F639D"/>
    <w:rsid w:val="003F66B6"/>
    <w:rsid w:val="003F6AE7"/>
    <w:rsid w:val="003F7A4E"/>
    <w:rsid w:val="003F7F00"/>
    <w:rsid w:val="00400D24"/>
    <w:rsid w:val="004016E7"/>
    <w:rsid w:val="00401EB6"/>
    <w:rsid w:val="00403A7B"/>
    <w:rsid w:val="00403D4A"/>
    <w:rsid w:val="00403F99"/>
    <w:rsid w:val="00405CF0"/>
    <w:rsid w:val="00405F94"/>
    <w:rsid w:val="004060DC"/>
    <w:rsid w:val="0040718A"/>
    <w:rsid w:val="0040749D"/>
    <w:rsid w:val="0040798C"/>
    <w:rsid w:val="0041015B"/>
    <w:rsid w:val="00410358"/>
    <w:rsid w:val="00410CFD"/>
    <w:rsid w:val="00411318"/>
    <w:rsid w:val="004116D5"/>
    <w:rsid w:val="004117CD"/>
    <w:rsid w:val="0041189A"/>
    <w:rsid w:val="00411CC6"/>
    <w:rsid w:val="004121A6"/>
    <w:rsid w:val="00412CC7"/>
    <w:rsid w:val="004137C0"/>
    <w:rsid w:val="00413A86"/>
    <w:rsid w:val="00413D4B"/>
    <w:rsid w:val="004140F5"/>
    <w:rsid w:val="0041691E"/>
    <w:rsid w:val="00416FD1"/>
    <w:rsid w:val="00417C3E"/>
    <w:rsid w:val="00420158"/>
    <w:rsid w:val="0042083D"/>
    <w:rsid w:val="00420D3A"/>
    <w:rsid w:val="00421714"/>
    <w:rsid w:val="00422FEF"/>
    <w:rsid w:val="00423458"/>
    <w:rsid w:val="00423B63"/>
    <w:rsid w:val="00423F2A"/>
    <w:rsid w:val="00424D76"/>
    <w:rsid w:val="00424DDD"/>
    <w:rsid w:val="0042526A"/>
    <w:rsid w:val="00425981"/>
    <w:rsid w:val="004264D0"/>
    <w:rsid w:val="00426CD0"/>
    <w:rsid w:val="00427890"/>
    <w:rsid w:val="00427DAF"/>
    <w:rsid w:val="004310B2"/>
    <w:rsid w:val="004310F8"/>
    <w:rsid w:val="00431286"/>
    <w:rsid w:val="00431443"/>
    <w:rsid w:val="00431BF5"/>
    <w:rsid w:val="00431C57"/>
    <w:rsid w:val="00432B24"/>
    <w:rsid w:val="004335B7"/>
    <w:rsid w:val="00433AB9"/>
    <w:rsid w:val="00435524"/>
    <w:rsid w:val="00435A2D"/>
    <w:rsid w:val="004365F6"/>
    <w:rsid w:val="004366F0"/>
    <w:rsid w:val="00437D1E"/>
    <w:rsid w:val="00437EAC"/>
    <w:rsid w:val="00437F90"/>
    <w:rsid w:val="00440AC6"/>
    <w:rsid w:val="00441374"/>
    <w:rsid w:val="00441547"/>
    <w:rsid w:val="00441C99"/>
    <w:rsid w:val="00442D80"/>
    <w:rsid w:val="0044458D"/>
    <w:rsid w:val="004448B9"/>
    <w:rsid w:val="00444ACC"/>
    <w:rsid w:val="00444F04"/>
    <w:rsid w:val="00445419"/>
    <w:rsid w:val="00445610"/>
    <w:rsid w:val="00446405"/>
    <w:rsid w:val="00446488"/>
    <w:rsid w:val="00446FF0"/>
    <w:rsid w:val="00447590"/>
    <w:rsid w:val="00450136"/>
    <w:rsid w:val="00450363"/>
    <w:rsid w:val="004503C2"/>
    <w:rsid w:val="00450995"/>
    <w:rsid w:val="004509D4"/>
    <w:rsid w:val="00450BD4"/>
    <w:rsid w:val="004518E7"/>
    <w:rsid w:val="00452962"/>
    <w:rsid w:val="004534EB"/>
    <w:rsid w:val="00455745"/>
    <w:rsid w:val="004563A6"/>
    <w:rsid w:val="00456901"/>
    <w:rsid w:val="00457B07"/>
    <w:rsid w:val="00460989"/>
    <w:rsid w:val="00461412"/>
    <w:rsid w:val="0046157A"/>
    <w:rsid w:val="0046194B"/>
    <w:rsid w:val="0046205C"/>
    <w:rsid w:val="00462E1F"/>
    <w:rsid w:val="004632F3"/>
    <w:rsid w:val="00463CA9"/>
    <w:rsid w:val="00464557"/>
    <w:rsid w:val="00464995"/>
    <w:rsid w:val="004656FD"/>
    <w:rsid w:val="00466AE5"/>
    <w:rsid w:val="00467DBF"/>
    <w:rsid w:val="00470B6C"/>
    <w:rsid w:val="004710E0"/>
    <w:rsid w:val="00471739"/>
    <w:rsid w:val="00471BED"/>
    <w:rsid w:val="00471C00"/>
    <w:rsid w:val="0047205A"/>
    <w:rsid w:val="0047266A"/>
    <w:rsid w:val="004728B9"/>
    <w:rsid w:val="00472E43"/>
    <w:rsid w:val="00473610"/>
    <w:rsid w:val="00473C15"/>
    <w:rsid w:val="004747C7"/>
    <w:rsid w:val="00475500"/>
    <w:rsid w:val="004755D4"/>
    <w:rsid w:val="004759D2"/>
    <w:rsid w:val="00475A70"/>
    <w:rsid w:val="00475E9F"/>
    <w:rsid w:val="00476222"/>
    <w:rsid w:val="00476473"/>
    <w:rsid w:val="00476699"/>
    <w:rsid w:val="00480EDA"/>
    <w:rsid w:val="0048164F"/>
    <w:rsid w:val="0048165B"/>
    <w:rsid w:val="00481D96"/>
    <w:rsid w:val="004821C2"/>
    <w:rsid w:val="0048269D"/>
    <w:rsid w:val="00482D64"/>
    <w:rsid w:val="004832D4"/>
    <w:rsid w:val="00484028"/>
    <w:rsid w:val="00484458"/>
    <w:rsid w:val="00484C1F"/>
    <w:rsid w:val="00484E43"/>
    <w:rsid w:val="0048508C"/>
    <w:rsid w:val="004856C4"/>
    <w:rsid w:val="004857F8"/>
    <w:rsid w:val="0048596D"/>
    <w:rsid w:val="00485AE7"/>
    <w:rsid w:val="00485B74"/>
    <w:rsid w:val="00486DA2"/>
    <w:rsid w:val="004875C8"/>
    <w:rsid w:val="004916DD"/>
    <w:rsid w:val="00492310"/>
    <w:rsid w:val="004928D3"/>
    <w:rsid w:val="00492910"/>
    <w:rsid w:val="00492A27"/>
    <w:rsid w:val="00492EF1"/>
    <w:rsid w:val="004933AF"/>
    <w:rsid w:val="004933F4"/>
    <w:rsid w:val="00493B7B"/>
    <w:rsid w:val="00493E55"/>
    <w:rsid w:val="0049522C"/>
    <w:rsid w:val="00495964"/>
    <w:rsid w:val="00495AED"/>
    <w:rsid w:val="0049630F"/>
    <w:rsid w:val="0049664D"/>
    <w:rsid w:val="00496834"/>
    <w:rsid w:val="004976AF"/>
    <w:rsid w:val="00497ADA"/>
    <w:rsid w:val="004A14D2"/>
    <w:rsid w:val="004A153B"/>
    <w:rsid w:val="004A1C50"/>
    <w:rsid w:val="004A1D99"/>
    <w:rsid w:val="004A1EDE"/>
    <w:rsid w:val="004A24A2"/>
    <w:rsid w:val="004A2E57"/>
    <w:rsid w:val="004A429C"/>
    <w:rsid w:val="004A4E47"/>
    <w:rsid w:val="004A4F72"/>
    <w:rsid w:val="004A53C1"/>
    <w:rsid w:val="004A5E87"/>
    <w:rsid w:val="004A6316"/>
    <w:rsid w:val="004A67BC"/>
    <w:rsid w:val="004A7F5F"/>
    <w:rsid w:val="004B0850"/>
    <w:rsid w:val="004B22D0"/>
    <w:rsid w:val="004B2368"/>
    <w:rsid w:val="004B2CB2"/>
    <w:rsid w:val="004B338A"/>
    <w:rsid w:val="004B3BF8"/>
    <w:rsid w:val="004B49A7"/>
    <w:rsid w:val="004B5848"/>
    <w:rsid w:val="004B5CFD"/>
    <w:rsid w:val="004B6065"/>
    <w:rsid w:val="004B63D6"/>
    <w:rsid w:val="004B6751"/>
    <w:rsid w:val="004B6BF7"/>
    <w:rsid w:val="004B722E"/>
    <w:rsid w:val="004B762F"/>
    <w:rsid w:val="004B7D15"/>
    <w:rsid w:val="004C057C"/>
    <w:rsid w:val="004C0804"/>
    <w:rsid w:val="004C1DCB"/>
    <w:rsid w:val="004C1FFC"/>
    <w:rsid w:val="004C2108"/>
    <w:rsid w:val="004C2F41"/>
    <w:rsid w:val="004C2F6B"/>
    <w:rsid w:val="004C33F0"/>
    <w:rsid w:val="004C43B9"/>
    <w:rsid w:val="004C4C28"/>
    <w:rsid w:val="004C5D11"/>
    <w:rsid w:val="004C65E6"/>
    <w:rsid w:val="004C6900"/>
    <w:rsid w:val="004D05D1"/>
    <w:rsid w:val="004D0ABA"/>
    <w:rsid w:val="004D1285"/>
    <w:rsid w:val="004D14E3"/>
    <w:rsid w:val="004D1C83"/>
    <w:rsid w:val="004D1DDB"/>
    <w:rsid w:val="004D1E43"/>
    <w:rsid w:val="004D1F74"/>
    <w:rsid w:val="004D2802"/>
    <w:rsid w:val="004D2969"/>
    <w:rsid w:val="004D394C"/>
    <w:rsid w:val="004D3B70"/>
    <w:rsid w:val="004D4565"/>
    <w:rsid w:val="004D45F8"/>
    <w:rsid w:val="004D4F56"/>
    <w:rsid w:val="004D4FD7"/>
    <w:rsid w:val="004D59D7"/>
    <w:rsid w:val="004D6135"/>
    <w:rsid w:val="004D613A"/>
    <w:rsid w:val="004D6698"/>
    <w:rsid w:val="004D684F"/>
    <w:rsid w:val="004D6B7E"/>
    <w:rsid w:val="004D6EB2"/>
    <w:rsid w:val="004D6FE0"/>
    <w:rsid w:val="004E0465"/>
    <w:rsid w:val="004E063F"/>
    <w:rsid w:val="004E1DF2"/>
    <w:rsid w:val="004E2DD4"/>
    <w:rsid w:val="004E3430"/>
    <w:rsid w:val="004E411D"/>
    <w:rsid w:val="004E44F5"/>
    <w:rsid w:val="004E45F3"/>
    <w:rsid w:val="004E4A0A"/>
    <w:rsid w:val="004E6E69"/>
    <w:rsid w:val="004E6EBA"/>
    <w:rsid w:val="004E70D1"/>
    <w:rsid w:val="004F086C"/>
    <w:rsid w:val="004F13FE"/>
    <w:rsid w:val="004F24FB"/>
    <w:rsid w:val="004F2A96"/>
    <w:rsid w:val="004F2CF0"/>
    <w:rsid w:val="004F3DF6"/>
    <w:rsid w:val="004F46D2"/>
    <w:rsid w:val="004F47E1"/>
    <w:rsid w:val="004F4D1B"/>
    <w:rsid w:val="004F60D3"/>
    <w:rsid w:val="004F6CDB"/>
    <w:rsid w:val="004F6D64"/>
    <w:rsid w:val="004F74C9"/>
    <w:rsid w:val="004F74D0"/>
    <w:rsid w:val="004F798D"/>
    <w:rsid w:val="0050084C"/>
    <w:rsid w:val="00500DA9"/>
    <w:rsid w:val="00500E36"/>
    <w:rsid w:val="00500E78"/>
    <w:rsid w:val="0050100D"/>
    <w:rsid w:val="005011A4"/>
    <w:rsid w:val="00501BBF"/>
    <w:rsid w:val="00502B36"/>
    <w:rsid w:val="00502D80"/>
    <w:rsid w:val="00503671"/>
    <w:rsid w:val="005039F7"/>
    <w:rsid w:val="00504187"/>
    <w:rsid w:val="00504679"/>
    <w:rsid w:val="00504CDF"/>
    <w:rsid w:val="00504EA6"/>
    <w:rsid w:val="00505C25"/>
    <w:rsid w:val="00507330"/>
    <w:rsid w:val="005075E3"/>
    <w:rsid w:val="00507806"/>
    <w:rsid w:val="00507C1F"/>
    <w:rsid w:val="005104D6"/>
    <w:rsid w:val="005108D7"/>
    <w:rsid w:val="00510EA0"/>
    <w:rsid w:val="005115A4"/>
    <w:rsid w:val="00511629"/>
    <w:rsid w:val="00512794"/>
    <w:rsid w:val="005141B4"/>
    <w:rsid w:val="0051515C"/>
    <w:rsid w:val="0051576D"/>
    <w:rsid w:val="00515ADC"/>
    <w:rsid w:val="00516AC9"/>
    <w:rsid w:val="00517377"/>
    <w:rsid w:val="005173DE"/>
    <w:rsid w:val="00517529"/>
    <w:rsid w:val="0051760C"/>
    <w:rsid w:val="00517918"/>
    <w:rsid w:val="00520575"/>
    <w:rsid w:val="0052106E"/>
    <w:rsid w:val="005212CD"/>
    <w:rsid w:val="005219A1"/>
    <w:rsid w:val="00521A86"/>
    <w:rsid w:val="00522505"/>
    <w:rsid w:val="00522B7A"/>
    <w:rsid w:val="0052324D"/>
    <w:rsid w:val="00523BCE"/>
    <w:rsid w:val="005245B5"/>
    <w:rsid w:val="00525B4E"/>
    <w:rsid w:val="00526A4E"/>
    <w:rsid w:val="0052703D"/>
    <w:rsid w:val="00530ACF"/>
    <w:rsid w:val="0053126B"/>
    <w:rsid w:val="0053148F"/>
    <w:rsid w:val="00531FCB"/>
    <w:rsid w:val="00532A87"/>
    <w:rsid w:val="00532F88"/>
    <w:rsid w:val="0053302F"/>
    <w:rsid w:val="00533A1B"/>
    <w:rsid w:val="00534044"/>
    <w:rsid w:val="00534F6C"/>
    <w:rsid w:val="005353A6"/>
    <w:rsid w:val="00535967"/>
    <w:rsid w:val="005361C2"/>
    <w:rsid w:val="005368A8"/>
    <w:rsid w:val="0053772A"/>
    <w:rsid w:val="005407AB"/>
    <w:rsid w:val="005409DB"/>
    <w:rsid w:val="00540C08"/>
    <w:rsid w:val="005421A8"/>
    <w:rsid w:val="0054221D"/>
    <w:rsid w:val="005428B2"/>
    <w:rsid w:val="00542CCB"/>
    <w:rsid w:val="005435A6"/>
    <w:rsid w:val="00543C36"/>
    <w:rsid w:val="00543C74"/>
    <w:rsid w:val="00543F18"/>
    <w:rsid w:val="005448A9"/>
    <w:rsid w:val="0054535B"/>
    <w:rsid w:val="00545760"/>
    <w:rsid w:val="005462AF"/>
    <w:rsid w:val="005473A6"/>
    <w:rsid w:val="005512F8"/>
    <w:rsid w:val="005513DB"/>
    <w:rsid w:val="0055162B"/>
    <w:rsid w:val="005527E7"/>
    <w:rsid w:val="00552A67"/>
    <w:rsid w:val="00552D70"/>
    <w:rsid w:val="00553078"/>
    <w:rsid w:val="00553EDD"/>
    <w:rsid w:val="00554394"/>
    <w:rsid w:val="00554C16"/>
    <w:rsid w:val="005555F2"/>
    <w:rsid w:val="005558C4"/>
    <w:rsid w:val="0055633C"/>
    <w:rsid w:val="0055645C"/>
    <w:rsid w:val="00556A37"/>
    <w:rsid w:val="0055725F"/>
    <w:rsid w:val="005574E9"/>
    <w:rsid w:val="005601F5"/>
    <w:rsid w:val="005604B7"/>
    <w:rsid w:val="00560518"/>
    <w:rsid w:val="00560A00"/>
    <w:rsid w:val="00560C45"/>
    <w:rsid w:val="005619F6"/>
    <w:rsid w:val="0056294C"/>
    <w:rsid w:val="00562978"/>
    <w:rsid w:val="00562C73"/>
    <w:rsid w:val="005635F1"/>
    <w:rsid w:val="005660B8"/>
    <w:rsid w:val="005663B4"/>
    <w:rsid w:val="00566555"/>
    <w:rsid w:val="0056663E"/>
    <w:rsid w:val="005666AE"/>
    <w:rsid w:val="00567932"/>
    <w:rsid w:val="00567988"/>
    <w:rsid w:val="00567BA7"/>
    <w:rsid w:val="005705F0"/>
    <w:rsid w:val="00570F96"/>
    <w:rsid w:val="005716C5"/>
    <w:rsid w:val="00571B89"/>
    <w:rsid w:val="0057219B"/>
    <w:rsid w:val="00573DCC"/>
    <w:rsid w:val="00574319"/>
    <w:rsid w:val="00574AC9"/>
    <w:rsid w:val="00575EBE"/>
    <w:rsid w:val="005764B2"/>
    <w:rsid w:val="005765AD"/>
    <w:rsid w:val="005769A2"/>
    <w:rsid w:val="00577BD1"/>
    <w:rsid w:val="005818EF"/>
    <w:rsid w:val="00582A70"/>
    <w:rsid w:val="00582AE3"/>
    <w:rsid w:val="00583547"/>
    <w:rsid w:val="00583E33"/>
    <w:rsid w:val="00584A76"/>
    <w:rsid w:val="0058613A"/>
    <w:rsid w:val="005863A0"/>
    <w:rsid w:val="0058688E"/>
    <w:rsid w:val="00586C2F"/>
    <w:rsid w:val="005873E2"/>
    <w:rsid w:val="00587EF7"/>
    <w:rsid w:val="0059190A"/>
    <w:rsid w:val="005921B0"/>
    <w:rsid w:val="00593901"/>
    <w:rsid w:val="00593B95"/>
    <w:rsid w:val="00594047"/>
    <w:rsid w:val="0059410D"/>
    <w:rsid w:val="0059461E"/>
    <w:rsid w:val="00594DFA"/>
    <w:rsid w:val="00594FE2"/>
    <w:rsid w:val="0059539B"/>
    <w:rsid w:val="005955BA"/>
    <w:rsid w:val="00595916"/>
    <w:rsid w:val="00596254"/>
    <w:rsid w:val="00597111"/>
    <w:rsid w:val="00597266"/>
    <w:rsid w:val="005972B1"/>
    <w:rsid w:val="00597CF0"/>
    <w:rsid w:val="00597D8A"/>
    <w:rsid w:val="005A04D7"/>
    <w:rsid w:val="005A0A96"/>
    <w:rsid w:val="005A3140"/>
    <w:rsid w:val="005A60A1"/>
    <w:rsid w:val="005A7880"/>
    <w:rsid w:val="005A7BDB"/>
    <w:rsid w:val="005B00F8"/>
    <w:rsid w:val="005B01D9"/>
    <w:rsid w:val="005B09E0"/>
    <w:rsid w:val="005B11B4"/>
    <w:rsid w:val="005B233F"/>
    <w:rsid w:val="005B2389"/>
    <w:rsid w:val="005B2F66"/>
    <w:rsid w:val="005B3CB1"/>
    <w:rsid w:val="005B3F54"/>
    <w:rsid w:val="005B4E81"/>
    <w:rsid w:val="005B5275"/>
    <w:rsid w:val="005B65A9"/>
    <w:rsid w:val="005B66AC"/>
    <w:rsid w:val="005B71D6"/>
    <w:rsid w:val="005B71E4"/>
    <w:rsid w:val="005B763F"/>
    <w:rsid w:val="005B7A57"/>
    <w:rsid w:val="005B7E22"/>
    <w:rsid w:val="005C018D"/>
    <w:rsid w:val="005C01B0"/>
    <w:rsid w:val="005C08A9"/>
    <w:rsid w:val="005C0B29"/>
    <w:rsid w:val="005C1AAB"/>
    <w:rsid w:val="005C1C56"/>
    <w:rsid w:val="005C3450"/>
    <w:rsid w:val="005C40AE"/>
    <w:rsid w:val="005C469A"/>
    <w:rsid w:val="005C4B82"/>
    <w:rsid w:val="005C4E2E"/>
    <w:rsid w:val="005C4FB0"/>
    <w:rsid w:val="005C5E95"/>
    <w:rsid w:val="005C65EA"/>
    <w:rsid w:val="005C6651"/>
    <w:rsid w:val="005C6D6A"/>
    <w:rsid w:val="005C752F"/>
    <w:rsid w:val="005C7983"/>
    <w:rsid w:val="005D264A"/>
    <w:rsid w:val="005D2BF6"/>
    <w:rsid w:val="005D3515"/>
    <w:rsid w:val="005D4071"/>
    <w:rsid w:val="005D423A"/>
    <w:rsid w:val="005D42B6"/>
    <w:rsid w:val="005D4BD0"/>
    <w:rsid w:val="005D4F9B"/>
    <w:rsid w:val="005D5493"/>
    <w:rsid w:val="005D5945"/>
    <w:rsid w:val="005D5DD1"/>
    <w:rsid w:val="005D5F94"/>
    <w:rsid w:val="005D6699"/>
    <w:rsid w:val="005D7027"/>
    <w:rsid w:val="005E047E"/>
    <w:rsid w:val="005E19E8"/>
    <w:rsid w:val="005E1CCD"/>
    <w:rsid w:val="005E22EE"/>
    <w:rsid w:val="005E38DD"/>
    <w:rsid w:val="005E3D16"/>
    <w:rsid w:val="005E3F2D"/>
    <w:rsid w:val="005E46CC"/>
    <w:rsid w:val="005E4829"/>
    <w:rsid w:val="005E4FA6"/>
    <w:rsid w:val="005E573E"/>
    <w:rsid w:val="005E6895"/>
    <w:rsid w:val="005E6CCC"/>
    <w:rsid w:val="005E6E26"/>
    <w:rsid w:val="005E7554"/>
    <w:rsid w:val="005F0006"/>
    <w:rsid w:val="005F0029"/>
    <w:rsid w:val="005F01A6"/>
    <w:rsid w:val="005F02C5"/>
    <w:rsid w:val="005F0356"/>
    <w:rsid w:val="005F1014"/>
    <w:rsid w:val="005F10A7"/>
    <w:rsid w:val="005F17E5"/>
    <w:rsid w:val="005F1B0F"/>
    <w:rsid w:val="005F1DA7"/>
    <w:rsid w:val="005F2095"/>
    <w:rsid w:val="005F2143"/>
    <w:rsid w:val="005F241F"/>
    <w:rsid w:val="005F312D"/>
    <w:rsid w:val="005F42DB"/>
    <w:rsid w:val="005F584F"/>
    <w:rsid w:val="005F610D"/>
    <w:rsid w:val="005F6B89"/>
    <w:rsid w:val="005F6EDD"/>
    <w:rsid w:val="005F71F7"/>
    <w:rsid w:val="005F740E"/>
    <w:rsid w:val="005F796C"/>
    <w:rsid w:val="005F7D81"/>
    <w:rsid w:val="00600E31"/>
    <w:rsid w:val="00600F51"/>
    <w:rsid w:val="0060201E"/>
    <w:rsid w:val="0060248C"/>
    <w:rsid w:val="00602564"/>
    <w:rsid w:val="006039F8"/>
    <w:rsid w:val="00603B98"/>
    <w:rsid w:val="00603BD4"/>
    <w:rsid w:val="006040EC"/>
    <w:rsid w:val="00604861"/>
    <w:rsid w:val="00604DB6"/>
    <w:rsid w:val="00605737"/>
    <w:rsid w:val="00605B98"/>
    <w:rsid w:val="006064DE"/>
    <w:rsid w:val="00606BAF"/>
    <w:rsid w:val="00606E27"/>
    <w:rsid w:val="006072C4"/>
    <w:rsid w:val="00607418"/>
    <w:rsid w:val="00607884"/>
    <w:rsid w:val="00611147"/>
    <w:rsid w:val="00611D6D"/>
    <w:rsid w:val="00612F97"/>
    <w:rsid w:val="0061313C"/>
    <w:rsid w:val="00613A58"/>
    <w:rsid w:val="00613F93"/>
    <w:rsid w:val="006149BD"/>
    <w:rsid w:val="00617027"/>
    <w:rsid w:val="00617D94"/>
    <w:rsid w:val="00617F4A"/>
    <w:rsid w:val="00620175"/>
    <w:rsid w:val="0062118E"/>
    <w:rsid w:val="0062119C"/>
    <w:rsid w:val="006224B0"/>
    <w:rsid w:val="0062279A"/>
    <w:rsid w:val="006233A5"/>
    <w:rsid w:val="006234EF"/>
    <w:rsid w:val="006238EE"/>
    <w:rsid w:val="006250F5"/>
    <w:rsid w:val="00626983"/>
    <w:rsid w:val="00626E3B"/>
    <w:rsid w:val="00627BCB"/>
    <w:rsid w:val="00627F44"/>
    <w:rsid w:val="006303B7"/>
    <w:rsid w:val="00630AD4"/>
    <w:rsid w:val="00630FBC"/>
    <w:rsid w:val="006341A6"/>
    <w:rsid w:val="006341A8"/>
    <w:rsid w:val="0063544E"/>
    <w:rsid w:val="00636A70"/>
    <w:rsid w:val="00636A75"/>
    <w:rsid w:val="00636CE2"/>
    <w:rsid w:val="00636D92"/>
    <w:rsid w:val="00636E58"/>
    <w:rsid w:val="006372E3"/>
    <w:rsid w:val="006373C8"/>
    <w:rsid w:val="0064045A"/>
    <w:rsid w:val="006404F9"/>
    <w:rsid w:val="00641F61"/>
    <w:rsid w:val="00642686"/>
    <w:rsid w:val="006427DA"/>
    <w:rsid w:val="00642CBB"/>
    <w:rsid w:val="00642E22"/>
    <w:rsid w:val="00643157"/>
    <w:rsid w:val="00643960"/>
    <w:rsid w:val="00643CB4"/>
    <w:rsid w:val="00645A62"/>
    <w:rsid w:val="006469D4"/>
    <w:rsid w:val="006469F4"/>
    <w:rsid w:val="00646E1B"/>
    <w:rsid w:val="0064743F"/>
    <w:rsid w:val="00647FB8"/>
    <w:rsid w:val="00650A57"/>
    <w:rsid w:val="00651AB8"/>
    <w:rsid w:val="00652D17"/>
    <w:rsid w:val="00653EB6"/>
    <w:rsid w:val="00653EF5"/>
    <w:rsid w:val="006547F1"/>
    <w:rsid w:val="00655646"/>
    <w:rsid w:val="00655FA5"/>
    <w:rsid w:val="00656ED3"/>
    <w:rsid w:val="00657AAE"/>
    <w:rsid w:val="0066009B"/>
    <w:rsid w:val="00660488"/>
    <w:rsid w:val="0066155C"/>
    <w:rsid w:val="00661B15"/>
    <w:rsid w:val="00661DFA"/>
    <w:rsid w:val="0066339D"/>
    <w:rsid w:val="0066354A"/>
    <w:rsid w:val="00663726"/>
    <w:rsid w:val="00663BE0"/>
    <w:rsid w:val="006646EF"/>
    <w:rsid w:val="00664AD5"/>
    <w:rsid w:val="00665A60"/>
    <w:rsid w:val="00666182"/>
    <w:rsid w:val="006664EE"/>
    <w:rsid w:val="00666EE0"/>
    <w:rsid w:val="0066705B"/>
    <w:rsid w:val="0066797E"/>
    <w:rsid w:val="00667C3C"/>
    <w:rsid w:val="00670E00"/>
    <w:rsid w:val="00670FC2"/>
    <w:rsid w:val="006712AA"/>
    <w:rsid w:val="006719F0"/>
    <w:rsid w:val="00672665"/>
    <w:rsid w:val="0067285D"/>
    <w:rsid w:val="006729E8"/>
    <w:rsid w:val="00673B90"/>
    <w:rsid w:val="00675E27"/>
    <w:rsid w:val="00676012"/>
    <w:rsid w:val="006766D2"/>
    <w:rsid w:val="006777E1"/>
    <w:rsid w:val="006809AF"/>
    <w:rsid w:val="00681B2A"/>
    <w:rsid w:val="006820DD"/>
    <w:rsid w:val="006833AD"/>
    <w:rsid w:val="00683E13"/>
    <w:rsid w:val="006845BB"/>
    <w:rsid w:val="00684649"/>
    <w:rsid w:val="00684CD2"/>
    <w:rsid w:val="00685381"/>
    <w:rsid w:val="0068571A"/>
    <w:rsid w:val="00685A54"/>
    <w:rsid w:val="00686015"/>
    <w:rsid w:val="0068601E"/>
    <w:rsid w:val="00686DE8"/>
    <w:rsid w:val="006871C4"/>
    <w:rsid w:val="00690E3A"/>
    <w:rsid w:val="006913A2"/>
    <w:rsid w:val="006913CD"/>
    <w:rsid w:val="00691807"/>
    <w:rsid w:val="00692522"/>
    <w:rsid w:val="00692F43"/>
    <w:rsid w:val="00693223"/>
    <w:rsid w:val="00693A57"/>
    <w:rsid w:val="00694309"/>
    <w:rsid w:val="00694434"/>
    <w:rsid w:val="00695010"/>
    <w:rsid w:val="00695C57"/>
    <w:rsid w:val="00695C7D"/>
    <w:rsid w:val="00696225"/>
    <w:rsid w:val="0069653C"/>
    <w:rsid w:val="0069667A"/>
    <w:rsid w:val="00696757"/>
    <w:rsid w:val="006974AC"/>
    <w:rsid w:val="006975A4"/>
    <w:rsid w:val="006A0695"/>
    <w:rsid w:val="006A10AB"/>
    <w:rsid w:val="006A128F"/>
    <w:rsid w:val="006A12A2"/>
    <w:rsid w:val="006A1344"/>
    <w:rsid w:val="006A223B"/>
    <w:rsid w:val="006A38B2"/>
    <w:rsid w:val="006A38B6"/>
    <w:rsid w:val="006A3B54"/>
    <w:rsid w:val="006A3CD3"/>
    <w:rsid w:val="006A4029"/>
    <w:rsid w:val="006A598A"/>
    <w:rsid w:val="006A5FD4"/>
    <w:rsid w:val="006A625D"/>
    <w:rsid w:val="006A6942"/>
    <w:rsid w:val="006A7D19"/>
    <w:rsid w:val="006B08EC"/>
    <w:rsid w:val="006B2331"/>
    <w:rsid w:val="006B25E6"/>
    <w:rsid w:val="006B2C93"/>
    <w:rsid w:val="006B306B"/>
    <w:rsid w:val="006B370B"/>
    <w:rsid w:val="006B5195"/>
    <w:rsid w:val="006B56BC"/>
    <w:rsid w:val="006B6EBE"/>
    <w:rsid w:val="006C0715"/>
    <w:rsid w:val="006C0F87"/>
    <w:rsid w:val="006C1C15"/>
    <w:rsid w:val="006C2EC6"/>
    <w:rsid w:val="006C3290"/>
    <w:rsid w:val="006C372E"/>
    <w:rsid w:val="006C3913"/>
    <w:rsid w:val="006C3B9F"/>
    <w:rsid w:val="006C4536"/>
    <w:rsid w:val="006C47A5"/>
    <w:rsid w:val="006C4F8F"/>
    <w:rsid w:val="006C533D"/>
    <w:rsid w:val="006C5782"/>
    <w:rsid w:val="006C5DFF"/>
    <w:rsid w:val="006C5FFB"/>
    <w:rsid w:val="006C720E"/>
    <w:rsid w:val="006C7540"/>
    <w:rsid w:val="006D0165"/>
    <w:rsid w:val="006D03A4"/>
    <w:rsid w:val="006D0587"/>
    <w:rsid w:val="006D1760"/>
    <w:rsid w:val="006D226D"/>
    <w:rsid w:val="006D2698"/>
    <w:rsid w:val="006D2798"/>
    <w:rsid w:val="006D3635"/>
    <w:rsid w:val="006D4165"/>
    <w:rsid w:val="006D449F"/>
    <w:rsid w:val="006D44FF"/>
    <w:rsid w:val="006D58BE"/>
    <w:rsid w:val="006D5BE2"/>
    <w:rsid w:val="006D5D92"/>
    <w:rsid w:val="006D66C8"/>
    <w:rsid w:val="006D67E1"/>
    <w:rsid w:val="006D6906"/>
    <w:rsid w:val="006D6E79"/>
    <w:rsid w:val="006D7CB3"/>
    <w:rsid w:val="006E00BD"/>
    <w:rsid w:val="006E01D0"/>
    <w:rsid w:val="006E044A"/>
    <w:rsid w:val="006E076D"/>
    <w:rsid w:val="006E0867"/>
    <w:rsid w:val="006E0B55"/>
    <w:rsid w:val="006E0EAB"/>
    <w:rsid w:val="006E0FB8"/>
    <w:rsid w:val="006E13F0"/>
    <w:rsid w:val="006E1B36"/>
    <w:rsid w:val="006E1B7C"/>
    <w:rsid w:val="006E1DA7"/>
    <w:rsid w:val="006E321C"/>
    <w:rsid w:val="006E3491"/>
    <w:rsid w:val="006E3630"/>
    <w:rsid w:val="006E4AA4"/>
    <w:rsid w:val="006E4D63"/>
    <w:rsid w:val="006E50C3"/>
    <w:rsid w:val="006E6B26"/>
    <w:rsid w:val="006E6D45"/>
    <w:rsid w:val="006E75E9"/>
    <w:rsid w:val="006E7DA6"/>
    <w:rsid w:val="006F0892"/>
    <w:rsid w:val="006F11EC"/>
    <w:rsid w:val="006F1AC3"/>
    <w:rsid w:val="006F2551"/>
    <w:rsid w:val="006F28F4"/>
    <w:rsid w:val="006F3445"/>
    <w:rsid w:val="006F3727"/>
    <w:rsid w:val="006F3EEB"/>
    <w:rsid w:val="006F40C0"/>
    <w:rsid w:val="006F4651"/>
    <w:rsid w:val="006F624E"/>
    <w:rsid w:val="006F630F"/>
    <w:rsid w:val="006F699F"/>
    <w:rsid w:val="006F69C3"/>
    <w:rsid w:val="006F6CE5"/>
    <w:rsid w:val="006F750F"/>
    <w:rsid w:val="006F7EAB"/>
    <w:rsid w:val="007007D3"/>
    <w:rsid w:val="00700B25"/>
    <w:rsid w:val="00700B89"/>
    <w:rsid w:val="0070117A"/>
    <w:rsid w:val="0070143D"/>
    <w:rsid w:val="0070165B"/>
    <w:rsid w:val="00701B88"/>
    <w:rsid w:val="00703847"/>
    <w:rsid w:val="00703ED9"/>
    <w:rsid w:val="00704C31"/>
    <w:rsid w:val="007050FB"/>
    <w:rsid w:val="007057E2"/>
    <w:rsid w:val="00705E40"/>
    <w:rsid w:val="00705F53"/>
    <w:rsid w:val="00706EBD"/>
    <w:rsid w:val="00706EEF"/>
    <w:rsid w:val="00710054"/>
    <w:rsid w:val="00710C20"/>
    <w:rsid w:val="00711644"/>
    <w:rsid w:val="00711668"/>
    <w:rsid w:val="0071194B"/>
    <w:rsid w:val="00711E0A"/>
    <w:rsid w:val="00714320"/>
    <w:rsid w:val="00714446"/>
    <w:rsid w:val="00714FF9"/>
    <w:rsid w:val="007151E3"/>
    <w:rsid w:val="007157F9"/>
    <w:rsid w:val="0071609B"/>
    <w:rsid w:val="007163FB"/>
    <w:rsid w:val="0071647F"/>
    <w:rsid w:val="007166E5"/>
    <w:rsid w:val="0071695B"/>
    <w:rsid w:val="00717604"/>
    <w:rsid w:val="00717790"/>
    <w:rsid w:val="00717EC5"/>
    <w:rsid w:val="00721BDA"/>
    <w:rsid w:val="00722B13"/>
    <w:rsid w:val="00722F39"/>
    <w:rsid w:val="00723414"/>
    <w:rsid w:val="00723688"/>
    <w:rsid w:val="00723A13"/>
    <w:rsid w:val="00723EA7"/>
    <w:rsid w:val="00725023"/>
    <w:rsid w:val="007267B4"/>
    <w:rsid w:val="00726996"/>
    <w:rsid w:val="00726A1E"/>
    <w:rsid w:val="00727BE9"/>
    <w:rsid w:val="00727C61"/>
    <w:rsid w:val="00730C55"/>
    <w:rsid w:val="00731F0C"/>
    <w:rsid w:val="00731F72"/>
    <w:rsid w:val="0073220C"/>
    <w:rsid w:val="00733271"/>
    <w:rsid w:val="00733D7E"/>
    <w:rsid w:val="007349C1"/>
    <w:rsid w:val="00734B62"/>
    <w:rsid w:val="0073539D"/>
    <w:rsid w:val="00735D5F"/>
    <w:rsid w:val="007367C4"/>
    <w:rsid w:val="00737876"/>
    <w:rsid w:val="007411C7"/>
    <w:rsid w:val="00741544"/>
    <w:rsid w:val="00741C7F"/>
    <w:rsid w:val="0074225C"/>
    <w:rsid w:val="007422B9"/>
    <w:rsid w:val="00742B65"/>
    <w:rsid w:val="00742EA3"/>
    <w:rsid w:val="00743232"/>
    <w:rsid w:val="007432A8"/>
    <w:rsid w:val="00743B6E"/>
    <w:rsid w:val="0074444E"/>
    <w:rsid w:val="00744682"/>
    <w:rsid w:val="00744988"/>
    <w:rsid w:val="00744F98"/>
    <w:rsid w:val="007453A9"/>
    <w:rsid w:val="00745755"/>
    <w:rsid w:val="00745A95"/>
    <w:rsid w:val="0074667A"/>
    <w:rsid w:val="007470E8"/>
    <w:rsid w:val="007473DF"/>
    <w:rsid w:val="007501E4"/>
    <w:rsid w:val="00750498"/>
    <w:rsid w:val="007510D4"/>
    <w:rsid w:val="00751753"/>
    <w:rsid w:val="00752263"/>
    <w:rsid w:val="0075258E"/>
    <w:rsid w:val="00752A14"/>
    <w:rsid w:val="007539F1"/>
    <w:rsid w:val="00753CFE"/>
    <w:rsid w:val="00753DC0"/>
    <w:rsid w:val="00753E8F"/>
    <w:rsid w:val="007546EA"/>
    <w:rsid w:val="00754F7F"/>
    <w:rsid w:val="007553B9"/>
    <w:rsid w:val="00755A4C"/>
    <w:rsid w:val="00755E34"/>
    <w:rsid w:val="007561C3"/>
    <w:rsid w:val="007568E1"/>
    <w:rsid w:val="00756A01"/>
    <w:rsid w:val="00756DDC"/>
    <w:rsid w:val="007578D8"/>
    <w:rsid w:val="007611C3"/>
    <w:rsid w:val="00761864"/>
    <w:rsid w:val="00761F82"/>
    <w:rsid w:val="00765639"/>
    <w:rsid w:val="007656D2"/>
    <w:rsid w:val="00765B80"/>
    <w:rsid w:val="0076601B"/>
    <w:rsid w:val="007662E7"/>
    <w:rsid w:val="007667D3"/>
    <w:rsid w:val="00767882"/>
    <w:rsid w:val="00767F1D"/>
    <w:rsid w:val="0077031D"/>
    <w:rsid w:val="00771C0C"/>
    <w:rsid w:val="007729B1"/>
    <w:rsid w:val="00773403"/>
    <w:rsid w:val="00773DD9"/>
    <w:rsid w:val="00774718"/>
    <w:rsid w:val="0077567A"/>
    <w:rsid w:val="007756D0"/>
    <w:rsid w:val="00775F08"/>
    <w:rsid w:val="00775F16"/>
    <w:rsid w:val="0077699B"/>
    <w:rsid w:val="00777611"/>
    <w:rsid w:val="00780133"/>
    <w:rsid w:val="0078016F"/>
    <w:rsid w:val="007804FE"/>
    <w:rsid w:val="0078065B"/>
    <w:rsid w:val="00780791"/>
    <w:rsid w:val="0078240C"/>
    <w:rsid w:val="007825A1"/>
    <w:rsid w:val="0078367C"/>
    <w:rsid w:val="007841F3"/>
    <w:rsid w:val="00784DE5"/>
    <w:rsid w:val="00785A62"/>
    <w:rsid w:val="00785B58"/>
    <w:rsid w:val="00786118"/>
    <w:rsid w:val="007863A7"/>
    <w:rsid w:val="007868AF"/>
    <w:rsid w:val="00786A20"/>
    <w:rsid w:val="00786B83"/>
    <w:rsid w:val="00787251"/>
    <w:rsid w:val="007877D5"/>
    <w:rsid w:val="00790112"/>
    <w:rsid w:val="007905B2"/>
    <w:rsid w:val="00790F62"/>
    <w:rsid w:val="00790FE9"/>
    <w:rsid w:val="0079145D"/>
    <w:rsid w:val="00791828"/>
    <w:rsid w:val="00792093"/>
    <w:rsid w:val="007921AE"/>
    <w:rsid w:val="00792887"/>
    <w:rsid w:val="00792922"/>
    <w:rsid w:val="00792E2A"/>
    <w:rsid w:val="00793C04"/>
    <w:rsid w:val="00794126"/>
    <w:rsid w:val="0079414B"/>
    <w:rsid w:val="0079488D"/>
    <w:rsid w:val="00794AA6"/>
    <w:rsid w:val="0079515A"/>
    <w:rsid w:val="007952F5"/>
    <w:rsid w:val="00795905"/>
    <w:rsid w:val="007959ED"/>
    <w:rsid w:val="0079793B"/>
    <w:rsid w:val="007979AC"/>
    <w:rsid w:val="00797DB6"/>
    <w:rsid w:val="007A0136"/>
    <w:rsid w:val="007A070F"/>
    <w:rsid w:val="007A150E"/>
    <w:rsid w:val="007A3461"/>
    <w:rsid w:val="007A3D12"/>
    <w:rsid w:val="007A3DEA"/>
    <w:rsid w:val="007A448E"/>
    <w:rsid w:val="007A4B4C"/>
    <w:rsid w:val="007A4BC1"/>
    <w:rsid w:val="007A7127"/>
    <w:rsid w:val="007A79F9"/>
    <w:rsid w:val="007A7D9D"/>
    <w:rsid w:val="007B005D"/>
    <w:rsid w:val="007B0439"/>
    <w:rsid w:val="007B0F4C"/>
    <w:rsid w:val="007B1E4E"/>
    <w:rsid w:val="007B29C0"/>
    <w:rsid w:val="007B3576"/>
    <w:rsid w:val="007B36FB"/>
    <w:rsid w:val="007B4953"/>
    <w:rsid w:val="007B55FD"/>
    <w:rsid w:val="007B59BB"/>
    <w:rsid w:val="007B7757"/>
    <w:rsid w:val="007B7F29"/>
    <w:rsid w:val="007B7FED"/>
    <w:rsid w:val="007C0BD9"/>
    <w:rsid w:val="007C1112"/>
    <w:rsid w:val="007C116A"/>
    <w:rsid w:val="007C1440"/>
    <w:rsid w:val="007C213D"/>
    <w:rsid w:val="007C2486"/>
    <w:rsid w:val="007C346D"/>
    <w:rsid w:val="007C3547"/>
    <w:rsid w:val="007C36BA"/>
    <w:rsid w:val="007C3972"/>
    <w:rsid w:val="007C44CB"/>
    <w:rsid w:val="007C5190"/>
    <w:rsid w:val="007C5633"/>
    <w:rsid w:val="007C59C4"/>
    <w:rsid w:val="007C5F02"/>
    <w:rsid w:val="007C6687"/>
    <w:rsid w:val="007C738C"/>
    <w:rsid w:val="007C7434"/>
    <w:rsid w:val="007C7691"/>
    <w:rsid w:val="007C792A"/>
    <w:rsid w:val="007D03BD"/>
    <w:rsid w:val="007D0F64"/>
    <w:rsid w:val="007D1409"/>
    <w:rsid w:val="007D1675"/>
    <w:rsid w:val="007D180D"/>
    <w:rsid w:val="007D1BC9"/>
    <w:rsid w:val="007D27DD"/>
    <w:rsid w:val="007D2BA5"/>
    <w:rsid w:val="007D3A8E"/>
    <w:rsid w:val="007D3AE9"/>
    <w:rsid w:val="007D3DC7"/>
    <w:rsid w:val="007D45E9"/>
    <w:rsid w:val="007D4820"/>
    <w:rsid w:val="007D4A6A"/>
    <w:rsid w:val="007D4C2D"/>
    <w:rsid w:val="007D500D"/>
    <w:rsid w:val="007D5AB3"/>
    <w:rsid w:val="007D5F4E"/>
    <w:rsid w:val="007D63EA"/>
    <w:rsid w:val="007D6A32"/>
    <w:rsid w:val="007D72E7"/>
    <w:rsid w:val="007E0044"/>
    <w:rsid w:val="007E0750"/>
    <w:rsid w:val="007E07BA"/>
    <w:rsid w:val="007E1464"/>
    <w:rsid w:val="007E1F87"/>
    <w:rsid w:val="007E2508"/>
    <w:rsid w:val="007E2DF0"/>
    <w:rsid w:val="007E2F45"/>
    <w:rsid w:val="007E3BB5"/>
    <w:rsid w:val="007E481D"/>
    <w:rsid w:val="007E5F75"/>
    <w:rsid w:val="007E6905"/>
    <w:rsid w:val="007E755B"/>
    <w:rsid w:val="007E7767"/>
    <w:rsid w:val="007F114D"/>
    <w:rsid w:val="007F176C"/>
    <w:rsid w:val="007F1DF2"/>
    <w:rsid w:val="007F1E7A"/>
    <w:rsid w:val="007F237D"/>
    <w:rsid w:val="007F2BA9"/>
    <w:rsid w:val="007F3283"/>
    <w:rsid w:val="007F3D3F"/>
    <w:rsid w:val="007F3FEA"/>
    <w:rsid w:val="007F43FD"/>
    <w:rsid w:val="007F4E37"/>
    <w:rsid w:val="007F5040"/>
    <w:rsid w:val="007F5715"/>
    <w:rsid w:val="007F58A1"/>
    <w:rsid w:val="007F59D3"/>
    <w:rsid w:val="007F5A35"/>
    <w:rsid w:val="007F5B26"/>
    <w:rsid w:val="007F6122"/>
    <w:rsid w:val="007F6288"/>
    <w:rsid w:val="007F71E0"/>
    <w:rsid w:val="007F7665"/>
    <w:rsid w:val="007F7721"/>
    <w:rsid w:val="007F790D"/>
    <w:rsid w:val="007F79E5"/>
    <w:rsid w:val="00800770"/>
    <w:rsid w:val="00800DF1"/>
    <w:rsid w:val="00801349"/>
    <w:rsid w:val="00801D0C"/>
    <w:rsid w:val="00801EB2"/>
    <w:rsid w:val="008035A5"/>
    <w:rsid w:val="00803F0D"/>
    <w:rsid w:val="00803F1F"/>
    <w:rsid w:val="00803FB8"/>
    <w:rsid w:val="00804BA5"/>
    <w:rsid w:val="0080542E"/>
    <w:rsid w:val="00805E22"/>
    <w:rsid w:val="008066F3"/>
    <w:rsid w:val="00806A32"/>
    <w:rsid w:val="008075AA"/>
    <w:rsid w:val="008076A9"/>
    <w:rsid w:val="00810285"/>
    <w:rsid w:val="008103E0"/>
    <w:rsid w:val="00811796"/>
    <w:rsid w:val="008119E0"/>
    <w:rsid w:val="00812939"/>
    <w:rsid w:val="00812A5D"/>
    <w:rsid w:val="008133EE"/>
    <w:rsid w:val="00813400"/>
    <w:rsid w:val="00813594"/>
    <w:rsid w:val="008138B8"/>
    <w:rsid w:val="008141DC"/>
    <w:rsid w:val="008148D5"/>
    <w:rsid w:val="00814E38"/>
    <w:rsid w:val="00814E3A"/>
    <w:rsid w:val="00814F89"/>
    <w:rsid w:val="008153BC"/>
    <w:rsid w:val="00816677"/>
    <w:rsid w:val="00816ED5"/>
    <w:rsid w:val="00817E00"/>
    <w:rsid w:val="00821090"/>
    <w:rsid w:val="00822764"/>
    <w:rsid w:val="00822B16"/>
    <w:rsid w:val="00822CC5"/>
    <w:rsid w:val="00822F4A"/>
    <w:rsid w:val="008245BE"/>
    <w:rsid w:val="008255FB"/>
    <w:rsid w:val="00825B4D"/>
    <w:rsid w:val="008268AD"/>
    <w:rsid w:val="0082791E"/>
    <w:rsid w:val="0083090C"/>
    <w:rsid w:val="00830EA5"/>
    <w:rsid w:val="00831A60"/>
    <w:rsid w:val="00832046"/>
    <w:rsid w:val="008325B3"/>
    <w:rsid w:val="00832616"/>
    <w:rsid w:val="00833404"/>
    <w:rsid w:val="008335A8"/>
    <w:rsid w:val="008338A6"/>
    <w:rsid w:val="008339BE"/>
    <w:rsid w:val="00834F68"/>
    <w:rsid w:val="00836435"/>
    <w:rsid w:val="00837101"/>
    <w:rsid w:val="00837478"/>
    <w:rsid w:val="008415BE"/>
    <w:rsid w:val="00841853"/>
    <w:rsid w:val="0084193D"/>
    <w:rsid w:val="00843393"/>
    <w:rsid w:val="00843607"/>
    <w:rsid w:val="00843F50"/>
    <w:rsid w:val="008442E8"/>
    <w:rsid w:val="0084435D"/>
    <w:rsid w:val="008443E5"/>
    <w:rsid w:val="00844469"/>
    <w:rsid w:val="00844D8C"/>
    <w:rsid w:val="0084746C"/>
    <w:rsid w:val="008505AD"/>
    <w:rsid w:val="00851577"/>
    <w:rsid w:val="00853040"/>
    <w:rsid w:val="008531C3"/>
    <w:rsid w:val="008546D5"/>
    <w:rsid w:val="00854BF2"/>
    <w:rsid w:val="00857F5B"/>
    <w:rsid w:val="0086069C"/>
    <w:rsid w:val="00860F1E"/>
    <w:rsid w:val="008610CE"/>
    <w:rsid w:val="008617DD"/>
    <w:rsid w:val="0086310F"/>
    <w:rsid w:val="0086330A"/>
    <w:rsid w:val="008637E9"/>
    <w:rsid w:val="00864778"/>
    <w:rsid w:val="00864F72"/>
    <w:rsid w:val="00865677"/>
    <w:rsid w:val="0086724D"/>
    <w:rsid w:val="00867A4B"/>
    <w:rsid w:val="00870175"/>
    <w:rsid w:val="00871729"/>
    <w:rsid w:val="00871C1D"/>
    <w:rsid w:val="00873B4A"/>
    <w:rsid w:val="00873D39"/>
    <w:rsid w:val="00873D5D"/>
    <w:rsid w:val="00873FB9"/>
    <w:rsid w:val="00874211"/>
    <w:rsid w:val="00874999"/>
    <w:rsid w:val="00875338"/>
    <w:rsid w:val="0087539A"/>
    <w:rsid w:val="00875616"/>
    <w:rsid w:val="00875ABB"/>
    <w:rsid w:val="00875D71"/>
    <w:rsid w:val="0087627C"/>
    <w:rsid w:val="00876377"/>
    <w:rsid w:val="00876FE3"/>
    <w:rsid w:val="008770B6"/>
    <w:rsid w:val="00877AA6"/>
    <w:rsid w:val="00877DE4"/>
    <w:rsid w:val="00877ED1"/>
    <w:rsid w:val="0088072D"/>
    <w:rsid w:val="00880A37"/>
    <w:rsid w:val="00880AD4"/>
    <w:rsid w:val="008814D4"/>
    <w:rsid w:val="00882465"/>
    <w:rsid w:val="008833E2"/>
    <w:rsid w:val="008839EA"/>
    <w:rsid w:val="00883C3F"/>
    <w:rsid w:val="0088490E"/>
    <w:rsid w:val="00885746"/>
    <w:rsid w:val="008857C1"/>
    <w:rsid w:val="00886A42"/>
    <w:rsid w:val="008871B4"/>
    <w:rsid w:val="00887EDF"/>
    <w:rsid w:val="00890096"/>
    <w:rsid w:val="0089035A"/>
    <w:rsid w:val="008904F0"/>
    <w:rsid w:val="008909B5"/>
    <w:rsid w:val="00890BE8"/>
    <w:rsid w:val="00891987"/>
    <w:rsid w:val="00891D1B"/>
    <w:rsid w:val="00891E1E"/>
    <w:rsid w:val="00891E9F"/>
    <w:rsid w:val="00892FEF"/>
    <w:rsid w:val="00892FF9"/>
    <w:rsid w:val="00893CCD"/>
    <w:rsid w:val="00894215"/>
    <w:rsid w:val="00894850"/>
    <w:rsid w:val="008949F4"/>
    <w:rsid w:val="0089510D"/>
    <w:rsid w:val="00895B62"/>
    <w:rsid w:val="00895D2D"/>
    <w:rsid w:val="00896308"/>
    <w:rsid w:val="00896955"/>
    <w:rsid w:val="008978FF"/>
    <w:rsid w:val="00897C5D"/>
    <w:rsid w:val="008A0508"/>
    <w:rsid w:val="008A0C1D"/>
    <w:rsid w:val="008A1272"/>
    <w:rsid w:val="008A1399"/>
    <w:rsid w:val="008A27E8"/>
    <w:rsid w:val="008A29F3"/>
    <w:rsid w:val="008A2B3F"/>
    <w:rsid w:val="008A2D4C"/>
    <w:rsid w:val="008A2EBC"/>
    <w:rsid w:val="008A3F19"/>
    <w:rsid w:val="008A4193"/>
    <w:rsid w:val="008A4D9D"/>
    <w:rsid w:val="008A5706"/>
    <w:rsid w:val="008A58E8"/>
    <w:rsid w:val="008A6698"/>
    <w:rsid w:val="008A6BCA"/>
    <w:rsid w:val="008A7544"/>
    <w:rsid w:val="008B0066"/>
    <w:rsid w:val="008B024E"/>
    <w:rsid w:val="008B06A5"/>
    <w:rsid w:val="008B0A93"/>
    <w:rsid w:val="008B1AB6"/>
    <w:rsid w:val="008B1FE1"/>
    <w:rsid w:val="008B3F14"/>
    <w:rsid w:val="008B52DD"/>
    <w:rsid w:val="008B56A1"/>
    <w:rsid w:val="008B605D"/>
    <w:rsid w:val="008B6174"/>
    <w:rsid w:val="008B67D3"/>
    <w:rsid w:val="008B70DD"/>
    <w:rsid w:val="008B7549"/>
    <w:rsid w:val="008B75AE"/>
    <w:rsid w:val="008C1DA5"/>
    <w:rsid w:val="008C2287"/>
    <w:rsid w:val="008C2385"/>
    <w:rsid w:val="008C3292"/>
    <w:rsid w:val="008C3F6D"/>
    <w:rsid w:val="008C4062"/>
    <w:rsid w:val="008C4154"/>
    <w:rsid w:val="008C44E3"/>
    <w:rsid w:val="008C5131"/>
    <w:rsid w:val="008C64D7"/>
    <w:rsid w:val="008C6A25"/>
    <w:rsid w:val="008D063E"/>
    <w:rsid w:val="008D08C4"/>
    <w:rsid w:val="008D12C3"/>
    <w:rsid w:val="008D19ED"/>
    <w:rsid w:val="008D1C8E"/>
    <w:rsid w:val="008D2ED6"/>
    <w:rsid w:val="008D3A2D"/>
    <w:rsid w:val="008D3BB8"/>
    <w:rsid w:val="008D3D57"/>
    <w:rsid w:val="008D4228"/>
    <w:rsid w:val="008D4E1E"/>
    <w:rsid w:val="008E12BE"/>
    <w:rsid w:val="008E2801"/>
    <w:rsid w:val="008E3113"/>
    <w:rsid w:val="008E367B"/>
    <w:rsid w:val="008E37C5"/>
    <w:rsid w:val="008E3813"/>
    <w:rsid w:val="008E3F3D"/>
    <w:rsid w:val="008E443A"/>
    <w:rsid w:val="008E4510"/>
    <w:rsid w:val="008E4607"/>
    <w:rsid w:val="008E48A3"/>
    <w:rsid w:val="008E4FD4"/>
    <w:rsid w:val="008E5B8C"/>
    <w:rsid w:val="008E6045"/>
    <w:rsid w:val="008E62F8"/>
    <w:rsid w:val="008E67AB"/>
    <w:rsid w:val="008E7B91"/>
    <w:rsid w:val="008F1229"/>
    <w:rsid w:val="008F1496"/>
    <w:rsid w:val="008F14E5"/>
    <w:rsid w:val="008F1D68"/>
    <w:rsid w:val="008F25D3"/>
    <w:rsid w:val="008F5AFA"/>
    <w:rsid w:val="008F5C7C"/>
    <w:rsid w:val="008F6BF9"/>
    <w:rsid w:val="008F7735"/>
    <w:rsid w:val="009001F4"/>
    <w:rsid w:val="00900CBA"/>
    <w:rsid w:val="00902279"/>
    <w:rsid w:val="0090323A"/>
    <w:rsid w:val="00903302"/>
    <w:rsid w:val="009035BC"/>
    <w:rsid w:val="0090391F"/>
    <w:rsid w:val="00903FED"/>
    <w:rsid w:val="00904988"/>
    <w:rsid w:val="00904F8D"/>
    <w:rsid w:val="00905CA6"/>
    <w:rsid w:val="00910554"/>
    <w:rsid w:val="00910E01"/>
    <w:rsid w:val="00911B40"/>
    <w:rsid w:val="00912018"/>
    <w:rsid w:val="009127BF"/>
    <w:rsid w:val="009128F8"/>
    <w:rsid w:val="00912B6D"/>
    <w:rsid w:val="00912DED"/>
    <w:rsid w:val="00913E15"/>
    <w:rsid w:val="009140CB"/>
    <w:rsid w:val="00914D72"/>
    <w:rsid w:val="00916A13"/>
    <w:rsid w:val="00917BCA"/>
    <w:rsid w:val="00917F19"/>
    <w:rsid w:val="009200FC"/>
    <w:rsid w:val="00920711"/>
    <w:rsid w:val="00920F8F"/>
    <w:rsid w:val="00921E7C"/>
    <w:rsid w:val="009225EB"/>
    <w:rsid w:val="0092262E"/>
    <w:rsid w:val="009227C0"/>
    <w:rsid w:val="00922844"/>
    <w:rsid w:val="00923707"/>
    <w:rsid w:val="00923F54"/>
    <w:rsid w:val="0092402B"/>
    <w:rsid w:val="009244C1"/>
    <w:rsid w:val="00924587"/>
    <w:rsid w:val="00924CC7"/>
    <w:rsid w:val="00926012"/>
    <w:rsid w:val="0092653E"/>
    <w:rsid w:val="00927539"/>
    <w:rsid w:val="0092761A"/>
    <w:rsid w:val="0092764F"/>
    <w:rsid w:val="00927F9D"/>
    <w:rsid w:val="0093010B"/>
    <w:rsid w:val="00930A27"/>
    <w:rsid w:val="00930E4A"/>
    <w:rsid w:val="009321BF"/>
    <w:rsid w:val="00932F61"/>
    <w:rsid w:val="009335E2"/>
    <w:rsid w:val="00934F82"/>
    <w:rsid w:val="00934FD9"/>
    <w:rsid w:val="0093567C"/>
    <w:rsid w:val="009362BE"/>
    <w:rsid w:val="009362CB"/>
    <w:rsid w:val="00937400"/>
    <w:rsid w:val="00937600"/>
    <w:rsid w:val="009378B4"/>
    <w:rsid w:val="00937D01"/>
    <w:rsid w:val="00937E93"/>
    <w:rsid w:val="0094050D"/>
    <w:rsid w:val="00940812"/>
    <w:rsid w:val="00940DC5"/>
    <w:rsid w:val="0094118D"/>
    <w:rsid w:val="0094145B"/>
    <w:rsid w:val="00941865"/>
    <w:rsid w:val="00942E06"/>
    <w:rsid w:val="009430F2"/>
    <w:rsid w:val="00943589"/>
    <w:rsid w:val="00943B32"/>
    <w:rsid w:val="00943D3D"/>
    <w:rsid w:val="0094456D"/>
    <w:rsid w:val="00945129"/>
    <w:rsid w:val="00945612"/>
    <w:rsid w:val="00945B56"/>
    <w:rsid w:val="00946567"/>
    <w:rsid w:val="009506D9"/>
    <w:rsid w:val="00951AF4"/>
    <w:rsid w:val="00951B58"/>
    <w:rsid w:val="00952016"/>
    <w:rsid w:val="00952239"/>
    <w:rsid w:val="00952EA0"/>
    <w:rsid w:val="009531B7"/>
    <w:rsid w:val="00953CEA"/>
    <w:rsid w:val="00954963"/>
    <w:rsid w:val="00955B40"/>
    <w:rsid w:val="00955DF4"/>
    <w:rsid w:val="00955E6C"/>
    <w:rsid w:val="00956470"/>
    <w:rsid w:val="00956FA2"/>
    <w:rsid w:val="009573D5"/>
    <w:rsid w:val="00957476"/>
    <w:rsid w:val="0096006E"/>
    <w:rsid w:val="00960D77"/>
    <w:rsid w:val="009615D4"/>
    <w:rsid w:val="00961BD3"/>
    <w:rsid w:val="00961C21"/>
    <w:rsid w:val="009627C2"/>
    <w:rsid w:val="009627DF"/>
    <w:rsid w:val="00962EB2"/>
    <w:rsid w:val="00963C81"/>
    <w:rsid w:val="00963FC9"/>
    <w:rsid w:val="009646CE"/>
    <w:rsid w:val="009653F3"/>
    <w:rsid w:val="0096639C"/>
    <w:rsid w:val="00966FAB"/>
    <w:rsid w:val="00967F36"/>
    <w:rsid w:val="00970084"/>
    <w:rsid w:val="0097011E"/>
    <w:rsid w:val="00970B59"/>
    <w:rsid w:val="00970DF2"/>
    <w:rsid w:val="00972A0E"/>
    <w:rsid w:val="00973F2D"/>
    <w:rsid w:val="0097493D"/>
    <w:rsid w:val="0097575F"/>
    <w:rsid w:val="0097606E"/>
    <w:rsid w:val="00977220"/>
    <w:rsid w:val="009772DD"/>
    <w:rsid w:val="009778D8"/>
    <w:rsid w:val="0097793A"/>
    <w:rsid w:val="009807B0"/>
    <w:rsid w:val="009807D5"/>
    <w:rsid w:val="00981901"/>
    <w:rsid w:val="00981C23"/>
    <w:rsid w:val="00981C2A"/>
    <w:rsid w:val="00981F93"/>
    <w:rsid w:val="009824F4"/>
    <w:rsid w:val="009832A1"/>
    <w:rsid w:val="00983D6B"/>
    <w:rsid w:val="00983E19"/>
    <w:rsid w:val="00983F1D"/>
    <w:rsid w:val="009849DE"/>
    <w:rsid w:val="00985CA6"/>
    <w:rsid w:val="00986C41"/>
    <w:rsid w:val="00986C70"/>
    <w:rsid w:val="009875CC"/>
    <w:rsid w:val="00987CB2"/>
    <w:rsid w:val="00991FF1"/>
    <w:rsid w:val="00992A1C"/>
    <w:rsid w:val="00993C30"/>
    <w:rsid w:val="009942D5"/>
    <w:rsid w:val="00994B3F"/>
    <w:rsid w:val="0099527B"/>
    <w:rsid w:val="009959A9"/>
    <w:rsid w:val="00995AE6"/>
    <w:rsid w:val="00995FA3"/>
    <w:rsid w:val="00995FDD"/>
    <w:rsid w:val="0099612F"/>
    <w:rsid w:val="0099653B"/>
    <w:rsid w:val="00996A66"/>
    <w:rsid w:val="00996BF2"/>
    <w:rsid w:val="00996F24"/>
    <w:rsid w:val="009979F4"/>
    <w:rsid w:val="00997F8E"/>
    <w:rsid w:val="009A002B"/>
    <w:rsid w:val="009A112E"/>
    <w:rsid w:val="009A1763"/>
    <w:rsid w:val="009A19B5"/>
    <w:rsid w:val="009A368F"/>
    <w:rsid w:val="009A3BCE"/>
    <w:rsid w:val="009A46A3"/>
    <w:rsid w:val="009A4D3C"/>
    <w:rsid w:val="009A6141"/>
    <w:rsid w:val="009A63E9"/>
    <w:rsid w:val="009B034D"/>
    <w:rsid w:val="009B0C34"/>
    <w:rsid w:val="009B0C5B"/>
    <w:rsid w:val="009B19EF"/>
    <w:rsid w:val="009B2558"/>
    <w:rsid w:val="009B269C"/>
    <w:rsid w:val="009B27DF"/>
    <w:rsid w:val="009B2C99"/>
    <w:rsid w:val="009B39F0"/>
    <w:rsid w:val="009B4677"/>
    <w:rsid w:val="009B4E9F"/>
    <w:rsid w:val="009B5359"/>
    <w:rsid w:val="009B5BA6"/>
    <w:rsid w:val="009B652F"/>
    <w:rsid w:val="009B72B7"/>
    <w:rsid w:val="009B754D"/>
    <w:rsid w:val="009B7E22"/>
    <w:rsid w:val="009C0853"/>
    <w:rsid w:val="009C0DAF"/>
    <w:rsid w:val="009C0FDE"/>
    <w:rsid w:val="009C16C4"/>
    <w:rsid w:val="009C22B4"/>
    <w:rsid w:val="009C2B7E"/>
    <w:rsid w:val="009C3694"/>
    <w:rsid w:val="009C3728"/>
    <w:rsid w:val="009C44D6"/>
    <w:rsid w:val="009C50DD"/>
    <w:rsid w:val="009C55CE"/>
    <w:rsid w:val="009C55F0"/>
    <w:rsid w:val="009C56DD"/>
    <w:rsid w:val="009C65EA"/>
    <w:rsid w:val="009C68CE"/>
    <w:rsid w:val="009C703E"/>
    <w:rsid w:val="009C7BB0"/>
    <w:rsid w:val="009D00CD"/>
    <w:rsid w:val="009D1073"/>
    <w:rsid w:val="009D1241"/>
    <w:rsid w:val="009D17CF"/>
    <w:rsid w:val="009D2A70"/>
    <w:rsid w:val="009D2BE3"/>
    <w:rsid w:val="009D3CD4"/>
    <w:rsid w:val="009D4B7D"/>
    <w:rsid w:val="009D5846"/>
    <w:rsid w:val="009D61D9"/>
    <w:rsid w:val="009D6928"/>
    <w:rsid w:val="009D7203"/>
    <w:rsid w:val="009D7225"/>
    <w:rsid w:val="009D7557"/>
    <w:rsid w:val="009E01F9"/>
    <w:rsid w:val="009E04DA"/>
    <w:rsid w:val="009E1566"/>
    <w:rsid w:val="009E4213"/>
    <w:rsid w:val="009E46B0"/>
    <w:rsid w:val="009E56FE"/>
    <w:rsid w:val="009E636B"/>
    <w:rsid w:val="009E64D5"/>
    <w:rsid w:val="009E6822"/>
    <w:rsid w:val="009E69E1"/>
    <w:rsid w:val="009E7330"/>
    <w:rsid w:val="009E7BAD"/>
    <w:rsid w:val="009F05E6"/>
    <w:rsid w:val="009F11FE"/>
    <w:rsid w:val="009F1FC7"/>
    <w:rsid w:val="009F215C"/>
    <w:rsid w:val="009F21FA"/>
    <w:rsid w:val="009F287A"/>
    <w:rsid w:val="009F2CCE"/>
    <w:rsid w:val="009F2E6C"/>
    <w:rsid w:val="009F312F"/>
    <w:rsid w:val="009F344E"/>
    <w:rsid w:val="009F3DD5"/>
    <w:rsid w:val="009F412C"/>
    <w:rsid w:val="009F5B37"/>
    <w:rsid w:val="009F6702"/>
    <w:rsid w:val="009F7A4A"/>
    <w:rsid w:val="00A00F80"/>
    <w:rsid w:val="00A01DE0"/>
    <w:rsid w:val="00A02313"/>
    <w:rsid w:val="00A028DB"/>
    <w:rsid w:val="00A02CE4"/>
    <w:rsid w:val="00A0304D"/>
    <w:rsid w:val="00A03C26"/>
    <w:rsid w:val="00A04F82"/>
    <w:rsid w:val="00A061AF"/>
    <w:rsid w:val="00A06279"/>
    <w:rsid w:val="00A06928"/>
    <w:rsid w:val="00A06AE9"/>
    <w:rsid w:val="00A073E5"/>
    <w:rsid w:val="00A077D4"/>
    <w:rsid w:val="00A07DAA"/>
    <w:rsid w:val="00A101C7"/>
    <w:rsid w:val="00A101DE"/>
    <w:rsid w:val="00A103DA"/>
    <w:rsid w:val="00A11701"/>
    <w:rsid w:val="00A11C8D"/>
    <w:rsid w:val="00A11F03"/>
    <w:rsid w:val="00A1232C"/>
    <w:rsid w:val="00A13DAF"/>
    <w:rsid w:val="00A147D5"/>
    <w:rsid w:val="00A14963"/>
    <w:rsid w:val="00A14F3A"/>
    <w:rsid w:val="00A151FC"/>
    <w:rsid w:val="00A16F99"/>
    <w:rsid w:val="00A17917"/>
    <w:rsid w:val="00A20A05"/>
    <w:rsid w:val="00A20DC0"/>
    <w:rsid w:val="00A21EE1"/>
    <w:rsid w:val="00A228C9"/>
    <w:rsid w:val="00A22C90"/>
    <w:rsid w:val="00A233D4"/>
    <w:rsid w:val="00A235FE"/>
    <w:rsid w:val="00A23776"/>
    <w:rsid w:val="00A243AE"/>
    <w:rsid w:val="00A24FD6"/>
    <w:rsid w:val="00A25D41"/>
    <w:rsid w:val="00A26B3D"/>
    <w:rsid w:val="00A27346"/>
    <w:rsid w:val="00A276AE"/>
    <w:rsid w:val="00A27C22"/>
    <w:rsid w:val="00A27E4B"/>
    <w:rsid w:val="00A309CB"/>
    <w:rsid w:val="00A30EA2"/>
    <w:rsid w:val="00A31086"/>
    <w:rsid w:val="00A31DB0"/>
    <w:rsid w:val="00A31E8B"/>
    <w:rsid w:val="00A32317"/>
    <w:rsid w:val="00A34421"/>
    <w:rsid w:val="00A34451"/>
    <w:rsid w:val="00A354F6"/>
    <w:rsid w:val="00A361D3"/>
    <w:rsid w:val="00A36A5A"/>
    <w:rsid w:val="00A36F55"/>
    <w:rsid w:val="00A40053"/>
    <w:rsid w:val="00A40C52"/>
    <w:rsid w:val="00A40CC6"/>
    <w:rsid w:val="00A4167D"/>
    <w:rsid w:val="00A41DA6"/>
    <w:rsid w:val="00A447E6"/>
    <w:rsid w:val="00A44884"/>
    <w:rsid w:val="00A45D42"/>
    <w:rsid w:val="00A46111"/>
    <w:rsid w:val="00A46358"/>
    <w:rsid w:val="00A46433"/>
    <w:rsid w:val="00A46CAA"/>
    <w:rsid w:val="00A502EE"/>
    <w:rsid w:val="00A505FC"/>
    <w:rsid w:val="00A51481"/>
    <w:rsid w:val="00A53585"/>
    <w:rsid w:val="00A53596"/>
    <w:rsid w:val="00A53EF1"/>
    <w:rsid w:val="00A542AA"/>
    <w:rsid w:val="00A54C17"/>
    <w:rsid w:val="00A54EA5"/>
    <w:rsid w:val="00A554A9"/>
    <w:rsid w:val="00A55586"/>
    <w:rsid w:val="00A55621"/>
    <w:rsid w:val="00A5584F"/>
    <w:rsid w:val="00A569D3"/>
    <w:rsid w:val="00A56F22"/>
    <w:rsid w:val="00A57056"/>
    <w:rsid w:val="00A60183"/>
    <w:rsid w:val="00A60F45"/>
    <w:rsid w:val="00A6331E"/>
    <w:rsid w:val="00A63C90"/>
    <w:rsid w:val="00A63DB6"/>
    <w:rsid w:val="00A64254"/>
    <w:rsid w:val="00A64885"/>
    <w:rsid w:val="00A65916"/>
    <w:rsid w:val="00A65B6A"/>
    <w:rsid w:val="00A66EBF"/>
    <w:rsid w:val="00A67BB8"/>
    <w:rsid w:val="00A67ECE"/>
    <w:rsid w:val="00A701BF"/>
    <w:rsid w:val="00A70E3D"/>
    <w:rsid w:val="00A712B4"/>
    <w:rsid w:val="00A719F3"/>
    <w:rsid w:val="00A71A21"/>
    <w:rsid w:val="00A71E64"/>
    <w:rsid w:val="00A71ED3"/>
    <w:rsid w:val="00A733F8"/>
    <w:rsid w:val="00A73624"/>
    <w:rsid w:val="00A73874"/>
    <w:rsid w:val="00A73E46"/>
    <w:rsid w:val="00A74A1C"/>
    <w:rsid w:val="00A74ED6"/>
    <w:rsid w:val="00A75727"/>
    <w:rsid w:val="00A763FF"/>
    <w:rsid w:val="00A764A1"/>
    <w:rsid w:val="00A77D11"/>
    <w:rsid w:val="00A80590"/>
    <w:rsid w:val="00A80A3E"/>
    <w:rsid w:val="00A80B9A"/>
    <w:rsid w:val="00A814B3"/>
    <w:rsid w:val="00A81B53"/>
    <w:rsid w:val="00A81E2E"/>
    <w:rsid w:val="00A82B00"/>
    <w:rsid w:val="00A82F11"/>
    <w:rsid w:val="00A82F32"/>
    <w:rsid w:val="00A83076"/>
    <w:rsid w:val="00A83117"/>
    <w:rsid w:val="00A8339B"/>
    <w:rsid w:val="00A83589"/>
    <w:rsid w:val="00A840C8"/>
    <w:rsid w:val="00A841D4"/>
    <w:rsid w:val="00A841E5"/>
    <w:rsid w:val="00A84223"/>
    <w:rsid w:val="00A8475D"/>
    <w:rsid w:val="00A85FB2"/>
    <w:rsid w:val="00A8606B"/>
    <w:rsid w:val="00A862B0"/>
    <w:rsid w:val="00A879FA"/>
    <w:rsid w:val="00A91932"/>
    <w:rsid w:val="00A91E30"/>
    <w:rsid w:val="00A920E4"/>
    <w:rsid w:val="00A927B2"/>
    <w:rsid w:val="00A92BB3"/>
    <w:rsid w:val="00A92EA5"/>
    <w:rsid w:val="00A93F92"/>
    <w:rsid w:val="00A9406D"/>
    <w:rsid w:val="00A94611"/>
    <w:rsid w:val="00A94784"/>
    <w:rsid w:val="00A94BF6"/>
    <w:rsid w:val="00A94C42"/>
    <w:rsid w:val="00A954A9"/>
    <w:rsid w:val="00A95983"/>
    <w:rsid w:val="00A95D72"/>
    <w:rsid w:val="00A96DA0"/>
    <w:rsid w:val="00AA032A"/>
    <w:rsid w:val="00AA08A1"/>
    <w:rsid w:val="00AA08F9"/>
    <w:rsid w:val="00AA0DAB"/>
    <w:rsid w:val="00AA117C"/>
    <w:rsid w:val="00AA1BA9"/>
    <w:rsid w:val="00AA26DF"/>
    <w:rsid w:val="00AA2D93"/>
    <w:rsid w:val="00AA3805"/>
    <w:rsid w:val="00AA39EE"/>
    <w:rsid w:val="00AA3B61"/>
    <w:rsid w:val="00AA3E3F"/>
    <w:rsid w:val="00AA40F4"/>
    <w:rsid w:val="00AA4B9C"/>
    <w:rsid w:val="00AA5416"/>
    <w:rsid w:val="00AA6105"/>
    <w:rsid w:val="00AA7702"/>
    <w:rsid w:val="00AA7FCC"/>
    <w:rsid w:val="00AB058A"/>
    <w:rsid w:val="00AB0D66"/>
    <w:rsid w:val="00AB0FE0"/>
    <w:rsid w:val="00AB1B4D"/>
    <w:rsid w:val="00AB1C2A"/>
    <w:rsid w:val="00AB1EE1"/>
    <w:rsid w:val="00AB2098"/>
    <w:rsid w:val="00AB24CF"/>
    <w:rsid w:val="00AB3179"/>
    <w:rsid w:val="00AB340F"/>
    <w:rsid w:val="00AB3908"/>
    <w:rsid w:val="00AB3CBB"/>
    <w:rsid w:val="00AB3FEA"/>
    <w:rsid w:val="00AB5020"/>
    <w:rsid w:val="00AB56ED"/>
    <w:rsid w:val="00AB602E"/>
    <w:rsid w:val="00AB6B5A"/>
    <w:rsid w:val="00AB6E44"/>
    <w:rsid w:val="00AB7590"/>
    <w:rsid w:val="00AB7C06"/>
    <w:rsid w:val="00AC0E2A"/>
    <w:rsid w:val="00AC1EAC"/>
    <w:rsid w:val="00AC3060"/>
    <w:rsid w:val="00AC3E67"/>
    <w:rsid w:val="00AC4A08"/>
    <w:rsid w:val="00AC4D0C"/>
    <w:rsid w:val="00AC6178"/>
    <w:rsid w:val="00AC69BA"/>
    <w:rsid w:val="00AC7108"/>
    <w:rsid w:val="00AC7582"/>
    <w:rsid w:val="00AC7B4B"/>
    <w:rsid w:val="00AD04A9"/>
    <w:rsid w:val="00AD1213"/>
    <w:rsid w:val="00AD1E90"/>
    <w:rsid w:val="00AD2260"/>
    <w:rsid w:val="00AD3021"/>
    <w:rsid w:val="00AD30B1"/>
    <w:rsid w:val="00AD3427"/>
    <w:rsid w:val="00AD3CBE"/>
    <w:rsid w:val="00AD478D"/>
    <w:rsid w:val="00AD5747"/>
    <w:rsid w:val="00AD5C40"/>
    <w:rsid w:val="00AD68D9"/>
    <w:rsid w:val="00AD719F"/>
    <w:rsid w:val="00AD7828"/>
    <w:rsid w:val="00AD7B01"/>
    <w:rsid w:val="00AD7B09"/>
    <w:rsid w:val="00AE030E"/>
    <w:rsid w:val="00AE1BEA"/>
    <w:rsid w:val="00AE1F3B"/>
    <w:rsid w:val="00AE1FE5"/>
    <w:rsid w:val="00AE2046"/>
    <w:rsid w:val="00AE282E"/>
    <w:rsid w:val="00AE2FC9"/>
    <w:rsid w:val="00AE3CCD"/>
    <w:rsid w:val="00AE4222"/>
    <w:rsid w:val="00AE47F2"/>
    <w:rsid w:val="00AE4905"/>
    <w:rsid w:val="00AE63BD"/>
    <w:rsid w:val="00AE6B39"/>
    <w:rsid w:val="00AE729D"/>
    <w:rsid w:val="00AE7373"/>
    <w:rsid w:val="00AE75C4"/>
    <w:rsid w:val="00AE7825"/>
    <w:rsid w:val="00AE79B2"/>
    <w:rsid w:val="00AF0485"/>
    <w:rsid w:val="00AF0678"/>
    <w:rsid w:val="00AF1063"/>
    <w:rsid w:val="00AF1CC8"/>
    <w:rsid w:val="00AF21D6"/>
    <w:rsid w:val="00AF233A"/>
    <w:rsid w:val="00AF2705"/>
    <w:rsid w:val="00AF2987"/>
    <w:rsid w:val="00AF2C29"/>
    <w:rsid w:val="00AF2C78"/>
    <w:rsid w:val="00AF3471"/>
    <w:rsid w:val="00AF3A3F"/>
    <w:rsid w:val="00AF3D3A"/>
    <w:rsid w:val="00AF4824"/>
    <w:rsid w:val="00AF496D"/>
    <w:rsid w:val="00AF4D94"/>
    <w:rsid w:val="00AF4F35"/>
    <w:rsid w:val="00AF528E"/>
    <w:rsid w:val="00AF5546"/>
    <w:rsid w:val="00AF6D29"/>
    <w:rsid w:val="00B0034A"/>
    <w:rsid w:val="00B00A54"/>
    <w:rsid w:val="00B00A72"/>
    <w:rsid w:val="00B00E62"/>
    <w:rsid w:val="00B021C0"/>
    <w:rsid w:val="00B02854"/>
    <w:rsid w:val="00B0301F"/>
    <w:rsid w:val="00B0305E"/>
    <w:rsid w:val="00B0322C"/>
    <w:rsid w:val="00B03403"/>
    <w:rsid w:val="00B03548"/>
    <w:rsid w:val="00B05E38"/>
    <w:rsid w:val="00B07E40"/>
    <w:rsid w:val="00B10544"/>
    <w:rsid w:val="00B1158C"/>
    <w:rsid w:val="00B13B9A"/>
    <w:rsid w:val="00B14088"/>
    <w:rsid w:val="00B1416A"/>
    <w:rsid w:val="00B169D5"/>
    <w:rsid w:val="00B16A2B"/>
    <w:rsid w:val="00B16AAB"/>
    <w:rsid w:val="00B1725C"/>
    <w:rsid w:val="00B17F4C"/>
    <w:rsid w:val="00B2092F"/>
    <w:rsid w:val="00B20A32"/>
    <w:rsid w:val="00B212EA"/>
    <w:rsid w:val="00B215EC"/>
    <w:rsid w:val="00B21C27"/>
    <w:rsid w:val="00B2217D"/>
    <w:rsid w:val="00B22FC5"/>
    <w:rsid w:val="00B237EA"/>
    <w:rsid w:val="00B238FA"/>
    <w:rsid w:val="00B23A08"/>
    <w:rsid w:val="00B244A3"/>
    <w:rsid w:val="00B249FC"/>
    <w:rsid w:val="00B250E3"/>
    <w:rsid w:val="00B25469"/>
    <w:rsid w:val="00B25542"/>
    <w:rsid w:val="00B268E9"/>
    <w:rsid w:val="00B26F78"/>
    <w:rsid w:val="00B27356"/>
    <w:rsid w:val="00B30090"/>
    <w:rsid w:val="00B3023B"/>
    <w:rsid w:val="00B30815"/>
    <w:rsid w:val="00B30A60"/>
    <w:rsid w:val="00B31958"/>
    <w:rsid w:val="00B32AB7"/>
    <w:rsid w:val="00B32B2D"/>
    <w:rsid w:val="00B32D26"/>
    <w:rsid w:val="00B35E54"/>
    <w:rsid w:val="00B36280"/>
    <w:rsid w:val="00B363B8"/>
    <w:rsid w:val="00B366AA"/>
    <w:rsid w:val="00B368ED"/>
    <w:rsid w:val="00B37FD8"/>
    <w:rsid w:val="00B40614"/>
    <w:rsid w:val="00B4129F"/>
    <w:rsid w:val="00B4146D"/>
    <w:rsid w:val="00B417CE"/>
    <w:rsid w:val="00B4285C"/>
    <w:rsid w:val="00B432B3"/>
    <w:rsid w:val="00B43417"/>
    <w:rsid w:val="00B438F5"/>
    <w:rsid w:val="00B43CAC"/>
    <w:rsid w:val="00B4402C"/>
    <w:rsid w:val="00B4470F"/>
    <w:rsid w:val="00B44D5C"/>
    <w:rsid w:val="00B453F3"/>
    <w:rsid w:val="00B4723C"/>
    <w:rsid w:val="00B47254"/>
    <w:rsid w:val="00B502B8"/>
    <w:rsid w:val="00B50CFF"/>
    <w:rsid w:val="00B51CFC"/>
    <w:rsid w:val="00B53F5E"/>
    <w:rsid w:val="00B54008"/>
    <w:rsid w:val="00B54BC6"/>
    <w:rsid w:val="00B553F9"/>
    <w:rsid w:val="00B563E4"/>
    <w:rsid w:val="00B57CAB"/>
    <w:rsid w:val="00B60A04"/>
    <w:rsid w:val="00B60DEF"/>
    <w:rsid w:val="00B6154A"/>
    <w:rsid w:val="00B621D2"/>
    <w:rsid w:val="00B62575"/>
    <w:rsid w:val="00B62D97"/>
    <w:rsid w:val="00B6301B"/>
    <w:rsid w:val="00B63820"/>
    <w:rsid w:val="00B64925"/>
    <w:rsid w:val="00B64C67"/>
    <w:rsid w:val="00B66CFA"/>
    <w:rsid w:val="00B67CA4"/>
    <w:rsid w:val="00B701C5"/>
    <w:rsid w:val="00B7158F"/>
    <w:rsid w:val="00B72130"/>
    <w:rsid w:val="00B72160"/>
    <w:rsid w:val="00B72915"/>
    <w:rsid w:val="00B73C0C"/>
    <w:rsid w:val="00B743BC"/>
    <w:rsid w:val="00B74A50"/>
    <w:rsid w:val="00B74C02"/>
    <w:rsid w:val="00B75283"/>
    <w:rsid w:val="00B7740D"/>
    <w:rsid w:val="00B7784E"/>
    <w:rsid w:val="00B8005C"/>
    <w:rsid w:val="00B808AE"/>
    <w:rsid w:val="00B8094B"/>
    <w:rsid w:val="00B8094C"/>
    <w:rsid w:val="00B82E7E"/>
    <w:rsid w:val="00B82F01"/>
    <w:rsid w:val="00B83FA8"/>
    <w:rsid w:val="00B840C1"/>
    <w:rsid w:val="00B857C6"/>
    <w:rsid w:val="00B85F18"/>
    <w:rsid w:val="00B86038"/>
    <w:rsid w:val="00B8669E"/>
    <w:rsid w:val="00B87155"/>
    <w:rsid w:val="00B87191"/>
    <w:rsid w:val="00B87369"/>
    <w:rsid w:val="00B87C61"/>
    <w:rsid w:val="00B90671"/>
    <w:rsid w:val="00B9097F"/>
    <w:rsid w:val="00B90C94"/>
    <w:rsid w:val="00B90CBD"/>
    <w:rsid w:val="00B91BE7"/>
    <w:rsid w:val="00B9245D"/>
    <w:rsid w:val="00B92C46"/>
    <w:rsid w:val="00B93C68"/>
    <w:rsid w:val="00B93F3B"/>
    <w:rsid w:val="00B94A06"/>
    <w:rsid w:val="00B9517A"/>
    <w:rsid w:val="00B954A9"/>
    <w:rsid w:val="00B95D66"/>
    <w:rsid w:val="00B9611C"/>
    <w:rsid w:val="00B97788"/>
    <w:rsid w:val="00B977CF"/>
    <w:rsid w:val="00B97A12"/>
    <w:rsid w:val="00B97A36"/>
    <w:rsid w:val="00B97A61"/>
    <w:rsid w:val="00BA0FF2"/>
    <w:rsid w:val="00BA1CBC"/>
    <w:rsid w:val="00BA1F58"/>
    <w:rsid w:val="00BA2D08"/>
    <w:rsid w:val="00BA39A5"/>
    <w:rsid w:val="00BA4E97"/>
    <w:rsid w:val="00BA5272"/>
    <w:rsid w:val="00BA5577"/>
    <w:rsid w:val="00BA585B"/>
    <w:rsid w:val="00BA5C12"/>
    <w:rsid w:val="00BA6618"/>
    <w:rsid w:val="00BA6694"/>
    <w:rsid w:val="00BA6770"/>
    <w:rsid w:val="00BA6F6F"/>
    <w:rsid w:val="00BA7316"/>
    <w:rsid w:val="00BA76C4"/>
    <w:rsid w:val="00BA7E23"/>
    <w:rsid w:val="00BB0C1A"/>
    <w:rsid w:val="00BB14CA"/>
    <w:rsid w:val="00BB1B68"/>
    <w:rsid w:val="00BB331A"/>
    <w:rsid w:val="00BB4627"/>
    <w:rsid w:val="00BB488B"/>
    <w:rsid w:val="00BB51B8"/>
    <w:rsid w:val="00BB5852"/>
    <w:rsid w:val="00BB6143"/>
    <w:rsid w:val="00BB62C2"/>
    <w:rsid w:val="00BB65AB"/>
    <w:rsid w:val="00BB6CEB"/>
    <w:rsid w:val="00BB7062"/>
    <w:rsid w:val="00BB75D0"/>
    <w:rsid w:val="00BC00CF"/>
    <w:rsid w:val="00BC0E73"/>
    <w:rsid w:val="00BC1306"/>
    <w:rsid w:val="00BC21CE"/>
    <w:rsid w:val="00BC2B9E"/>
    <w:rsid w:val="00BC2F65"/>
    <w:rsid w:val="00BC329C"/>
    <w:rsid w:val="00BC3C96"/>
    <w:rsid w:val="00BC3E7C"/>
    <w:rsid w:val="00BC4A6D"/>
    <w:rsid w:val="00BC4B0A"/>
    <w:rsid w:val="00BC5376"/>
    <w:rsid w:val="00BC6276"/>
    <w:rsid w:val="00BC6737"/>
    <w:rsid w:val="00BC6E16"/>
    <w:rsid w:val="00BC7333"/>
    <w:rsid w:val="00BC73CA"/>
    <w:rsid w:val="00BD00CB"/>
    <w:rsid w:val="00BD079D"/>
    <w:rsid w:val="00BD0D04"/>
    <w:rsid w:val="00BD19B7"/>
    <w:rsid w:val="00BD23FF"/>
    <w:rsid w:val="00BD2558"/>
    <w:rsid w:val="00BD2568"/>
    <w:rsid w:val="00BD37A6"/>
    <w:rsid w:val="00BD37F6"/>
    <w:rsid w:val="00BD4038"/>
    <w:rsid w:val="00BD49A9"/>
    <w:rsid w:val="00BD4CC5"/>
    <w:rsid w:val="00BD7DF8"/>
    <w:rsid w:val="00BE096F"/>
    <w:rsid w:val="00BE0C00"/>
    <w:rsid w:val="00BE2796"/>
    <w:rsid w:val="00BE2904"/>
    <w:rsid w:val="00BE293A"/>
    <w:rsid w:val="00BE2B08"/>
    <w:rsid w:val="00BE30F4"/>
    <w:rsid w:val="00BE3938"/>
    <w:rsid w:val="00BE3958"/>
    <w:rsid w:val="00BE3C19"/>
    <w:rsid w:val="00BE4173"/>
    <w:rsid w:val="00BE4471"/>
    <w:rsid w:val="00BE4793"/>
    <w:rsid w:val="00BE66C2"/>
    <w:rsid w:val="00BE7232"/>
    <w:rsid w:val="00BE7C78"/>
    <w:rsid w:val="00BE7EF7"/>
    <w:rsid w:val="00BF0526"/>
    <w:rsid w:val="00BF0E5B"/>
    <w:rsid w:val="00BF1380"/>
    <w:rsid w:val="00BF2BC0"/>
    <w:rsid w:val="00BF2CD4"/>
    <w:rsid w:val="00BF2CF9"/>
    <w:rsid w:val="00BF31F8"/>
    <w:rsid w:val="00BF35DF"/>
    <w:rsid w:val="00BF4561"/>
    <w:rsid w:val="00BF49C5"/>
    <w:rsid w:val="00BF5057"/>
    <w:rsid w:val="00BF6073"/>
    <w:rsid w:val="00BF638D"/>
    <w:rsid w:val="00BF7005"/>
    <w:rsid w:val="00BF7C36"/>
    <w:rsid w:val="00BF7D7D"/>
    <w:rsid w:val="00C00565"/>
    <w:rsid w:val="00C0179A"/>
    <w:rsid w:val="00C029A0"/>
    <w:rsid w:val="00C02C63"/>
    <w:rsid w:val="00C0602C"/>
    <w:rsid w:val="00C0642D"/>
    <w:rsid w:val="00C065BE"/>
    <w:rsid w:val="00C06C3F"/>
    <w:rsid w:val="00C07191"/>
    <w:rsid w:val="00C07EAB"/>
    <w:rsid w:val="00C10028"/>
    <w:rsid w:val="00C10263"/>
    <w:rsid w:val="00C10709"/>
    <w:rsid w:val="00C108D2"/>
    <w:rsid w:val="00C11102"/>
    <w:rsid w:val="00C1119A"/>
    <w:rsid w:val="00C1128B"/>
    <w:rsid w:val="00C116EE"/>
    <w:rsid w:val="00C136F4"/>
    <w:rsid w:val="00C1415B"/>
    <w:rsid w:val="00C142FE"/>
    <w:rsid w:val="00C14BBB"/>
    <w:rsid w:val="00C15347"/>
    <w:rsid w:val="00C1572C"/>
    <w:rsid w:val="00C167FA"/>
    <w:rsid w:val="00C17760"/>
    <w:rsid w:val="00C207EA"/>
    <w:rsid w:val="00C22846"/>
    <w:rsid w:val="00C22A9A"/>
    <w:rsid w:val="00C22B6E"/>
    <w:rsid w:val="00C23442"/>
    <w:rsid w:val="00C23A9D"/>
    <w:rsid w:val="00C251A0"/>
    <w:rsid w:val="00C2544C"/>
    <w:rsid w:val="00C25941"/>
    <w:rsid w:val="00C25FEB"/>
    <w:rsid w:val="00C26577"/>
    <w:rsid w:val="00C26A65"/>
    <w:rsid w:val="00C26C03"/>
    <w:rsid w:val="00C26F93"/>
    <w:rsid w:val="00C275DD"/>
    <w:rsid w:val="00C27909"/>
    <w:rsid w:val="00C27A53"/>
    <w:rsid w:val="00C304C8"/>
    <w:rsid w:val="00C30516"/>
    <w:rsid w:val="00C31B64"/>
    <w:rsid w:val="00C32386"/>
    <w:rsid w:val="00C329A2"/>
    <w:rsid w:val="00C336C0"/>
    <w:rsid w:val="00C3419B"/>
    <w:rsid w:val="00C344F2"/>
    <w:rsid w:val="00C34BED"/>
    <w:rsid w:val="00C34D4C"/>
    <w:rsid w:val="00C3565A"/>
    <w:rsid w:val="00C3668A"/>
    <w:rsid w:val="00C36A15"/>
    <w:rsid w:val="00C3777D"/>
    <w:rsid w:val="00C37900"/>
    <w:rsid w:val="00C40098"/>
    <w:rsid w:val="00C405E7"/>
    <w:rsid w:val="00C40AD7"/>
    <w:rsid w:val="00C40F54"/>
    <w:rsid w:val="00C42035"/>
    <w:rsid w:val="00C42BF6"/>
    <w:rsid w:val="00C437B5"/>
    <w:rsid w:val="00C442C7"/>
    <w:rsid w:val="00C443D0"/>
    <w:rsid w:val="00C447A7"/>
    <w:rsid w:val="00C449AF"/>
    <w:rsid w:val="00C44AC1"/>
    <w:rsid w:val="00C44B62"/>
    <w:rsid w:val="00C451B6"/>
    <w:rsid w:val="00C4526B"/>
    <w:rsid w:val="00C45C01"/>
    <w:rsid w:val="00C45F96"/>
    <w:rsid w:val="00C4770A"/>
    <w:rsid w:val="00C47B04"/>
    <w:rsid w:val="00C513E0"/>
    <w:rsid w:val="00C51FDE"/>
    <w:rsid w:val="00C5213A"/>
    <w:rsid w:val="00C52311"/>
    <w:rsid w:val="00C52435"/>
    <w:rsid w:val="00C535FE"/>
    <w:rsid w:val="00C5398D"/>
    <w:rsid w:val="00C539D6"/>
    <w:rsid w:val="00C5451E"/>
    <w:rsid w:val="00C54C5C"/>
    <w:rsid w:val="00C55626"/>
    <w:rsid w:val="00C577C8"/>
    <w:rsid w:val="00C60233"/>
    <w:rsid w:val="00C61F24"/>
    <w:rsid w:val="00C627BE"/>
    <w:rsid w:val="00C62842"/>
    <w:rsid w:val="00C63A1F"/>
    <w:rsid w:val="00C63BC2"/>
    <w:rsid w:val="00C63F3C"/>
    <w:rsid w:val="00C640CD"/>
    <w:rsid w:val="00C64661"/>
    <w:rsid w:val="00C64886"/>
    <w:rsid w:val="00C6495E"/>
    <w:rsid w:val="00C651D0"/>
    <w:rsid w:val="00C66502"/>
    <w:rsid w:val="00C66B1E"/>
    <w:rsid w:val="00C6751A"/>
    <w:rsid w:val="00C67F3A"/>
    <w:rsid w:val="00C67FA3"/>
    <w:rsid w:val="00C704D9"/>
    <w:rsid w:val="00C70D9E"/>
    <w:rsid w:val="00C70F8F"/>
    <w:rsid w:val="00C710EC"/>
    <w:rsid w:val="00C715CC"/>
    <w:rsid w:val="00C7190B"/>
    <w:rsid w:val="00C72A24"/>
    <w:rsid w:val="00C73DE3"/>
    <w:rsid w:val="00C73EB2"/>
    <w:rsid w:val="00C7578A"/>
    <w:rsid w:val="00C765BB"/>
    <w:rsid w:val="00C77196"/>
    <w:rsid w:val="00C7790B"/>
    <w:rsid w:val="00C80FCD"/>
    <w:rsid w:val="00C81FF3"/>
    <w:rsid w:val="00C823CC"/>
    <w:rsid w:val="00C82482"/>
    <w:rsid w:val="00C82931"/>
    <w:rsid w:val="00C837EE"/>
    <w:rsid w:val="00C838E0"/>
    <w:rsid w:val="00C83974"/>
    <w:rsid w:val="00C85106"/>
    <w:rsid w:val="00C85122"/>
    <w:rsid w:val="00C857E1"/>
    <w:rsid w:val="00C85E30"/>
    <w:rsid w:val="00C86574"/>
    <w:rsid w:val="00C86AD5"/>
    <w:rsid w:val="00C8725E"/>
    <w:rsid w:val="00C87E18"/>
    <w:rsid w:val="00C90809"/>
    <w:rsid w:val="00C91A83"/>
    <w:rsid w:val="00C91D0E"/>
    <w:rsid w:val="00C9270D"/>
    <w:rsid w:val="00C93AAF"/>
    <w:rsid w:val="00C93DE3"/>
    <w:rsid w:val="00C94A1E"/>
    <w:rsid w:val="00C96DAB"/>
    <w:rsid w:val="00C97154"/>
    <w:rsid w:val="00C97652"/>
    <w:rsid w:val="00C97F28"/>
    <w:rsid w:val="00CA078B"/>
    <w:rsid w:val="00CA0AFE"/>
    <w:rsid w:val="00CA15C3"/>
    <w:rsid w:val="00CA182B"/>
    <w:rsid w:val="00CA2157"/>
    <w:rsid w:val="00CA260F"/>
    <w:rsid w:val="00CA3301"/>
    <w:rsid w:val="00CA3D9F"/>
    <w:rsid w:val="00CA4DF3"/>
    <w:rsid w:val="00CA5BE8"/>
    <w:rsid w:val="00CA666F"/>
    <w:rsid w:val="00CA7DA7"/>
    <w:rsid w:val="00CB03A5"/>
    <w:rsid w:val="00CB071D"/>
    <w:rsid w:val="00CB110A"/>
    <w:rsid w:val="00CB110B"/>
    <w:rsid w:val="00CB193B"/>
    <w:rsid w:val="00CB2399"/>
    <w:rsid w:val="00CB2514"/>
    <w:rsid w:val="00CB2EA0"/>
    <w:rsid w:val="00CB3A7B"/>
    <w:rsid w:val="00CB68C1"/>
    <w:rsid w:val="00CB6F5C"/>
    <w:rsid w:val="00CB756B"/>
    <w:rsid w:val="00CB798C"/>
    <w:rsid w:val="00CB7FA3"/>
    <w:rsid w:val="00CC00E8"/>
    <w:rsid w:val="00CC071E"/>
    <w:rsid w:val="00CC0B3C"/>
    <w:rsid w:val="00CC19F7"/>
    <w:rsid w:val="00CC1D24"/>
    <w:rsid w:val="00CC1DBC"/>
    <w:rsid w:val="00CC1F22"/>
    <w:rsid w:val="00CC24A1"/>
    <w:rsid w:val="00CC2E0D"/>
    <w:rsid w:val="00CC3764"/>
    <w:rsid w:val="00CC407D"/>
    <w:rsid w:val="00CC4281"/>
    <w:rsid w:val="00CC4EA5"/>
    <w:rsid w:val="00CC5535"/>
    <w:rsid w:val="00CC5781"/>
    <w:rsid w:val="00CC623E"/>
    <w:rsid w:val="00CC646C"/>
    <w:rsid w:val="00CC6474"/>
    <w:rsid w:val="00CC7CE2"/>
    <w:rsid w:val="00CD00E1"/>
    <w:rsid w:val="00CD049C"/>
    <w:rsid w:val="00CD18AD"/>
    <w:rsid w:val="00CD1D2C"/>
    <w:rsid w:val="00CD1E1C"/>
    <w:rsid w:val="00CD2FB6"/>
    <w:rsid w:val="00CD700C"/>
    <w:rsid w:val="00CD70CA"/>
    <w:rsid w:val="00CD7CA3"/>
    <w:rsid w:val="00CD7F31"/>
    <w:rsid w:val="00CE0719"/>
    <w:rsid w:val="00CE09AF"/>
    <w:rsid w:val="00CE0A57"/>
    <w:rsid w:val="00CE0D6D"/>
    <w:rsid w:val="00CE16F2"/>
    <w:rsid w:val="00CE194D"/>
    <w:rsid w:val="00CE1C30"/>
    <w:rsid w:val="00CE1FB0"/>
    <w:rsid w:val="00CE2C2C"/>
    <w:rsid w:val="00CE2DB2"/>
    <w:rsid w:val="00CE36D1"/>
    <w:rsid w:val="00CE372F"/>
    <w:rsid w:val="00CE394B"/>
    <w:rsid w:val="00CE3F42"/>
    <w:rsid w:val="00CE432C"/>
    <w:rsid w:val="00CE435F"/>
    <w:rsid w:val="00CE4A4A"/>
    <w:rsid w:val="00CE65D1"/>
    <w:rsid w:val="00CE682A"/>
    <w:rsid w:val="00CE6D2B"/>
    <w:rsid w:val="00CE74B7"/>
    <w:rsid w:val="00CE78A8"/>
    <w:rsid w:val="00CE7E77"/>
    <w:rsid w:val="00CF05F8"/>
    <w:rsid w:val="00CF07FE"/>
    <w:rsid w:val="00CF0E20"/>
    <w:rsid w:val="00CF1175"/>
    <w:rsid w:val="00CF16BF"/>
    <w:rsid w:val="00CF26BF"/>
    <w:rsid w:val="00CF2C5D"/>
    <w:rsid w:val="00CF342A"/>
    <w:rsid w:val="00CF3AC7"/>
    <w:rsid w:val="00CF3F5E"/>
    <w:rsid w:val="00CF48B2"/>
    <w:rsid w:val="00CF4D76"/>
    <w:rsid w:val="00CF572A"/>
    <w:rsid w:val="00CF6954"/>
    <w:rsid w:val="00CF6DF9"/>
    <w:rsid w:val="00CF6ECD"/>
    <w:rsid w:val="00CF70B3"/>
    <w:rsid w:val="00CF7241"/>
    <w:rsid w:val="00CF7453"/>
    <w:rsid w:val="00D001D1"/>
    <w:rsid w:val="00D00EFD"/>
    <w:rsid w:val="00D01552"/>
    <w:rsid w:val="00D01CF4"/>
    <w:rsid w:val="00D02239"/>
    <w:rsid w:val="00D02D5E"/>
    <w:rsid w:val="00D031F1"/>
    <w:rsid w:val="00D0368E"/>
    <w:rsid w:val="00D04265"/>
    <w:rsid w:val="00D04B14"/>
    <w:rsid w:val="00D109C3"/>
    <w:rsid w:val="00D11364"/>
    <w:rsid w:val="00D1241F"/>
    <w:rsid w:val="00D128CC"/>
    <w:rsid w:val="00D12B2C"/>
    <w:rsid w:val="00D13EA6"/>
    <w:rsid w:val="00D1443D"/>
    <w:rsid w:val="00D1473A"/>
    <w:rsid w:val="00D14D06"/>
    <w:rsid w:val="00D1592A"/>
    <w:rsid w:val="00D15A93"/>
    <w:rsid w:val="00D170FA"/>
    <w:rsid w:val="00D1716D"/>
    <w:rsid w:val="00D179BD"/>
    <w:rsid w:val="00D17BDD"/>
    <w:rsid w:val="00D17E2D"/>
    <w:rsid w:val="00D21531"/>
    <w:rsid w:val="00D219F6"/>
    <w:rsid w:val="00D21B76"/>
    <w:rsid w:val="00D230BE"/>
    <w:rsid w:val="00D239F6"/>
    <w:rsid w:val="00D23B04"/>
    <w:rsid w:val="00D23EFF"/>
    <w:rsid w:val="00D24B2D"/>
    <w:rsid w:val="00D24F00"/>
    <w:rsid w:val="00D24FFC"/>
    <w:rsid w:val="00D25111"/>
    <w:rsid w:val="00D25550"/>
    <w:rsid w:val="00D257E4"/>
    <w:rsid w:val="00D25D62"/>
    <w:rsid w:val="00D261DC"/>
    <w:rsid w:val="00D2783A"/>
    <w:rsid w:val="00D30778"/>
    <w:rsid w:val="00D30FEB"/>
    <w:rsid w:val="00D31117"/>
    <w:rsid w:val="00D31279"/>
    <w:rsid w:val="00D31C47"/>
    <w:rsid w:val="00D324C5"/>
    <w:rsid w:val="00D32DB0"/>
    <w:rsid w:val="00D33588"/>
    <w:rsid w:val="00D34266"/>
    <w:rsid w:val="00D34673"/>
    <w:rsid w:val="00D35B1A"/>
    <w:rsid w:val="00D35BFB"/>
    <w:rsid w:val="00D36B7B"/>
    <w:rsid w:val="00D36F26"/>
    <w:rsid w:val="00D37B02"/>
    <w:rsid w:val="00D4044A"/>
    <w:rsid w:val="00D40789"/>
    <w:rsid w:val="00D40B77"/>
    <w:rsid w:val="00D41085"/>
    <w:rsid w:val="00D4185E"/>
    <w:rsid w:val="00D4236C"/>
    <w:rsid w:val="00D42FD6"/>
    <w:rsid w:val="00D431DB"/>
    <w:rsid w:val="00D43354"/>
    <w:rsid w:val="00D43945"/>
    <w:rsid w:val="00D442EE"/>
    <w:rsid w:val="00D446F6"/>
    <w:rsid w:val="00D44B82"/>
    <w:rsid w:val="00D45A5F"/>
    <w:rsid w:val="00D4711F"/>
    <w:rsid w:val="00D4732B"/>
    <w:rsid w:val="00D4739E"/>
    <w:rsid w:val="00D47B2C"/>
    <w:rsid w:val="00D50675"/>
    <w:rsid w:val="00D52201"/>
    <w:rsid w:val="00D52668"/>
    <w:rsid w:val="00D52A0A"/>
    <w:rsid w:val="00D52D52"/>
    <w:rsid w:val="00D54710"/>
    <w:rsid w:val="00D54F82"/>
    <w:rsid w:val="00D55011"/>
    <w:rsid w:val="00D5678F"/>
    <w:rsid w:val="00D572DC"/>
    <w:rsid w:val="00D57764"/>
    <w:rsid w:val="00D5792B"/>
    <w:rsid w:val="00D60667"/>
    <w:rsid w:val="00D61A9A"/>
    <w:rsid w:val="00D62564"/>
    <w:rsid w:val="00D62AA8"/>
    <w:rsid w:val="00D64A28"/>
    <w:rsid w:val="00D65109"/>
    <w:rsid w:val="00D6630E"/>
    <w:rsid w:val="00D663A4"/>
    <w:rsid w:val="00D67610"/>
    <w:rsid w:val="00D71510"/>
    <w:rsid w:val="00D71BD4"/>
    <w:rsid w:val="00D71BD6"/>
    <w:rsid w:val="00D723AB"/>
    <w:rsid w:val="00D72876"/>
    <w:rsid w:val="00D72B42"/>
    <w:rsid w:val="00D72DF4"/>
    <w:rsid w:val="00D73E37"/>
    <w:rsid w:val="00D7504F"/>
    <w:rsid w:val="00D753B0"/>
    <w:rsid w:val="00D7620F"/>
    <w:rsid w:val="00D77060"/>
    <w:rsid w:val="00D80DDD"/>
    <w:rsid w:val="00D8134A"/>
    <w:rsid w:val="00D817B6"/>
    <w:rsid w:val="00D81EEE"/>
    <w:rsid w:val="00D823E6"/>
    <w:rsid w:val="00D824D8"/>
    <w:rsid w:val="00D826C5"/>
    <w:rsid w:val="00D82948"/>
    <w:rsid w:val="00D8317A"/>
    <w:rsid w:val="00D83A38"/>
    <w:rsid w:val="00D83C5D"/>
    <w:rsid w:val="00D841E0"/>
    <w:rsid w:val="00D8441D"/>
    <w:rsid w:val="00D84DEE"/>
    <w:rsid w:val="00D84FB5"/>
    <w:rsid w:val="00D853F1"/>
    <w:rsid w:val="00D85D9D"/>
    <w:rsid w:val="00D90733"/>
    <w:rsid w:val="00D90B3A"/>
    <w:rsid w:val="00D90DDD"/>
    <w:rsid w:val="00D92607"/>
    <w:rsid w:val="00D92C56"/>
    <w:rsid w:val="00D930A5"/>
    <w:rsid w:val="00D9319D"/>
    <w:rsid w:val="00D94BF1"/>
    <w:rsid w:val="00D95166"/>
    <w:rsid w:val="00D963EA"/>
    <w:rsid w:val="00D96B3A"/>
    <w:rsid w:val="00D97553"/>
    <w:rsid w:val="00DA168B"/>
    <w:rsid w:val="00DA2786"/>
    <w:rsid w:val="00DA2E06"/>
    <w:rsid w:val="00DA34BF"/>
    <w:rsid w:val="00DA3DBD"/>
    <w:rsid w:val="00DA51D4"/>
    <w:rsid w:val="00DA6945"/>
    <w:rsid w:val="00DA6C6B"/>
    <w:rsid w:val="00DA6CEA"/>
    <w:rsid w:val="00DB0011"/>
    <w:rsid w:val="00DB069C"/>
    <w:rsid w:val="00DB1165"/>
    <w:rsid w:val="00DB1557"/>
    <w:rsid w:val="00DB294E"/>
    <w:rsid w:val="00DB3B8B"/>
    <w:rsid w:val="00DB3F19"/>
    <w:rsid w:val="00DB5DAE"/>
    <w:rsid w:val="00DB6C07"/>
    <w:rsid w:val="00DB7758"/>
    <w:rsid w:val="00DB7AC7"/>
    <w:rsid w:val="00DB7BBD"/>
    <w:rsid w:val="00DC0AEC"/>
    <w:rsid w:val="00DC0FEF"/>
    <w:rsid w:val="00DC1227"/>
    <w:rsid w:val="00DC3127"/>
    <w:rsid w:val="00DC36B9"/>
    <w:rsid w:val="00DC4453"/>
    <w:rsid w:val="00DC4955"/>
    <w:rsid w:val="00DC4D62"/>
    <w:rsid w:val="00DC4D72"/>
    <w:rsid w:val="00DC59BD"/>
    <w:rsid w:val="00DC5F3F"/>
    <w:rsid w:val="00DC692B"/>
    <w:rsid w:val="00DC6F76"/>
    <w:rsid w:val="00DC76EB"/>
    <w:rsid w:val="00DC78E5"/>
    <w:rsid w:val="00DC7BA6"/>
    <w:rsid w:val="00DD0674"/>
    <w:rsid w:val="00DD0E12"/>
    <w:rsid w:val="00DD2020"/>
    <w:rsid w:val="00DD266A"/>
    <w:rsid w:val="00DD3380"/>
    <w:rsid w:val="00DD4E6A"/>
    <w:rsid w:val="00DD5226"/>
    <w:rsid w:val="00DD6938"/>
    <w:rsid w:val="00DD69A1"/>
    <w:rsid w:val="00DD7805"/>
    <w:rsid w:val="00DD796E"/>
    <w:rsid w:val="00DD7FDD"/>
    <w:rsid w:val="00DE0483"/>
    <w:rsid w:val="00DE0685"/>
    <w:rsid w:val="00DE22BB"/>
    <w:rsid w:val="00DE2A91"/>
    <w:rsid w:val="00DE4AD9"/>
    <w:rsid w:val="00DE507E"/>
    <w:rsid w:val="00DE5940"/>
    <w:rsid w:val="00DE7B4A"/>
    <w:rsid w:val="00DE7DA9"/>
    <w:rsid w:val="00DF00DC"/>
    <w:rsid w:val="00DF0219"/>
    <w:rsid w:val="00DF0353"/>
    <w:rsid w:val="00DF0D07"/>
    <w:rsid w:val="00DF0DED"/>
    <w:rsid w:val="00DF1294"/>
    <w:rsid w:val="00DF134D"/>
    <w:rsid w:val="00DF17B7"/>
    <w:rsid w:val="00DF183D"/>
    <w:rsid w:val="00DF185D"/>
    <w:rsid w:val="00DF22B2"/>
    <w:rsid w:val="00DF2BC6"/>
    <w:rsid w:val="00DF2D51"/>
    <w:rsid w:val="00DF3003"/>
    <w:rsid w:val="00DF3AE6"/>
    <w:rsid w:val="00DF40A7"/>
    <w:rsid w:val="00DF41D3"/>
    <w:rsid w:val="00DF5CAB"/>
    <w:rsid w:val="00DF6553"/>
    <w:rsid w:val="00DF75D8"/>
    <w:rsid w:val="00E00593"/>
    <w:rsid w:val="00E00C73"/>
    <w:rsid w:val="00E00ED8"/>
    <w:rsid w:val="00E0142E"/>
    <w:rsid w:val="00E0409A"/>
    <w:rsid w:val="00E0468C"/>
    <w:rsid w:val="00E0644E"/>
    <w:rsid w:val="00E066A2"/>
    <w:rsid w:val="00E06CB6"/>
    <w:rsid w:val="00E075FA"/>
    <w:rsid w:val="00E07A6A"/>
    <w:rsid w:val="00E07D52"/>
    <w:rsid w:val="00E07E00"/>
    <w:rsid w:val="00E101A3"/>
    <w:rsid w:val="00E10609"/>
    <w:rsid w:val="00E10BB0"/>
    <w:rsid w:val="00E10D3A"/>
    <w:rsid w:val="00E10F35"/>
    <w:rsid w:val="00E1147C"/>
    <w:rsid w:val="00E123B9"/>
    <w:rsid w:val="00E12718"/>
    <w:rsid w:val="00E12F37"/>
    <w:rsid w:val="00E13023"/>
    <w:rsid w:val="00E13366"/>
    <w:rsid w:val="00E135F0"/>
    <w:rsid w:val="00E13EDD"/>
    <w:rsid w:val="00E14006"/>
    <w:rsid w:val="00E14581"/>
    <w:rsid w:val="00E1464B"/>
    <w:rsid w:val="00E14C61"/>
    <w:rsid w:val="00E15049"/>
    <w:rsid w:val="00E15D14"/>
    <w:rsid w:val="00E15E55"/>
    <w:rsid w:val="00E1667E"/>
    <w:rsid w:val="00E16C79"/>
    <w:rsid w:val="00E1771A"/>
    <w:rsid w:val="00E17741"/>
    <w:rsid w:val="00E20BD8"/>
    <w:rsid w:val="00E2107E"/>
    <w:rsid w:val="00E21505"/>
    <w:rsid w:val="00E22165"/>
    <w:rsid w:val="00E224C3"/>
    <w:rsid w:val="00E22706"/>
    <w:rsid w:val="00E2291E"/>
    <w:rsid w:val="00E230F6"/>
    <w:rsid w:val="00E2339A"/>
    <w:rsid w:val="00E238D7"/>
    <w:rsid w:val="00E24E27"/>
    <w:rsid w:val="00E2533B"/>
    <w:rsid w:val="00E25DF8"/>
    <w:rsid w:val="00E25E1E"/>
    <w:rsid w:val="00E27466"/>
    <w:rsid w:val="00E27486"/>
    <w:rsid w:val="00E30181"/>
    <w:rsid w:val="00E30619"/>
    <w:rsid w:val="00E3061E"/>
    <w:rsid w:val="00E308C7"/>
    <w:rsid w:val="00E3136E"/>
    <w:rsid w:val="00E31B53"/>
    <w:rsid w:val="00E3222B"/>
    <w:rsid w:val="00E32295"/>
    <w:rsid w:val="00E33178"/>
    <w:rsid w:val="00E33D13"/>
    <w:rsid w:val="00E33E61"/>
    <w:rsid w:val="00E34435"/>
    <w:rsid w:val="00E344AB"/>
    <w:rsid w:val="00E34E3A"/>
    <w:rsid w:val="00E3643D"/>
    <w:rsid w:val="00E367F3"/>
    <w:rsid w:val="00E36AE2"/>
    <w:rsid w:val="00E37F8F"/>
    <w:rsid w:val="00E401BE"/>
    <w:rsid w:val="00E40561"/>
    <w:rsid w:val="00E40603"/>
    <w:rsid w:val="00E40645"/>
    <w:rsid w:val="00E40A0A"/>
    <w:rsid w:val="00E410E8"/>
    <w:rsid w:val="00E41B4B"/>
    <w:rsid w:val="00E41DC6"/>
    <w:rsid w:val="00E41E1F"/>
    <w:rsid w:val="00E42550"/>
    <w:rsid w:val="00E42572"/>
    <w:rsid w:val="00E43199"/>
    <w:rsid w:val="00E437AA"/>
    <w:rsid w:val="00E4474F"/>
    <w:rsid w:val="00E44CA1"/>
    <w:rsid w:val="00E46BB6"/>
    <w:rsid w:val="00E4728B"/>
    <w:rsid w:val="00E474E4"/>
    <w:rsid w:val="00E47A64"/>
    <w:rsid w:val="00E47AEE"/>
    <w:rsid w:val="00E50A6F"/>
    <w:rsid w:val="00E50F94"/>
    <w:rsid w:val="00E51D00"/>
    <w:rsid w:val="00E527F8"/>
    <w:rsid w:val="00E52C2C"/>
    <w:rsid w:val="00E530F4"/>
    <w:rsid w:val="00E53266"/>
    <w:rsid w:val="00E536C9"/>
    <w:rsid w:val="00E540D2"/>
    <w:rsid w:val="00E54735"/>
    <w:rsid w:val="00E548F2"/>
    <w:rsid w:val="00E556C0"/>
    <w:rsid w:val="00E56293"/>
    <w:rsid w:val="00E56754"/>
    <w:rsid w:val="00E571B8"/>
    <w:rsid w:val="00E5796E"/>
    <w:rsid w:val="00E60246"/>
    <w:rsid w:val="00E605FA"/>
    <w:rsid w:val="00E60AE5"/>
    <w:rsid w:val="00E60DAE"/>
    <w:rsid w:val="00E614AA"/>
    <w:rsid w:val="00E6220D"/>
    <w:rsid w:val="00E6334C"/>
    <w:rsid w:val="00E6424A"/>
    <w:rsid w:val="00E6426C"/>
    <w:rsid w:val="00E644B4"/>
    <w:rsid w:val="00E647E1"/>
    <w:rsid w:val="00E6515A"/>
    <w:rsid w:val="00E66405"/>
    <w:rsid w:val="00E66623"/>
    <w:rsid w:val="00E66D13"/>
    <w:rsid w:val="00E66F5D"/>
    <w:rsid w:val="00E6749D"/>
    <w:rsid w:val="00E67623"/>
    <w:rsid w:val="00E679F8"/>
    <w:rsid w:val="00E70CC5"/>
    <w:rsid w:val="00E71C47"/>
    <w:rsid w:val="00E7250C"/>
    <w:rsid w:val="00E72C0B"/>
    <w:rsid w:val="00E73C87"/>
    <w:rsid w:val="00E73D37"/>
    <w:rsid w:val="00E73E49"/>
    <w:rsid w:val="00E73F89"/>
    <w:rsid w:val="00E73FD4"/>
    <w:rsid w:val="00E7448B"/>
    <w:rsid w:val="00E74C8A"/>
    <w:rsid w:val="00E75092"/>
    <w:rsid w:val="00E7671C"/>
    <w:rsid w:val="00E76D19"/>
    <w:rsid w:val="00E77214"/>
    <w:rsid w:val="00E77F2D"/>
    <w:rsid w:val="00E81047"/>
    <w:rsid w:val="00E8132B"/>
    <w:rsid w:val="00E8187D"/>
    <w:rsid w:val="00E831C7"/>
    <w:rsid w:val="00E835EA"/>
    <w:rsid w:val="00E838D5"/>
    <w:rsid w:val="00E840D4"/>
    <w:rsid w:val="00E846C4"/>
    <w:rsid w:val="00E84A46"/>
    <w:rsid w:val="00E84D97"/>
    <w:rsid w:val="00E8500E"/>
    <w:rsid w:val="00E857FC"/>
    <w:rsid w:val="00E858FC"/>
    <w:rsid w:val="00E87011"/>
    <w:rsid w:val="00E87A14"/>
    <w:rsid w:val="00E87F56"/>
    <w:rsid w:val="00E907D7"/>
    <w:rsid w:val="00E90A7D"/>
    <w:rsid w:val="00E912E2"/>
    <w:rsid w:val="00E91B5B"/>
    <w:rsid w:val="00E930A4"/>
    <w:rsid w:val="00E93D2A"/>
    <w:rsid w:val="00E96954"/>
    <w:rsid w:val="00E97624"/>
    <w:rsid w:val="00E979A6"/>
    <w:rsid w:val="00E97B5F"/>
    <w:rsid w:val="00E97B8B"/>
    <w:rsid w:val="00E97D6E"/>
    <w:rsid w:val="00EA0184"/>
    <w:rsid w:val="00EA12FA"/>
    <w:rsid w:val="00EA14B5"/>
    <w:rsid w:val="00EA1592"/>
    <w:rsid w:val="00EA295D"/>
    <w:rsid w:val="00EA4876"/>
    <w:rsid w:val="00EA4D84"/>
    <w:rsid w:val="00EA5A1D"/>
    <w:rsid w:val="00EA5C98"/>
    <w:rsid w:val="00EA69DD"/>
    <w:rsid w:val="00EA7BFB"/>
    <w:rsid w:val="00EB0033"/>
    <w:rsid w:val="00EB1CBE"/>
    <w:rsid w:val="00EB26EE"/>
    <w:rsid w:val="00EB2B7A"/>
    <w:rsid w:val="00EB2FC9"/>
    <w:rsid w:val="00EB358A"/>
    <w:rsid w:val="00EB3624"/>
    <w:rsid w:val="00EB44E8"/>
    <w:rsid w:val="00EB704B"/>
    <w:rsid w:val="00EB7910"/>
    <w:rsid w:val="00EC037F"/>
    <w:rsid w:val="00EC03C5"/>
    <w:rsid w:val="00EC04F5"/>
    <w:rsid w:val="00EC0CDF"/>
    <w:rsid w:val="00EC0E16"/>
    <w:rsid w:val="00EC0EE7"/>
    <w:rsid w:val="00EC1317"/>
    <w:rsid w:val="00EC1FB3"/>
    <w:rsid w:val="00EC40C8"/>
    <w:rsid w:val="00EC4C09"/>
    <w:rsid w:val="00EC4F79"/>
    <w:rsid w:val="00EC6660"/>
    <w:rsid w:val="00EC693B"/>
    <w:rsid w:val="00EC6D5B"/>
    <w:rsid w:val="00EC72F2"/>
    <w:rsid w:val="00EC7536"/>
    <w:rsid w:val="00ED1922"/>
    <w:rsid w:val="00ED1B8A"/>
    <w:rsid w:val="00ED30B1"/>
    <w:rsid w:val="00ED3F68"/>
    <w:rsid w:val="00ED4A65"/>
    <w:rsid w:val="00ED534A"/>
    <w:rsid w:val="00ED573F"/>
    <w:rsid w:val="00ED6589"/>
    <w:rsid w:val="00ED6E7F"/>
    <w:rsid w:val="00ED7C6B"/>
    <w:rsid w:val="00EE11EC"/>
    <w:rsid w:val="00EE258D"/>
    <w:rsid w:val="00EE43C9"/>
    <w:rsid w:val="00EE4852"/>
    <w:rsid w:val="00EE510F"/>
    <w:rsid w:val="00EE579E"/>
    <w:rsid w:val="00EE628C"/>
    <w:rsid w:val="00EE6886"/>
    <w:rsid w:val="00EE72D6"/>
    <w:rsid w:val="00EE785F"/>
    <w:rsid w:val="00EE7EDA"/>
    <w:rsid w:val="00EE7F8B"/>
    <w:rsid w:val="00EF0B71"/>
    <w:rsid w:val="00EF163C"/>
    <w:rsid w:val="00EF1706"/>
    <w:rsid w:val="00EF1739"/>
    <w:rsid w:val="00EF21F8"/>
    <w:rsid w:val="00EF243F"/>
    <w:rsid w:val="00EF2917"/>
    <w:rsid w:val="00EF3C89"/>
    <w:rsid w:val="00EF42D7"/>
    <w:rsid w:val="00EF51B2"/>
    <w:rsid w:val="00EF5361"/>
    <w:rsid w:val="00EF5C91"/>
    <w:rsid w:val="00EF6374"/>
    <w:rsid w:val="00EF66DE"/>
    <w:rsid w:val="00EF7A10"/>
    <w:rsid w:val="00F00F28"/>
    <w:rsid w:val="00F01B7E"/>
    <w:rsid w:val="00F01D4C"/>
    <w:rsid w:val="00F01DBA"/>
    <w:rsid w:val="00F01F12"/>
    <w:rsid w:val="00F0260F"/>
    <w:rsid w:val="00F02858"/>
    <w:rsid w:val="00F02DC9"/>
    <w:rsid w:val="00F02E07"/>
    <w:rsid w:val="00F02F6A"/>
    <w:rsid w:val="00F039C7"/>
    <w:rsid w:val="00F048A7"/>
    <w:rsid w:val="00F0553A"/>
    <w:rsid w:val="00F0555D"/>
    <w:rsid w:val="00F05567"/>
    <w:rsid w:val="00F05F35"/>
    <w:rsid w:val="00F064E5"/>
    <w:rsid w:val="00F06F4A"/>
    <w:rsid w:val="00F074BE"/>
    <w:rsid w:val="00F10653"/>
    <w:rsid w:val="00F10FAD"/>
    <w:rsid w:val="00F11582"/>
    <w:rsid w:val="00F11DC1"/>
    <w:rsid w:val="00F12102"/>
    <w:rsid w:val="00F1287F"/>
    <w:rsid w:val="00F12C6A"/>
    <w:rsid w:val="00F12D40"/>
    <w:rsid w:val="00F1379A"/>
    <w:rsid w:val="00F14116"/>
    <w:rsid w:val="00F145D1"/>
    <w:rsid w:val="00F15012"/>
    <w:rsid w:val="00F1527C"/>
    <w:rsid w:val="00F177D8"/>
    <w:rsid w:val="00F1795A"/>
    <w:rsid w:val="00F17F1C"/>
    <w:rsid w:val="00F20145"/>
    <w:rsid w:val="00F2056A"/>
    <w:rsid w:val="00F20F50"/>
    <w:rsid w:val="00F210F7"/>
    <w:rsid w:val="00F2185D"/>
    <w:rsid w:val="00F220E8"/>
    <w:rsid w:val="00F224D0"/>
    <w:rsid w:val="00F23456"/>
    <w:rsid w:val="00F23638"/>
    <w:rsid w:val="00F2387C"/>
    <w:rsid w:val="00F24A2F"/>
    <w:rsid w:val="00F24C78"/>
    <w:rsid w:val="00F250F5"/>
    <w:rsid w:val="00F255DF"/>
    <w:rsid w:val="00F27210"/>
    <w:rsid w:val="00F274E5"/>
    <w:rsid w:val="00F276FD"/>
    <w:rsid w:val="00F27EFE"/>
    <w:rsid w:val="00F30BF2"/>
    <w:rsid w:val="00F30DCB"/>
    <w:rsid w:val="00F31103"/>
    <w:rsid w:val="00F3119D"/>
    <w:rsid w:val="00F318BC"/>
    <w:rsid w:val="00F31BC1"/>
    <w:rsid w:val="00F31C7C"/>
    <w:rsid w:val="00F320A5"/>
    <w:rsid w:val="00F324C3"/>
    <w:rsid w:val="00F3294B"/>
    <w:rsid w:val="00F32F96"/>
    <w:rsid w:val="00F3494A"/>
    <w:rsid w:val="00F349F2"/>
    <w:rsid w:val="00F35C96"/>
    <w:rsid w:val="00F3614B"/>
    <w:rsid w:val="00F36B9D"/>
    <w:rsid w:val="00F37345"/>
    <w:rsid w:val="00F37B17"/>
    <w:rsid w:val="00F37FC7"/>
    <w:rsid w:val="00F40027"/>
    <w:rsid w:val="00F40396"/>
    <w:rsid w:val="00F40875"/>
    <w:rsid w:val="00F42A01"/>
    <w:rsid w:val="00F4300E"/>
    <w:rsid w:val="00F43273"/>
    <w:rsid w:val="00F43851"/>
    <w:rsid w:val="00F43F8B"/>
    <w:rsid w:val="00F443A4"/>
    <w:rsid w:val="00F4459F"/>
    <w:rsid w:val="00F463B8"/>
    <w:rsid w:val="00F467EC"/>
    <w:rsid w:val="00F50178"/>
    <w:rsid w:val="00F513E5"/>
    <w:rsid w:val="00F51BD1"/>
    <w:rsid w:val="00F53AB5"/>
    <w:rsid w:val="00F53C1B"/>
    <w:rsid w:val="00F5436C"/>
    <w:rsid w:val="00F549D5"/>
    <w:rsid w:val="00F54F13"/>
    <w:rsid w:val="00F55190"/>
    <w:rsid w:val="00F55AD9"/>
    <w:rsid w:val="00F57862"/>
    <w:rsid w:val="00F57F19"/>
    <w:rsid w:val="00F57F9F"/>
    <w:rsid w:val="00F6027C"/>
    <w:rsid w:val="00F60E4F"/>
    <w:rsid w:val="00F6193F"/>
    <w:rsid w:val="00F61E1F"/>
    <w:rsid w:val="00F62756"/>
    <w:rsid w:val="00F62765"/>
    <w:rsid w:val="00F62A48"/>
    <w:rsid w:val="00F6340C"/>
    <w:rsid w:val="00F63A3F"/>
    <w:rsid w:val="00F64AE4"/>
    <w:rsid w:val="00F64B4F"/>
    <w:rsid w:val="00F657CA"/>
    <w:rsid w:val="00F66194"/>
    <w:rsid w:val="00F670C3"/>
    <w:rsid w:val="00F67212"/>
    <w:rsid w:val="00F6752D"/>
    <w:rsid w:val="00F675E7"/>
    <w:rsid w:val="00F67AA2"/>
    <w:rsid w:val="00F710EA"/>
    <w:rsid w:val="00F7417B"/>
    <w:rsid w:val="00F74630"/>
    <w:rsid w:val="00F74961"/>
    <w:rsid w:val="00F753C6"/>
    <w:rsid w:val="00F75592"/>
    <w:rsid w:val="00F757DF"/>
    <w:rsid w:val="00F75E94"/>
    <w:rsid w:val="00F76DDF"/>
    <w:rsid w:val="00F7707A"/>
    <w:rsid w:val="00F77B64"/>
    <w:rsid w:val="00F77EEB"/>
    <w:rsid w:val="00F77F94"/>
    <w:rsid w:val="00F80D6F"/>
    <w:rsid w:val="00F81305"/>
    <w:rsid w:val="00F82063"/>
    <w:rsid w:val="00F821ED"/>
    <w:rsid w:val="00F82752"/>
    <w:rsid w:val="00F82A9C"/>
    <w:rsid w:val="00F82E7A"/>
    <w:rsid w:val="00F836FC"/>
    <w:rsid w:val="00F83B42"/>
    <w:rsid w:val="00F83BA2"/>
    <w:rsid w:val="00F848A0"/>
    <w:rsid w:val="00F850FB"/>
    <w:rsid w:val="00F868F2"/>
    <w:rsid w:val="00F876ED"/>
    <w:rsid w:val="00F87C28"/>
    <w:rsid w:val="00F9038A"/>
    <w:rsid w:val="00F907B7"/>
    <w:rsid w:val="00F91C0B"/>
    <w:rsid w:val="00F91E9C"/>
    <w:rsid w:val="00F921DB"/>
    <w:rsid w:val="00F929B8"/>
    <w:rsid w:val="00F92EE4"/>
    <w:rsid w:val="00F92F5A"/>
    <w:rsid w:val="00F94910"/>
    <w:rsid w:val="00F94C48"/>
    <w:rsid w:val="00F95A8C"/>
    <w:rsid w:val="00F96293"/>
    <w:rsid w:val="00F96C69"/>
    <w:rsid w:val="00F96EBE"/>
    <w:rsid w:val="00F96F03"/>
    <w:rsid w:val="00F979D6"/>
    <w:rsid w:val="00FA084B"/>
    <w:rsid w:val="00FA265D"/>
    <w:rsid w:val="00FA2B75"/>
    <w:rsid w:val="00FA2D7C"/>
    <w:rsid w:val="00FA49C3"/>
    <w:rsid w:val="00FA4D2B"/>
    <w:rsid w:val="00FA4F25"/>
    <w:rsid w:val="00FA5932"/>
    <w:rsid w:val="00FA6399"/>
    <w:rsid w:val="00FA664A"/>
    <w:rsid w:val="00FB01B7"/>
    <w:rsid w:val="00FB05CC"/>
    <w:rsid w:val="00FB1DE6"/>
    <w:rsid w:val="00FB393C"/>
    <w:rsid w:val="00FB3B86"/>
    <w:rsid w:val="00FB4557"/>
    <w:rsid w:val="00FB456D"/>
    <w:rsid w:val="00FB489C"/>
    <w:rsid w:val="00FB4A62"/>
    <w:rsid w:val="00FB4B0C"/>
    <w:rsid w:val="00FB5192"/>
    <w:rsid w:val="00FB54D4"/>
    <w:rsid w:val="00FB562B"/>
    <w:rsid w:val="00FB66AA"/>
    <w:rsid w:val="00FB677D"/>
    <w:rsid w:val="00FB680C"/>
    <w:rsid w:val="00FB71D7"/>
    <w:rsid w:val="00FC1725"/>
    <w:rsid w:val="00FC1E97"/>
    <w:rsid w:val="00FC23B0"/>
    <w:rsid w:val="00FC32D0"/>
    <w:rsid w:val="00FC338B"/>
    <w:rsid w:val="00FC3C08"/>
    <w:rsid w:val="00FC3D08"/>
    <w:rsid w:val="00FC3E03"/>
    <w:rsid w:val="00FC453B"/>
    <w:rsid w:val="00FC4C82"/>
    <w:rsid w:val="00FC594F"/>
    <w:rsid w:val="00FC7283"/>
    <w:rsid w:val="00FC7C47"/>
    <w:rsid w:val="00FC7F46"/>
    <w:rsid w:val="00FD0727"/>
    <w:rsid w:val="00FD0DE1"/>
    <w:rsid w:val="00FD161E"/>
    <w:rsid w:val="00FD23CD"/>
    <w:rsid w:val="00FD28DE"/>
    <w:rsid w:val="00FD320D"/>
    <w:rsid w:val="00FD3706"/>
    <w:rsid w:val="00FD4063"/>
    <w:rsid w:val="00FD4DF5"/>
    <w:rsid w:val="00FD59FC"/>
    <w:rsid w:val="00FD5B43"/>
    <w:rsid w:val="00FD5EE4"/>
    <w:rsid w:val="00FD70B4"/>
    <w:rsid w:val="00FD756B"/>
    <w:rsid w:val="00FD767F"/>
    <w:rsid w:val="00FD7AF0"/>
    <w:rsid w:val="00FD7EE4"/>
    <w:rsid w:val="00FE001B"/>
    <w:rsid w:val="00FE00C8"/>
    <w:rsid w:val="00FE09A9"/>
    <w:rsid w:val="00FE1B37"/>
    <w:rsid w:val="00FE1E15"/>
    <w:rsid w:val="00FE2099"/>
    <w:rsid w:val="00FE347B"/>
    <w:rsid w:val="00FE370F"/>
    <w:rsid w:val="00FE3A32"/>
    <w:rsid w:val="00FE3BF5"/>
    <w:rsid w:val="00FE3FC6"/>
    <w:rsid w:val="00FE5622"/>
    <w:rsid w:val="00FE565C"/>
    <w:rsid w:val="00FE586D"/>
    <w:rsid w:val="00FE59FD"/>
    <w:rsid w:val="00FE686F"/>
    <w:rsid w:val="00FE6AFE"/>
    <w:rsid w:val="00FE6CE7"/>
    <w:rsid w:val="00FE7712"/>
    <w:rsid w:val="00FE7A5F"/>
    <w:rsid w:val="00FE7AEF"/>
    <w:rsid w:val="00FE7E8F"/>
    <w:rsid w:val="00FE7FB2"/>
    <w:rsid w:val="00FF03E0"/>
    <w:rsid w:val="00FF0D9E"/>
    <w:rsid w:val="00FF17FE"/>
    <w:rsid w:val="00FF1A46"/>
    <w:rsid w:val="00FF1D61"/>
    <w:rsid w:val="00FF25BD"/>
    <w:rsid w:val="00FF2619"/>
    <w:rsid w:val="00FF40E2"/>
    <w:rsid w:val="00FF4465"/>
    <w:rsid w:val="00FF46F8"/>
    <w:rsid w:val="00FF641E"/>
    <w:rsid w:val="00FF6B76"/>
    <w:rsid w:val="00FF76C7"/>
    <w:rsid w:val="00FF7EB5"/>
    <w:rsid w:val="011FF58B"/>
    <w:rsid w:val="0120B7AB"/>
    <w:rsid w:val="0137B80A"/>
    <w:rsid w:val="0169E578"/>
    <w:rsid w:val="0185989E"/>
    <w:rsid w:val="021CFB4E"/>
    <w:rsid w:val="02275810"/>
    <w:rsid w:val="024BDB9A"/>
    <w:rsid w:val="026AC573"/>
    <w:rsid w:val="02879DED"/>
    <w:rsid w:val="02C1D0AE"/>
    <w:rsid w:val="02CA710D"/>
    <w:rsid w:val="02FA4431"/>
    <w:rsid w:val="032C01E6"/>
    <w:rsid w:val="039602D0"/>
    <w:rsid w:val="0402F81E"/>
    <w:rsid w:val="045D0113"/>
    <w:rsid w:val="045D1956"/>
    <w:rsid w:val="04BD85D5"/>
    <w:rsid w:val="04C70156"/>
    <w:rsid w:val="04CCDA65"/>
    <w:rsid w:val="04D90E65"/>
    <w:rsid w:val="04F0AC37"/>
    <w:rsid w:val="060835DC"/>
    <w:rsid w:val="0611EBE0"/>
    <w:rsid w:val="061A1C22"/>
    <w:rsid w:val="0732EC1C"/>
    <w:rsid w:val="07BCFEDA"/>
    <w:rsid w:val="07C4619C"/>
    <w:rsid w:val="07E0108C"/>
    <w:rsid w:val="07EB5905"/>
    <w:rsid w:val="085096F9"/>
    <w:rsid w:val="090AC9C7"/>
    <w:rsid w:val="0934543E"/>
    <w:rsid w:val="0A107223"/>
    <w:rsid w:val="0A53D388"/>
    <w:rsid w:val="0A80F7FD"/>
    <w:rsid w:val="0AA5DFD9"/>
    <w:rsid w:val="0AE02A4D"/>
    <w:rsid w:val="0B4F7E8F"/>
    <w:rsid w:val="0B5D20E1"/>
    <w:rsid w:val="0B61331B"/>
    <w:rsid w:val="0BAC4284"/>
    <w:rsid w:val="0BE420F7"/>
    <w:rsid w:val="0C1772F0"/>
    <w:rsid w:val="0C8E7F2C"/>
    <w:rsid w:val="0C9FE04F"/>
    <w:rsid w:val="0CA189E4"/>
    <w:rsid w:val="0DDC6A89"/>
    <w:rsid w:val="0E535A79"/>
    <w:rsid w:val="0E7E5BCD"/>
    <w:rsid w:val="0F77DE50"/>
    <w:rsid w:val="0F9F4F13"/>
    <w:rsid w:val="0FA3C1E8"/>
    <w:rsid w:val="0FE51340"/>
    <w:rsid w:val="104F773B"/>
    <w:rsid w:val="105ED9F4"/>
    <w:rsid w:val="10AE2093"/>
    <w:rsid w:val="10B3F41D"/>
    <w:rsid w:val="110A5AF0"/>
    <w:rsid w:val="112EA171"/>
    <w:rsid w:val="115392B8"/>
    <w:rsid w:val="127177D3"/>
    <w:rsid w:val="12768DEC"/>
    <w:rsid w:val="12CD9087"/>
    <w:rsid w:val="12D2E6D0"/>
    <w:rsid w:val="12E6272B"/>
    <w:rsid w:val="130E3BB2"/>
    <w:rsid w:val="131DC8AA"/>
    <w:rsid w:val="135140AF"/>
    <w:rsid w:val="13C3C551"/>
    <w:rsid w:val="13DD6F28"/>
    <w:rsid w:val="147A8F16"/>
    <w:rsid w:val="14BA7CA1"/>
    <w:rsid w:val="151C9701"/>
    <w:rsid w:val="152463F1"/>
    <w:rsid w:val="15BA07EA"/>
    <w:rsid w:val="15E3DADB"/>
    <w:rsid w:val="1617C9C4"/>
    <w:rsid w:val="1699CD2D"/>
    <w:rsid w:val="16BA18C7"/>
    <w:rsid w:val="16DAE4B3"/>
    <w:rsid w:val="16E8276B"/>
    <w:rsid w:val="1757CA90"/>
    <w:rsid w:val="17656A09"/>
    <w:rsid w:val="17BCEB82"/>
    <w:rsid w:val="186D727F"/>
    <w:rsid w:val="18719D2F"/>
    <w:rsid w:val="1906651F"/>
    <w:rsid w:val="19490090"/>
    <w:rsid w:val="1959535B"/>
    <w:rsid w:val="19B1B041"/>
    <w:rsid w:val="19B5CA66"/>
    <w:rsid w:val="19CA9406"/>
    <w:rsid w:val="19CC802F"/>
    <w:rsid w:val="1A7EC8B0"/>
    <w:rsid w:val="1ABE4402"/>
    <w:rsid w:val="1ABF3E27"/>
    <w:rsid w:val="1B2AEDD2"/>
    <w:rsid w:val="1B5A1556"/>
    <w:rsid w:val="1B98D671"/>
    <w:rsid w:val="1BE0120D"/>
    <w:rsid w:val="1BF223F9"/>
    <w:rsid w:val="1C921E78"/>
    <w:rsid w:val="1C9983C4"/>
    <w:rsid w:val="1CDCD53D"/>
    <w:rsid w:val="1D07DB77"/>
    <w:rsid w:val="1D097870"/>
    <w:rsid w:val="1D31A1FD"/>
    <w:rsid w:val="1D454ECC"/>
    <w:rsid w:val="1DA49AA7"/>
    <w:rsid w:val="1DBD2BB3"/>
    <w:rsid w:val="1DD76E14"/>
    <w:rsid w:val="1DF54FF1"/>
    <w:rsid w:val="1E705CD4"/>
    <w:rsid w:val="1E8B17B8"/>
    <w:rsid w:val="1E955690"/>
    <w:rsid w:val="1F0E2EBD"/>
    <w:rsid w:val="1F2069A3"/>
    <w:rsid w:val="1F3C4921"/>
    <w:rsid w:val="1F647B0B"/>
    <w:rsid w:val="1F72DCC3"/>
    <w:rsid w:val="1F7889F7"/>
    <w:rsid w:val="1FAEBBDF"/>
    <w:rsid w:val="1FE3706E"/>
    <w:rsid w:val="1FE520D8"/>
    <w:rsid w:val="1FEB988A"/>
    <w:rsid w:val="1FFAF353"/>
    <w:rsid w:val="200BE424"/>
    <w:rsid w:val="21296EF0"/>
    <w:rsid w:val="212C3037"/>
    <w:rsid w:val="2132E2EC"/>
    <w:rsid w:val="213CDB09"/>
    <w:rsid w:val="214EE55E"/>
    <w:rsid w:val="216234B9"/>
    <w:rsid w:val="2162B3DB"/>
    <w:rsid w:val="21AD5743"/>
    <w:rsid w:val="2220B192"/>
    <w:rsid w:val="2243F61B"/>
    <w:rsid w:val="22697F7A"/>
    <w:rsid w:val="2273E9E3"/>
    <w:rsid w:val="229FFD54"/>
    <w:rsid w:val="22A0E31B"/>
    <w:rsid w:val="240285E7"/>
    <w:rsid w:val="2473B796"/>
    <w:rsid w:val="2489CE11"/>
    <w:rsid w:val="24C0F92B"/>
    <w:rsid w:val="25611A0E"/>
    <w:rsid w:val="25F9E4E3"/>
    <w:rsid w:val="263E6298"/>
    <w:rsid w:val="26612491"/>
    <w:rsid w:val="26BD7F36"/>
    <w:rsid w:val="26C15005"/>
    <w:rsid w:val="26CD9654"/>
    <w:rsid w:val="26CEF3B4"/>
    <w:rsid w:val="276C701A"/>
    <w:rsid w:val="27C6790F"/>
    <w:rsid w:val="282AEE28"/>
    <w:rsid w:val="285310A4"/>
    <w:rsid w:val="2854E8D2"/>
    <w:rsid w:val="289EC8DF"/>
    <w:rsid w:val="28ACDF99"/>
    <w:rsid w:val="28B0904E"/>
    <w:rsid w:val="28B58BD5"/>
    <w:rsid w:val="28C0ACA5"/>
    <w:rsid w:val="28DAAB81"/>
    <w:rsid w:val="296F92D0"/>
    <w:rsid w:val="297C5BDE"/>
    <w:rsid w:val="297E6A1A"/>
    <w:rsid w:val="29CE5EC4"/>
    <w:rsid w:val="2A1509E0"/>
    <w:rsid w:val="2A325058"/>
    <w:rsid w:val="2A475F6A"/>
    <w:rsid w:val="2A77367B"/>
    <w:rsid w:val="2A7F6587"/>
    <w:rsid w:val="2A802350"/>
    <w:rsid w:val="2ABDE197"/>
    <w:rsid w:val="2ACC99D9"/>
    <w:rsid w:val="2AEF3FCF"/>
    <w:rsid w:val="2B28C8AF"/>
    <w:rsid w:val="2B8265FB"/>
    <w:rsid w:val="2B896D86"/>
    <w:rsid w:val="2C0EA8C1"/>
    <w:rsid w:val="2C27C6E0"/>
    <w:rsid w:val="2C2D25D4"/>
    <w:rsid w:val="2C4DE297"/>
    <w:rsid w:val="2C712DAF"/>
    <w:rsid w:val="2D7BBB4D"/>
    <w:rsid w:val="2D89CB9E"/>
    <w:rsid w:val="2DA2131A"/>
    <w:rsid w:val="2DDC7BE7"/>
    <w:rsid w:val="2E0690E1"/>
    <w:rsid w:val="2E1A27DF"/>
    <w:rsid w:val="2F16E3C5"/>
    <w:rsid w:val="2F36C6E6"/>
    <w:rsid w:val="2F79444A"/>
    <w:rsid w:val="2FBFBB1E"/>
    <w:rsid w:val="2FF1F656"/>
    <w:rsid w:val="2FFC56BF"/>
    <w:rsid w:val="2FFED08E"/>
    <w:rsid w:val="3037B382"/>
    <w:rsid w:val="307BF642"/>
    <w:rsid w:val="30833E5F"/>
    <w:rsid w:val="30A09ECB"/>
    <w:rsid w:val="30D83829"/>
    <w:rsid w:val="312687A6"/>
    <w:rsid w:val="31476820"/>
    <w:rsid w:val="315F6F82"/>
    <w:rsid w:val="317BB365"/>
    <w:rsid w:val="320024E7"/>
    <w:rsid w:val="3245AB25"/>
    <w:rsid w:val="32F1651A"/>
    <w:rsid w:val="32FC6BDD"/>
    <w:rsid w:val="32FFCB37"/>
    <w:rsid w:val="336B791E"/>
    <w:rsid w:val="337B27A4"/>
    <w:rsid w:val="33B3B7C7"/>
    <w:rsid w:val="33BB44C2"/>
    <w:rsid w:val="33ED7774"/>
    <w:rsid w:val="33EF6487"/>
    <w:rsid w:val="3400369A"/>
    <w:rsid w:val="3417988F"/>
    <w:rsid w:val="3459FECD"/>
    <w:rsid w:val="34B04691"/>
    <w:rsid w:val="34D0CAA9"/>
    <w:rsid w:val="35092F78"/>
    <w:rsid w:val="3563A2E5"/>
    <w:rsid w:val="35B8B8B6"/>
    <w:rsid w:val="35E68C95"/>
    <w:rsid w:val="35F2C8CE"/>
    <w:rsid w:val="36383122"/>
    <w:rsid w:val="36535A36"/>
    <w:rsid w:val="36577942"/>
    <w:rsid w:val="367E0CA2"/>
    <w:rsid w:val="36FEA4B4"/>
    <w:rsid w:val="3741B5CB"/>
    <w:rsid w:val="377475E3"/>
    <w:rsid w:val="377920B8"/>
    <w:rsid w:val="37F9F31B"/>
    <w:rsid w:val="381C3667"/>
    <w:rsid w:val="38310837"/>
    <w:rsid w:val="3847F377"/>
    <w:rsid w:val="385012D3"/>
    <w:rsid w:val="38708CA9"/>
    <w:rsid w:val="38BC085F"/>
    <w:rsid w:val="38CD9C6F"/>
    <w:rsid w:val="39104644"/>
    <w:rsid w:val="398EB2D0"/>
    <w:rsid w:val="39E52D1F"/>
    <w:rsid w:val="3A00650A"/>
    <w:rsid w:val="3A13DBD0"/>
    <w:rsid w:val="3A4A6145"/>
    <w:rsid w:val="3ADDC7F3"/>
    <w:rsid w:val="3B447FFD"/>
    <w:rsid w:val="3B530076"/>
    <w:rsid w:val="3BB08839"/>
    <w:rsid w:val="3C565005"/>
    <w:rsid w:val="3C8BD4DF"/>
    <w:rsid w:val="3C99685F"/>
    <w:rsid w:val="3CA25204"/>
    <w:rsid w:val="3CAB6962"/>
    <w:rsid w:val="3D581B6A"/>
    <w:rsid w:val="3D9C704C"/>
    <w:rsid w:val="3E14569E"/>
    <w:rsid w:val="3E8DB991"/>
    <w:rsid w:val="3EBFBE16"/>
    <w:rsid w:val="3EEEEB3C"/>
    <w:rsid w:val="3F0FAE76"/>
    <w:rsid w:val="3F1F8887"/>
    <w:rsid w:val="3F2E9173"/>
    <w:rsid w:val="3F482B77"/>
    <w:rsid w:val="3F677F0A"/>
    <w:rsid w:val="3F6D9EE1"/>
    <w:rsid w:val="3F6F42E8"/>
    <w:rsid w:val="3FD2989B"/>
    <w:rsid w:val="3FFC07D1"/>
    <w:rsid w:val="40042919"/>
    <w:rsid w:val="4039A1CF"/>
    <w:rsid w:val="407AC34E"/>
    <w:rsid w:val="4082938F"/>
    <w:rsid w:val="409647F1"/>
    <w:rsid w:val="40998CD1"/>
    <w:rsid w:val="40B8AA3C"/>
    <w:rsid w:val="40C26745"/>
    <w:rsid w:val="41322326"/>
    <w:rsid w:val="41591543"/>
    <w:rsid w:val="415CFF71"/>
    <w:rsid w:val="4173AF3F"/>
    <w:rsid w:val="417954CD"/>
    <w:rsid w:val="418B7EC4"/>
    <w:rsid w:val="419FB851"/>
    <w:rsid w:val="41C0BB59"/>
    <w:rsid w:val="4259D9C2"/>
    <w:rsid w:val="42906D64"/>
    <w:rsid w:val="4294412F"/>
    <w:rsid w:val="43358675"/>
    <w:rsid w:val="434D095A"/>
    <w:rsid w:val="435B5B77"/>
    <w:rsid w:val="4382CE96"/>
    <w:rsid w:val="43C139C0"/>
    <w:rsid w:val="43C32415"/>
    <w:rsid w:val="43D80DF8"/>
    <w:rsid w:val="44257491"/>
    <w:rsid w:val="4484F8F3"/>
    <w:rsid w:val="4497916E"/>
    <w:rsid w:val="449AA271"/>
    <w:rsid w:val="44D904D4"/>
    <w:rsid w:val="452D5AC1"/>
    <w:rsid w:val="4541B3C0"/>
    <w:rsid w:val="458FC62A"/>
    <w:rsid w:val="459D2110"/>
    <w:rsid w:val="45A6A9B2"/>
    <w:rsid w:val="4611E745"/>
    <w:rsid w:val="461C2F81"/>
    <w:rsid w:val="465A86AF"/>
    <w:rsid w:val="466737CE"/>
    <w:rsid w:val="4672801C"/>
    <w:rsid w:val="46AC95C7"/>
    <w:rsid w:val="46C50656"/>
    <w:rsid w:val="46FECC55"/>
    <w:rsid w:val="471E053B"/>
    <w:rsid w:val="477CABF6"/>
    <w:rsid w:val="4781189D"/>
    <w:rsid w:val="48741C8D"/>
    <w:rsid w:val="487F5384"/>
    <w:rsid w:val="490B53CB"/>
    <w:rsid w:val="491F4ADA"/>
    <w:rsid w:val="49A1B754"/>
    <w:rsid w:val="49ACA39E"/>
    <w:rsid w:val="49FF7B65"/>
    <w:rsid w:val="4A62544B"/>
    <w:rsid w:val="4AB154EE"/>
    <w:rsid w:val="4AEF2159"/>
    <w:rsid w:val="4B1396E8"/>
    <w:rsid w:val="4B52393B"/>
    <w:rsid w:val="4C541D9E"/>
    <w:rsid w:val="4C5DF438"/>
    <w:rsid w:val="4C5FD367"/>
    <w:rsid w:val="4CC818F1"/>
    <w:rsid w:val="4CE1E399"/>
    <w:rsid w:val="4CF51673"/>
    <w:rsid w:val="4D4BAEF8"/>
    <w:rsid w:val="4D532788"/>
    <w:rsid w:val="4D5EE77C"/>
    <w:rsid w:val="4D9712C1"/>
    <w:rsid w:val="4DC04DAD"/>
    <w:rsid w:val="4E14D9CE"/>
    <w:rsid w:val="4EE81A80"/>
    <w:rsid w:val="4EFC0DB8"/>
    <w:rsid w:val="4F52CCBF"/>
    <w:rsid w:val="4FF4E603"/>
    <w:rsid w:val="5042B95C"/>
    <w:rsid w:val="5076779E"/>
    <w:rsid w:val="50C4E781"/>
    <w:rsid w:val="50ED6435"/>
    <w:rsid w:val="51AD1367"/>
    <w:rsid w:val="52C6E75E"/>
    <w:rsid w:val="5315CDBA"/>
    <w:rsid w:val="533F8730"/>
    <w:rsid w:val="535B70DA"/>
    <w:rsid w:val="53A7E6EA"/>
    <w:rsid w:val="53B18C8B"/>
    <w:rsid w:val="53E6BF0E"/>
    <w:rsid w:val="54CFBB22"/>
    <w:rsid w:val="550E3C01"/>
    <w:rsid w:val="55CDDE35"/>
    <w:rsid w:val="55DA6F5A"/>
    <w:rsid w:val="55F77F3C"/>
    <w:rsid w:val="55FBC0A7"/>
    <w:rsid w:val="564EFB31"/>
    <w:rsid w:val="5657630A"/>
    <w:rsid w:val="566979E4"/>
    <w:rsid w:val="5698A2D7"/>
    <w:rsid w:val="56FF6947"/>
    <w:rsid w:val="571A9169"/>
    <w:rsid w:val="57417A8E"/>
    <w:rsid w:val="5768B694"/>
    <w:rsid w:val="585CDE2E"/>
    <w:rsid w:val="5867D79F"/>
    <w:rsid w:val="58A3F272"/>
    <w:rsid w:val="58DE42F1"/>
    <w:rsid w:val="59AE58E3"/>
    <w:rsid w:val="5B2136AF"/>
    <w:rsid w:val="5B831E3E"/>
    <w:rsid w:val="5B94E20E"/>
    <w:rsid w:val="5B9F5AAF"/>
    <w:rsid w:val="5BF3EA10"/>
    <w:rsid w:val="5C09BE33"/>
    <w:rsid w:val="5C46396A"/>
    <w:rsid w:val="5C485018"/>
    <w:rsid w:val="5C488F99"/>
    <w:rsid w:val="5C8E70F9"/>
    <w:rsid w:val="5C90B824"/>
    <w:rsid w:val="5CA69444"/>
    <w:rsid w:val="5CCC1395"/>
    <w:rsid w:val="5D59F592"/>
    <w:rsid w:val="5D634E16"/>
    <w:rsid w:val="5D83C43F"/>
    <w:rsid w:val="5E0FD24D"/>
    <w:rsid w:val="5E12D672"/>
    <w:rsid w:val="5E27A1AF"/>
    <w:rsid w:val="5E785937"/>
    <w:rsid w:val="5E80EF19"/>
    <w:rsid w:val="5F227C20"/>
    <w:rsid w:val="5F2C4ECA"/>
    <w:rsid w:val="5F32DA8F"/>
    <w:rsid w:val="5F8F2582"/>
    <w:rsid w:val="5FDEE9E2"/>
    <w:rsid w:val="5FE6B4EC"/>
    <w:rsid w:val="60730F4D"/>
    <w:rsid w:val="6087FB0A"/>
    <w:rsid w:val="60C80F7E"/>
    <w:rsid w:val="61633AEA"/>
    <w:rsid w:val="617EA5E4"/>
    <w:rsid w:val="61BBE21E"/>
    <w:rsid w:val="61C798F3"/>
    <w:rsid w:val="634333D4"/>
    <w:rsid w:val="63517642"/>
    <w:rsid w:val="63CD9F5E"/>
    <w:rsid w:val="63E0D614"/>
    <w:rsid w:val="64559739"/>
    <w:rsid w:val="647497A8"/>
    <w:rsid w:val="648D0160"/>
    <w:rsid w:val="64A5F94D"/>
    <w:rsid w:val="64B0ECC6"/>
    <w:rsid w:val="64B646A6"/>
    <w:rsid w:val="64DF9BAD"/>
    <w:rsid w:val="64E77A31"/>
    <w:rsid w:val="64ED46A3"/>
    <w:rsid w:val="652AA333"/>
    <w:rsid w:val="653FF25A"/>
    <w:rsid w:val="65799CEB"/>
    <w:rsid w:val="657E5ACF"/>
    <w:rsid w:val="65C94A28"/>
    <w:rsid w:val="65F5EC2D"/>
    <w:rsid w:val="66B77958"/>
    <w:rsid w:val="66D5F5AB"/>
    <w:rsid w:val="66EB06BC"/>
    <w:rsid w:val="67049903"/>
    <w:rsid w:val="672DCB9B"/>
    <w:rsid w:val="67D23ECC"/>
    <w:rsid w:val="67EEFD03"/>
    <w:rsid w:val="67FD5855"/>
    <w:rsid w:val="681A4D72"/>
    <w:rsid w:val="681A6F41"/>
    <w:rsid w:val="68635488"/>
    <w:rsid w:val="688E25A9"/>
    <w:rsid w:val="68AE1323"/>
    <w:rsid w:val="68BF2737"/>
    <w:rsid w:val="68E1DC31"/>
    <w:rsid w:val="68F002F4"/>
    <w:rsid w:val="69643088"/>
    <w:rsid w:val="698F5C3C"/>
    <w:rsid w:val="69C0FFB6"/>
    <w:rsid w:val="69C6476C"/>
    <w:rsid w:val="69C6C132"/>
    <w:rsid w:val="69D4E0DB"/>
    <w:rsid w:val="6A0CA74A"/>
    <w:rsid w:val="6A152730"/>
    <w:rsid w:val="6A3539BE"/>
    <w:rsid w:val="6AAD0AE9"/>
    <w:rsid w:val="6AD74CD6"/>
    <w:rsid w:val="6AE7CB36"/>
    <w:rsid w:val="6AFC1A6D"/>
    <w:rsid w:val="6B08CC8A"/>
    <w:rsid w:val="6B35A777"/>
    <w:rsid w:val="6B4B4C64"/>
    <w:rsid w:val="6B4D16C9"/>
    <w:rsid w:val="6C463487"/>
    <w:rsid w:val="6C5D69D2"/>
    <w:rsid w:val="6CA82986"/>
    <w:rsid w:val="6CA9D6DF"/>
    <w:rsid w:val="6CBED324"/>
    <w:rsid w:val="6CDEC0EC"/>
    <w:rsid w:val="6D35C00C"/>
    <w:rsid w:val="6D4BCBD3"/>
    <w:rsid w:val="6D61DE15"/>
    <w:rsid w:val="6D6AEC9A"/>
    <w:rsid w:val="6D6D14A9"/>
    <w:rsid w:val="6D7AF464"/>
    <w:rsid w:val="6DC2C54E"/>
    <w:rsid w:val="6DE21741"/>
    <w:rsid w:val="6E81C1F4"/>
    <w:rsid w:val="6EB37093"/>
    <w:rsid w:val="6F09A3C0"/>
    <w:rsid w:val="6F2477E4"/>
    <w:rsid w:val="6F80D0C8"/>
    <w:rsid w:val="6F899FC9"/>
    <w:rsid w:val="6F9BD620"/>
    <w:rsid w:val="6FCB1F74"/>
    <w:rsid w:val="6FFD3F75"/>
    <w:rsid w:val="70179E47"/>
    <w:rsid w:val="7079DE44"/>
    <w:rsid w:val="71155C01"/>
    <w:rsid w:val="7186436D"/>
    <w:rsid w:val="71C1F66C"/>
    <w:rsid w:val="71D3BA42"/>
    <w:rsid w:val="72329E1D"/>
    <w:rsid w:val="72603ACB"/>
    <w:rsid w:val="732F232F"/>
    <w:rsid w:val="73676B47"/>
    <w:rsid w:val="736D0C00"/>
    <w:rsid w:val="737A1012"/>
    <w:rsid w:val="73E06527"/>
    <w:rsid w:val="73FE405B"/>
    <w:rsid w:val="74D28B23"/>
    <w:rsid w:val="7520FDFD"/>
    <w:rsid w:val="75240794"/>
    <w:rsid w:val="7585061E"/>
    <w:rsid w:val="76051661"/>
    <w:rsid w:val="761694EF"/>
    <w:rsid w:val="7684F9CC"/>
    <w:rsid w:val="77960B3C"/>
    <w:rsid w:val="77A705B7"/>
    <w:rsid w:val="78149972"/>
    <w:rsid w:val="781A24E2"/>
    <w:rsid w:val="78490516"/>
    <w:rsid w:val="785077F7"/>
    <w:rsid w:val="7856538A"/>
    <w:rsid w:val="786B8267"/>
    <w:rsid w:val="78ABD8D9"/>
    <w:rsid w:val="78C303E0"/>
    <w:rsid w:val="78D5BC23"/>
    <w:rsid w:val="78DD4BB5"/>
    <w:rsid w:val="7912E79A"/>
    <w:rsid w:val="792C459A"/>
    <w:rsid w:val="79B60E98"/>
    <w:rsid w:val="79BC8C6C"/>
    <w:rsid w:val="79D90FFE"/>
    <w:rsid w:val="79E36FA6"/>
    <w:rsid w:val="7A026DE9"/>
    <w:rsid w:val="7A22BC2D"/>
    <w:rsid w:val="7A250AFF"/>
    <w:rsid w:val="7A27802E"/>
    <w:rsid w:val="7A3712D1"/>
    <w:rsid w:val="7AA3CB30"/>
    <w:rsid w:val="7B2B285D"/>
    <w:rsid w:val="7BB098B2"/>
    <w:rsid w:val="7BC66710"/>
    <w:rsid w:val="7BDEBECD"/>
    <w:rsid w:val="7C3498EB"/>
    <w:rsid w:val="7C42B685"/>
    <w:rsid w:val="7C4CD748"/>
    <w:rsid w:val="7C642C97"/>
    <w:rsid w:val="7C6DE44D"/>
    <w:rsid w:val="7C92FE79"/>
    <w:rsid w:val="7C998282"/>
    <w:rsid w:val="7CA24D69"/>
    <w:rsid w:val="7CB9CE1C"/>
    <w:rsid w:val="7D36FC43"/>
    <w:rsid w:val="7DB2A072"/>
    <w:rsid w:val="7DD2A4B3"/>
    <w:rsid w:val="7DD8C143"/>
    <w:rsid w:val="7E0846D9"/>
    <w:rsid w:val="7E557FBF"/>
    <w:rsid w:val="7E9926FB"/>
    <w:rsid w:val="7EC80BA8"/>
    <w:rsid w:val="7ECF0752"/>
    <w:rsid w:val="7EEB7E81"/>
    <w:rsid w:val="7F21D3DB"/>
    <w:rsid w:val="7F602232"/>
    <w:rsid w:val="7F8E258E"/>
    <w:rsid w:val="7F9A298F"/>
    <w:rsid w:val="7FCB15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EDD5"/>
  <w15:chartTrackingRefBased/>
  <w15:docId w15:val="{E2F04C89-EFE1-44EF-A2AD-DDA8467B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09"/>
    <w:pPr>
      <w:spacing w:before="120"/>
    </w:pPr>
    <w:rPr>
      <w:rFonts w:ascii="Arial" w:hAnsi="Arial"/>
      <w:sz w:val="24"/>
    </w:rPr>
  </w:style>
  <w:style w:type="paragraph" w:styleId="Heading1">
    <w:name w:val="heading 1"/>
    <w:basedOn w:val="Normal"/>
    <w:next w:val="Normal"/>
    <w:link w:val="Heading1Char"/>
    <w:uiPriority w:val="9"/>
    <w:qFormat/>
    <w:rsid w:val="00BC6737"/>
    <w:pPr>
      <w:keepNext/>
      <w:keepLines/>
      <w:spacing w:before="240" w:after="0"/>
      <w:outlineLvl w:val="0"/>
    </w:pPr>
    <w:rPr>
      <w:rFonts w:eastAsiaTheme="majorEastAsia" w:cstheme="majorBidi"/>
      <w:b/>
      <w:i/>
      <w:sz w:val="32"/>
      <w:szCs w:val="32"/>
    </w:rPr>
  </w:style>
  <w:style w:type="paragraph" w:styleId="Heading2">
    <w:name w:val="heading 2"/>
    <w:basedOn w:val="Normal"/>
    <w:next w:val="Paragraph"/>
    <w:link w:val="Heading2Char"/>
    <w:uiPriority w:val="2"/>
    <w:unhideWhenUsed/>
    <w:qFormat/>
    <w:rsid w:val="008138B8"/>
    <w:pPr>
      <w:keepNext/>
      <w:spacing w:before="360" w:after="240" w:line="240" w:lineRule="auto"/>
      <w:outlineLvl w:val="1"/>
    </w:pPr>
    <w:rPr>
      <w:rFonts w:eastAsia="Times New Roman" w:cs="Times New Roman"/>
      <w:b/>
      <w:bCs/>
      <w:i/>
      <w:iCs/>
      <w:sz w:val="26"/>
      <w:szCs w:val="28"/>
      <w:u w:val="single"/>
      <w:lang w:val="x-none" w:eastAsia="x-none"/>
    </w:rPr>
  </w:style>
  <w:style w:type="paragraph" w:styleId="Heading3">
    <w:name w:val="heading 3"/>
    <w:basedOn w:val="Normal"/>
    <w:next w:val="Normal"/>
    <w:link w:val="Heading3Char"/>
    <w:uiPriority w:val="9"/>
    <w:unhideWhenUsed/>
    <w:qFormat/>
    <w:rsid w:val="00603B98"/>
    <w:pPr>
      <w:keepNext/>
      <w:keepLines/>
      <w:numPr>
        <w:numId w:val="1"/>
      </w:numPr>
      <w:spacing w:before="40" w:after="0"/>
      <w:outlineLvl w:val="2"/>
    </w:pPr>
    <w:rPr>
      <w:rFonts w:eastAsiaTheme="majorEastAsia" w:cstheme="majorBidi"/>
      <w:b/>
      <w:szCs w:val="24"/>
      <w:u w:val="single"/>
    </w:rPr>
  </w:style>
  <w:style w:type="paragraph" w:styleId="Heading4">
    <w:name w:val="heading 4"/>
    <w:basedOn w:val="Heading3"/>
    <w:next w:val="Normal"/>
    <w:link w:val="Heading4Char"/>
    <w:uiPriority w:val="9"/>
    <w:unhideWhenUsed/>
    <w:rsid w:val="003D5C9F"/>
    <w:pPr>
      <w:numPr>
        <w:numId w:val="4"/>
      </w:numPr>
      <w:spacing w:before="240" w:after="240"/>
      <w:outlineLvl w:val="3"/>
    </w:pPr>
    <w:rPr>
      <w:b w:val="0"/>
      <w:i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8138B8"/>
    <w:rPr>
      <w:rFonts w:ascii="Arial" w:eastAsia="Times New Roman" w:hAnsi="Arial" w:cs="Times New Roman"/>
      <w:b/>
      <w:bCs/>
      <w:i/>
      <w:iCs/>
      <w:sz w:val="26"/>
      <w:szCs w:val="28"/>
      <w:u w:val="single"/>
      <w:lang w:val="x-none" w:eastAsia="x-none"/>
    </w:rPr>
  </w:style>
  <w:style w:type="paragraph" w:customStyle="1" w:styleId="Paragraph">
    <w:name w:val="Paragraph"/>
    <w:basedOn w:val="Normal"/>
    <w:link w:val="ParagraphChar"/>
    <w:uiPriority w:val="4"/>
    <w:qFormat/>
    <w:rsid w:val="00B87191"/>
    <w:pPr>
      <w:spacing w:before="240" w:after="240" w:line="276" w:lineRule="auto"/>
    </w:pPr>
    <w:rPr>
      <w:rFonts w:eastAsia="Times New Roman" w:cs="Times New Roman"/>
      <w:szCs w:val="24"/>
      <w:lang w:eastAsia="en-GB"/>
    </w:rPr>
  </w:style>
  <w:style w:type="paragraph" w:styleId="ListParagraph">
    <w:name w:val="List Paragraph"/>
    <w:basedOn w:val="Normal"/>
    <w:link w:val="ListParagraphChar"/>
    <w:uiPriority w:val="34"/>
    <w:qFormat/>
    <w:rsid w:val="00955E6C"/>
    <w:pPr>
      <w:spacing w:after="240"/>
      <w:ind w:left="720"/>
      <w:contextualSpacing/>
    </w:pPr>
  </w:style>
  <w:style w:type="character" w:customStyle="1" w:styleId="Heading3Char">
    <w:name w:val="Heading 3 Char"/>
    <w:basedOn w:val="DefaultParagraphFont"/>
    <w:link w:val="Heading3"/>
    <w:uiPriority w:val="9"/>
    <w:rsid w:val="00603B98"/>
    <w:rPr>
      <w:rFonts w:ascii="Arial" w:eastAsiaTheme="majorEastAsia" w:hAnsi="Arial" w:cstheme="majorBidi"/>
      <w:b/>
      <w:sz w:val="24"/>
      <w:szCs w:val="24"/>
      <w:u w:val="single"/>
    </w:rPr>
  </w:style>
  <w:style w:type="paragraph" w:customStyle="1" w:styleId="Paragraphnonumbers">
    <w:name w:val="Paragraph no numbers"/>
    <w:basedOn w:val="Normal"/>
    <w:uiPriority w:val="99"/>
    <w:qFormat/>
    <w:rsid w:val="00292587"/>
    <w:pPr>
      <w:spacing w:after="240" w:line="276" w:lineRule="auto"/>
    </w:pPr>
    <w:rPr>
      <w:rFonts w:eastAsia="Times New Roman" w:cs="Times New Roman"/>
      <w:szCs w:val="24"/>
      <w:lang w:eastAsia="en-GB"/>
    </w:rPr>
  </w:style>
  <w:style w:type="character" w:customStyle="1" w:styleId="ui-provider">
    <w:name w:val="ui-provider"/>
    <w:basedOn w:val="DefaultParagraphFont"/>
    <w:rsid w:val="00A65916"/>
  </w:style>
  <w:style w:type="paragraph" w:styleId="Revision">
    <w:name w:val="Revision"/>
    <w:hidden/>
    <w:uiPriority w:val="99"/>
    <w:semiHidden/>
    <w:rsid w:val="008A1272"/>
    <w:pPr>
      <w:spacing w:after="0" w:line="240" w:lineRule="auto"/>
    </w:pPr>
  </w:style>
  <w:style w:type="character" w:customStyle="1" w:styleId="Heading1Char">
    <w:name w:val="Heading 1 Char"/>
    <w:basedOn w:val="DefaultParagraphFont"/>
    <w:link w:val="Heading1"/>
    <w:uiPriority w:val="9"/>
    <w:rsid w:val="00BC6737"/>
    <w:rPr>
      <w:rFonts w:ascii="Arial" w:eastAsiaTheme="majorEastAsia" w:hAnsi="Arial" w:cstheme="majorBidi"/>
      <w:b/>
      <w:i/>
      <w:sz w:val="32"/>
      <w:szCs w:val="32"/>
    </w:rPr>
  </w:style>
  <w:style w:type="paragraph" w:styleId="BodyText">
    <w:name w:val="Body Text"/>
    <w:basedOn w:val="Normal"/>
    <w:link w:val="BodyTextChar"/>
    <w:unhideWhenUsed/>
    <w:qFormat/>
    <w:rsid w:val="004534EB"/>
    <w:pPr>
      <w:spacing w:after="240" w:line="240" w:lineRule="auto"/>
      <w:jc w:val="both"/>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534EB"/>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D5945"/>
    <w:rPr>
      <w:sz w:val="16"/>
      <w:szCs w:val="16"/>
    </w:rPr>
  </w:style>
  <w:style w:type="paragraph" w:styleId="CommentText">
    <w:name w:val="annotation text"/>
    <w:basedOn w:val="Normal"/>
    <w:link w:val="CommentTextChar"/>
    <w:uiPriority w:val="99"/>
    <w:unhideWhenUsed/>
    <w:rsid w:val="005D5945"/>
    <w:pPr>
      <w:spacing w:line="240" w:lineRule="auto"/>
    </w:pPr>
    <w:rPr>
      <w:sz w:val="20"/>
      <w:szCs w:val="20"/>
    </w:rPr>
  </w:style>
  <w:style w:type="character" w:customStyle="1" w:styleId="CommentTextChar">
    <w:name w:val="Comment Text Char"/>
    <w:basedOn w:val="DefaultParagraphFont"/>
    <w:link w:val="CommentText"/>
    <w:uiPriority w:val="99"/>
    <w:rsid w:val="005D5945"/>
    <w:rPr>
      <w:sz w:val="20"/>
      <w:szCs w:val="20"/>
    </w:rPr>
  </w:style>
  <w:style w:type="paragraph" w:styleId="CommentSubject">
    <w:name w:val="annotation subject"/>
    <w:basedOn w:val="CommentText"/>
    <w:next w:val="CommentText"/>
    <w:link w:val="CommentSubjectChar"/>
    <w:uiPriority w:val="99"/>
    <w:semiHidden/>
    <w:unhideWhenUsed/>
    <w:rsid w:val="005D5945"/>
    <w:rPr>
      <w:b/>
      <w:bCs/>
    </w:rPr>
  </w:style>
  <w:style w:type="character" w:customStyle="1" w:styleId="CommentSubjectChar">
    <w:name w:val="Comment Subject Char"/>
    <w:basedOn w:val="CommentTextChar"/>
    <w:link w:val="CommentSubject"/>
    <w:uiPriority w:val="99"/>
    <w:semiHidden/>
    <w:rsid w:val="005D5945"/>
    <w:rPr>
      <w:b/>
      <w:bCs/>
      <w:sz w:val="20"/>
      <w:szCs w:val="20"/>
    </w:rPr>
  </w:style>
  <w:style w:type="paragraph" w:customStyle="1" w:styleId="Default">
    <w:name w:val="Default"/>
    <w:rsid w:val="000C6A1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9A002B"/>
    <w:rPr>
      <w:color w:val="605E5C"/>
      <w:shd w:val="clear" w:color="auto" w:fill="E1DFDD"/>
    </w:rPr>
  </w:style>
  <w:style w:type="character" w:styleId="Mention">
    <w:name w:val="Mention"/>
    <w:basedOn w:val="DefaultParagraphFont"/>
    <w:uiPriority w:val="99"/>
    <w:unhideWhenUsed/>
    <w:rsid w:val="009A002B"/>
    <w:rPr>
      <w:color w:val="2B579A"/>
      <w:shd w:val="clear" w:color="auto" w:fill="E1DFDD"/>
    </w:rPr>
  </w:style>
  <w:style w:type="paragraph" w:styleId="Header">
    <w:name w:val="header"/>
    <w:basedOn w:val="Normal"/>
    <w:link w:val="HeaderChar"/>
    <w:uiPriority w:val="99"/>
    <w:unhideWhenUsed/>
    <w:rsid w:val="00A34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51"/>
  </w:style>
  <w:style w:type="paragraph" w:styleId="Footer">
    <w:name w:val="footer"/>
    <w:basedOn w:val="Normal"/>
    <w:link w:val="FooterChar"/>
    <w:uiPriority w:val="99"/>
    <w:unhideWhenUsed/>
    <w:rsid w:val="00A34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51"/>
  </w:style>
  <w:style w:type="numbering" w:customStyle="1" w:styleId="Style1">
    <w:name w:val="Style1"/>
    <w:uiPriority w:val="99"/>
    <w:rsid w:val="00655646"/>
    <w:pPr>
      <w:numPr>
        <w:numId w:val="3"/>
      </w:numPr>
    </w:pPr>
  </w:style>
  <w:style w:type="paragraph" w:customStyle="1" w:styleId="Style2">
    <w:name w:val="Style2"/>
    <w:basedOn w:val="ListParagraph"/>
    <w:link w:val="Style2Char"/>
    <w:qFormat/>
    <w:rsid w:val="003D5C9F"/>
    <w:pPr>
      <w:numPr>
        <w:numId w:val="2"/>
      </w:numPr>
      <w:spacing w:before="240"/>
    </w:pPr>
    <w:rPr>
      <w:b/>
      <w:bCs/>
    </w:rPr>
  </w:style>
  <w:style w:type="paragraph" w:customStyle="1" w:styleId="NICEnormal">
    <w:name w:val="NICE normal"/>
    <w:basedOn w:val="Normal"/>
    <w:link w:val="NICEnormalChar"/>
    <w:qFormat/>
    <w:rsid w:val="003D5C9F"/>
    <w:pPr>
      <w:spacing w:before="180" w:after="180"/>
    </w:pPr>
  </w:style>
  <w:style w:type="character" w:customStyle="1" w:styleId="ListParagraphChar">
    <w:name w:val="List Paragraph Char"/>
    <w:basedOn w:val="DefaultParagraphFont"/>
    <w:link w:val="ListParagraph"/>
    <w:uiPriority w:val="34"/>
    <w:rsid w:val="00462E1F"/>
    <w:rPr>
      <w:rFonts w:ascii="Arial" w:hAnsi="Arial"/>
      <w:sz w:val="23"/>
    </w:rPr>
  </w:style>
  <w:style w:type="character" w:customStyle="1" w:styleId="Style2Char">
    <w:name w:val="Style2 Char"/>
    <w:basedOn w:val="ListParagraphChar"/>
    <w:link w:val="Style2"/>
    <w:rsid w:val="00CA15C3"/>
    <w:rPr>
      <w:rFonts w:ascii="Arial" w:hAnsi="Arial"/>
      <w:b/>
      <w:bCs/>
      <w:sz w:val="24"/>
    </w:rPr>
  </w:style>
  <w:style w:type="character" w:customStyle="1" w:styleId="NICEnormalChar">
    <w:name w:val="NICE normal Char"/>
    <w:basedOn w:val="DefaultParagraphFont"/>
    <w:link w:val="NICEnormal"/>
    <w:rsid w:val="00193135"/>
    <w:rPr>
      <w:rFonts w:ascii="Arial" w:hAnsi="Arial"/>
      <w:sz w:val="23"/>
    </w:rPr>
  </w:style>
  <w:style w:type="paragraph" w:styleId="NoSpacing">
    <w:name w:val="No Spacing"/>
    <w:uiPriority w:val="1"/>
    <w:qFormat/>
    <w:rsid w:val="00AB7C06"/>
    <w:pPr>
      <w:spacing w:after="0" w:line="240" w:lineRule="auto"/>
    </w:pPr>
    <w:rPr>
      <w:rFonts w:ascii="Arial" w:hAnsi="Arial"/>
      <w:sz w:val="23"/>
    </w:rPr>
  </w:style>
  <w:style w:type="character" w:customStyle="1" w:styleId="Heading4Char">
    <w:name w:val="Heading 4 Char"/>
    <w:basedOn w:val="DefaultParagraphFont"/>
    <w:link w:val="Heading4"/>
    <w:uiPriority w:val="9"/>
    <w:rsid w:val="0046157A"/>
    <w:rPr>
      <w:rFonts w:ascii="Arial" w:eastAsiaTheme="majorEastAsia" w:hAnsi="Arial" w:cstheme="majorBidi"/>
      <w:iCs/>
      <w:sz w:val="23"/>
      <w:szCs w:val="24"/>
      <w:u w:val="single"/>
    </w:rPr>
  </w:style>
  <w:style w:type="paragraph" w:customStyle="1" w:styleId="NICEnormal0">
    <w:name w:val="NICEnormal"/>
    <w:basedOn w:val="NICEnormal"/>
    <w:rsid w:val="00096D48"/>
    <w:pPr>
      <w:spacing w:before="0" w:after="240" w:line="360" w:lineRule="auto"/>
    </w:pPr>
    <w:rPr>
      <w:rFonts w:eastAsia="Times New Roman" w:cs="Times New Roman"/>
      <w:szCs w:val="24"/>
    </w:rPr>
  </w:style>
  <w:style w:type="character" w:styleId="Hyperlink">
    <w:name w:val="Hyperlink"/>
    <w:basedOn w:val="DefaultParagraphFont"/>
    <w:uiPriority w:val="99"/>
    <w:unhideWhenUsed/>
    <w:rsid w:val="001353A7"/>
    <w:rPr>
      <w:color w:val="0563C1" w:themeColor="hyperlink"/>
      <w:u w:val="single"/>
    </w:rPr>
  </w:style>
  <w:style w:type="table" w:customStyle="1" w:styleId="TableGrid1">
    <w:name w:val="Table Grid1"/>
    <w:rsid w:val="003148D4"/>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 Grid0"/>
    <w:basedOn w:val="TableNormal"/>
    <w:uiPriority w:val="59"/>
    <w:rsid w:val="003148D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4050D"/>
    <w:pPr>
      <w:tabs>
        <w:tab w:val="left" w:pos="504"/>
      </w:tabs>
      <w:spacing w:after="240" w:line="240" w:lineRule="auto"/>
      <w:ind w:left="504" w:hanging="504"/>
    </w:pPr>
  </w:style>
  <w:style w:type="paragraph" w:customStyle="1" w:styleId="GSKAddress">
    <w:name w:val="GSK Address"/>
    <w:qFormat/>
    <w:rsid w:val="00D62AA8"/>
    <w:pPr>
      <w:spacing w:after="0" w:line="240" w:lineRule="auto"/>
    </w:pPr>
    <w:rPr>
      <w:color w:val="000000" w:themeColor="text1"/>
      <w:sz w:val="16"/>
    </w:rPr>
  </w:style>
  <w:style w:type="character" w:customStyle="1" w:styleId="ParagraphChar">
    <w:name w:val="Paragraph Char"/>
    <w:basedOn w:val="DefaultParagraphFont"/>
    <w:link w:val="Paragraph"/>
    <w:uiPriority w:val="4"/>
    <w:rsid w:val="00D82948"/>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4854">
      <w:bodyDiv w:val="1"/>
      <w:marLeft w:val="0"/>
      <w:marRight w:val="0"/>
      <w:marTop w:val="0"/>
      <w:marBottom w:val="0"/>
      <w:divBdr>
        <w:top w:val="none" w:sz="0" w:space="0" w:color="auto"/>
        <w:left w:val="none" w:sz="0" w:space="0" w:color="auto"/>
        <w:bottom w:val="none" w:sz="0" w:space="0" w:color="auto"/>
        <w:right w:val="none" w:sz="0" w:space="0" w:color="auto"/>
      </w:divBdr>
    </w:div>
    <w:div w:id="451247202">
      <w:bodyDiv w:val="1"/>
      <w:marLeft w:val="0"/>
      <w:marRight w:val="0"/>
      <w:marTop w:val="0"/>
      <w:marBottom w:val="0"/>
      <w:divBdr>
        <w:top w:val="none" w:sz="0" w:space="0" w:color="auto"/>
        <w:left w:val="none" w:sz="0" w:space="0" w:color="auto"/>
        <w:bottom w:val="none" w:sz="0" w:space="0" w:color="auto"/>
        <w:right w:val="none" w:sz="0" w:space="0" w:color="auto"/>
      </w:divBdr>
    </w:div>
    <w:div w:id="456798821">
      <w:bodyDiv w:val="1"/>
      <w:marLeft w:val="0"/>
      <w:marRight w:val="0"/>
      <w:marTop w:val="0"/>
      <w:marBottom w:val="0"/>
      <w:divBdr>
        <w:top w:val="none" w:sz="0" w:space="0" w:color="auto"/>
        <w:left w:val="none" w:sz="0" w:space="0" w:color="auto"/>
        <w:bottom w:val="none" w:sz="0" w:space="0" w:color="auto"/>
        <w:right w:val="none" w:sz="0" w:space="0" w:color="auto"/>
      </w:divBdr>
    </w:div>
    <w:div w:id="903249671">
      <w:bodyDiv w:val="1"/>
      <w:marLeft w:val="0"/>
      <w:marRight w:val="0"/>
      <w:marTop w:val="0"/>
      <w:marBottom w:val="0"/>
      <w:divBdr>
        <w:top w:val="none" w:sz="0" w:space="0" w:color="auto"/>
        <w:left w:val="none" w:sz="0" w:space="0" w:color="auto"/>
        <w:bottom w:val="none" w:sz="0" w:space="0" w:color="auto"/>
        <w:right w:val="none" w:sz="0" w:space="0" w:color="auto"/>
      </w:divBdr>
    </w:div>
    <w:div w:id="989598445">
      <w:bodyDiv w:val="1"/>
      <w:marLeft w:val="0"/>
      <w:marRight w:val="0"/>
      <w:marTop w:val="0"/>
      <w:marBottom w:val="0"/>
      <w:divBdr>
        <w:top w:val="none" w:sz="0" w:space="0" w:color="auto"/>
        <w:left w:val="none" w:sz="0" w:space="0" w:color="auto"/>
        <w:bottom w:val="none" w:sz="0" w:space="0" w:color="auto"/>
        <w:right w:val="none" w:sz="0" w:space="0" w:color="auto"/>
      </w:divBdr>
    </w:div>
    <w:div w:id="1068115952">
      <w:bodyDiv w:val="1"/>
      <w:marLeft w:val="0"/>
      <w:marRight w:val="0"/>
      <w:marTop w:val="0"/>
      <w:marBottom w:val="0"/>
      <w:divBdr>
        <w:top w:val="none" w:sz="0" w:space="0" w:color="auto"/>
        <w:left w:val="none" w:sz="0" w:space="0" w:color="auto"/>
        <w:bottom w:val="none" w:sz="0" w:space="0" w:color="auto"/>
        <w:right w:val="none" w:sz="0" w:space="0" w:color="auto"/>
      </w:divBdr>
    </w:div>
    <w:div w:id="1126268245">
      <w:bodyDiv w:val="1"/>
      <w:marLeft w:val="0"/>
      <w:marRight w:val="0"/>
      <w:marTop w:val="0"/>
      <w:marBottom w:val="0"/>
      <w:divBdr>
        <w:top w:val="none" w:sz="0" w:space="0" w:color="auto"/>
        <w:left w:val="none" w:sz="0" w:space="0" w:color="auto"/>
        <w:bottom w:val="none" w:sz="0" w:space="0" w:color="auto"/>
        <w:right w:val="none" w:sz="0" w:space="0" w:color="auto"/>
      </w:divBdr>
    </w:div>
    <w:div w:id="1431656925">
      <w:bodyDiv w:val="1"/>
      <w:marLeft w:val="0"/>
      <w:marRight w:val="0"/>
      <w:marTop w:val="0"/>
      <w:marBottom w:val="0"/>
      <w:divBdr>
        <w:top w:val="none" w:sz="0" w:space="0" w:color="auto"/>
        <w:left w:val="none" w:sz="0" w:space="0" w:color="auto"/>
        <w:bottom w:val="none" w:sz="0" w:space="0" w:color="auto"/>
        <w:right w:val="none" w:sz="0" w:space="0" w:color="auto"/>
      </w:divBdr>
    </w:div>
    <w:div w:id="1617715538">
      <w:bodyDiv w:val="1"/>
      <w:marLeft w:val="0"/>
      <w:marRight w:val="0"/>
      <w:marTop w:val="0"/>
      <w:marBottom w:val="0"/>
      <w:divBdr>
        <w:top w:val="none" w:sz="0" w:space="0" w:color="auto"/>
        <w:left w:val="none" w:sz="0" w:space="0" w:color="auto"/>
        <w:bottom w:val="none" w:sz="0" w:space="0" w:color="auto"/>
        <w:right w:val="none" w:sz="0" w:space="0" w:color="auto"/>
      </w:divBdr>
    </w:div>
    <w:div w:id="1710372962">
      <w:bodyDiv w:val="1"/>
      <w:marLeft w:val="0"/>
      <w:marRight w:val="0"/>
      <w:marTop w:val="0"/>
      <w:marBottom w:val="0"/>
      <w:divBdr>
        <w:top w:val="none" w:sz="0" w:space="0" w:color="auto"/>
        <w:left w:val="none" w:sz="0" w:space="0" w:color="auto"/>
        <w:bottom w:val="none" w:sz="0" w:space="0" w:color="auto"/>
        <w:right w:val="none" w:sz="0" w:space="0" w:color="auto"/>
      </w:divBdr>
    </w:div>
    <w:div w:id="1733314292">
      <w:bodyDiv w:val="1"/>
      <w:marLeft w:val="0"/>
      <w:marRight w:val="0"/>
      <w:marTop w:val="0"/>
      <w:marBottom w:val="0"/>
      <w:divBdr>
        <w:top w:val="none" w:sz="0" w:space="0" w:color="auto"/>
        <w:left w:val="none" w:sz="0" w:space="0" w:color="auto"/>
        <w:bottom w:val="none" w:sz="0" w:space="0" w:color="auto"/>
        <w:right w:val="none" w:sz="0" w:space="0" w:color="auto"/>
      </w:divBdr>
    </w:div>
    <w:div w:id="1982685972">
      <w:bodyDiv w:val="1"/>
      <w:marLeft w:val="0"/>
      <w:marRight w:val="0"/>
      <w:marTop w:val="0"/>
      <w:marBottom w:val="0"/>
      <w:divBdr>
        <w:top w:val="none" w:sz="0" w:space="0" w:color="auto"/>
        <w:left w:val="none" w:sz="0" w:space="0" w:color="auto"/>
        <w:bottom w:val="none" w:sz="0" w:space="0" w:color="auto"/>
        <w:right w:val="none" w:sz="0" w:space="0" w:color="auto"/>
      </w:divBdr>
    </w:div>
    <w:div w:id="2055350769">
      <w:bodyDiv w:val="1"/>
      <w:marLeft w:val="0"/>
      <w:marRight w:val="0"/>
      <w:marTop w:val="0"/>
      <w:marBottom w:val="0"/>
      <w:divBdr>
        <w:top w:val="none" w:sz="0" w:space="0" w:color="auto"/>
        <w:left w:val="none" w:sz="0" w:space="0" w:color="auto"/>
        <w:bottom w:val="none" w:sz="0" w:space="0" w:color="auto"/>
        <w:right w:val="none" w:sz="0" w:space="0" w:color="auto"/>
      </w:divBdr>
    </w:div>
    <w:div w:id="21350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8357D4C7-6A2D-40F3-A4A9-627F504AEBE3}">
    <t:Anchor>
      <t:Comment id="1939725467"/>
    </t:Anchor>
    <t:History>
      <t:Event id="{0CDA8F46-1D26-43DD-AE38-581A5C2F1489}" time="2023-08-04T12:42:39.546Z">
        <t:Attribution userId="S::toni.k.maslen@gsk.com::83cde433-7978-4c37-8f6a-5a6bff9ce0e5" userProvider="AD" userName="Toni Maslen"/>
        <t:Anchor>
          <t:Comment id="1939725467"/>
        </t:Anchor>
        <t:Create/>
      </t:Event>
      <t:Event id="{EC9BD37A-6710-44EE-AFB2-CFB17BEF09E3}" time="2023-08-04T12:42:39.546Z">
        <t:Attribution userId="S::toni.k.maslen@gsk.com::83cde433-7978-4c37-8f6a-5a6bff9ce0e5" userProvider="AD" userName="Toni Maslen"/>
        <t:Anchor>
          <t:Comment id="1939725467"/>
        </t:Anchor>
        <t:Assign userId="S::laura.x.cornic@gsk.com::4ae85550-bb8c-402c-8d51-55acae440118" userProvider="AD" userName="Laura Cornic"/>
      </t:Event>
      <t:Event id="{2B6934AF-93E4-4AFF-88FC-86004A8193A8}" time="2023-08-04T12:42:39.546Z">
        <t:Attribution userId="S::toni.k.maslen@gsk.com::83cde433-7978-4c37-8f6a-5a6bff9ce0e5" userProvider="AD" userName="Toni Maslen"/>
        <t:Anchor>
          <t:Comment id="1939725467"/>
        </t:Anchor>
        <t:SetTitle title="@Laura Cornic - what is this guidance, is it a typ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32A052B67EE7F54084FC5CE2C1FA5B1D" ma:contentTypeVersion="14" ma:contentTypeDescription="Create a new document." ma:contentTypeScope="" ma:versionID="27f9f9adbc3b9a2471b2696221a99ea2">
  <xsd:schema xmlns:xsd="http://www.w3.org/2001/XMLSchema" xmlns:xs="http://www.w3.org/2001/XMLSchema" xmlns:p="http://schemas.microsoft.com/office/2006/metadata/properties" xmlns:ns2="dd313657-f50c-4f39-86b1-54f797ee1794" xmlns:ns3="76f3be66-adea-43e8-a561-6a75ac24f4c3" targetNamespace="http://schemas.microsoft.com/office/2006/metadata/properties" ma:root="true" ma:fieldsID="8595a35e1c8037369fc3e37ec5b734d7" ns2:_="" ns3:_="">
    <xsd:import namespace="dd313657-f50c-4f39-86b1-54f797ee1794"/>
    <xsd:import namespace="76f3be66-adea-43e8-a561-6a75ac24f4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13657-f50c-4f39-86b1-54f797ee1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51d461-d530-465a-81eb-73ef42a83da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3be66-adea-43e8-a561-6a75ac24f4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23e485-c33c-4e05-9a33-ba751e357ef4}" ma:internalName="TaxCatchAll" ma:showField="CatchAllData" ma:web="76f3be66-adea-43e8-a561-6a75ac24f4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313657-f50c-4f39-86b1-54f797ee1794">
      <Terms xmlns="http://schemas.microsoft.com/office/infopath/2007/PartnerControls"/>
    </lcf76f155ced4ddcb4097134ff3c332f>
    <TaxCatchAll xmlns="76f3be66-adea-43e8-a561-6a75ac24f4c3" xsi:nil="true"/>
  </documentManagement>
</p:properties>
</file>

<file path=customXml/itemProps1.xml><?xml version="1.0" encoding="utf-8"?>
<ds:datastoreItem xmlns:ds="http://schemas.openxmlformats.org/officeDocument/2006/customXml" ds:itemID="{40AFE0C2-1001-4311-9193-2AFB22680A38}">
  <ds:schemaRefs>
    <ds:schemaRef ds:uri="http://schemas.microsoft.com/sharepoint/v3/contenttype/forms"/>
  </ds:schemaRefs>
</ds:datastoreItem>
</file>

<file path=customXml/itemProps2.xml><?xml version="1.0" encoding="utf-8"?>
<ds:datastoreItem xmlns:ds="http://schemas.openxmlformats.org/officeDocument/2006/customXml" ds:itemID="{4C9D5D55-DBE7-457F-B0E9-28D4B87855FC}">
  <ds:schemaRefs>
    <ds:schemaRef ds:uri="http://schemas.openxmlformats.org/officeDocument/2006/bibliography"/>
  </ds:schemaRefs>
</ds:datastoreItem>
</file>

<file path=customXml/itemProps3.xml><?xml version="1.0" encoding="utf-8"?>
<ds:datastoreItem xmlns:ds="http://schemas.openxmlformats.org/officeDocument/2006/customXml" ds:itemID="{1B92EAEF-C52A-438E-AF63-B5647CDA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13657-f50c-4f39-86b1-54f797ee1794"/>
    <ds:schemaRef ds:uri="76f3be66-adea-43e8-a561-6a75ac24f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C67D1-6FF6-4EC9-8877-584681ABDCA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d313657-f50c-4f39-86b1-54f797ee1794"/>
    <ds:schemaRef ds:uri="76f3be66-adea-43e8-a561-6a75ac24f4c3"/>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2592</Words>
  <Characters>14781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Cornic</dc:creator>
  <cp:keywords/>
  <cp:lastModifiedBy>Toni Maslen</cp:lastModifiedBy>
  <cp:revision>2</cp:revision>
  <dcterms:created xsi:type="dcterms:W3CDTF">2023-08-25T14:09:00Z</dcterms:created>
  <dcterms:modified xsi:type="dcterms:W3CDTF">2023-08-25T14:09:00Z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0x01010032A052B67EE7F54084FC5CE2C1FA5B1D</vt:lpwstr>
  </property>
  <property fmtid="{D5CDD505-2E9C-101B-9397-08002B2CF9AE}" pid="3" name="ZOTERO_PREF_1">
    <vt:lpwstr>&lt;data data-version="3" zotero-version="6.0.26"&gt;&lt;session id="9Hb1KKeR"/&gt;&lt;style id="http://www.zotero.org/styles/vancouver-superscript" locale="en-US" hasBibliography="1" bibliographyStyleHasBeenSet="1"/&gt;&lt;prefs&gt;&lt;pref name="fieldType" value="Field"/&gt;&lt;/prefs&gt;</vt:lpwstr>
  </property>
  <property fmtid="{D5CDD505-2E9C-101B-9397-08002B2CF9AE}" pid="4" name="ZOTERO_PREF_2">
    <vt:lpwstr>&lt;/data&gt;</vt:lpwstr>
  </property>
  <property fmtid="{D5CDD505-2E9C-101B-9397-08002B2CF9AE}" pid="5" name="MediaServiceImageTags">
    <vt:lpwstr/>
  </property>
</Properties>
</file>