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793D" w14:textId="77777777" w:rsidR="00C9475C" w:rsidRDefault="00C209B6" w:rsidP="00D71447">
      <w:pPr>
        <w:pStyle w:val="Title"/>
      </w:pPr>
      <w:r>
        <w:t xml:space="preserve">Highly </w:t>
      </w:r>
      <w:r w:rsidR="00C9475C">
        <w:t>S</w:t>
      </w:r>
      <w:r>
        <w:t xml:space="preserve">pecialised </w:t>
      </w:r>
      <w:r w:rsidR="00C9475C">
        <w:t>T</w:t>
      </w:r>
      <w:r>
        <w:t>echnologies (HST)</w:t>
      </w:r>
      <w:r w:rsidR="00C9475C">
        <w:t xml:space="preserve"> c</w:t>
      </w:r>
      <w:r w:rsidR="00995EEA">
        <w:t>riteria checklist</w:t>
      </w:r>
    </w:p>
    <w:p w14:paraId="3B7F72DC" w14:textId="08D4DF80" w:rsidR="0027121B" w:rsidRPr="0027121B" w:rsidRDefault="0027121B" w:rsidP="0027121B">
      <w:pPr>
        <w:rPr>
          <w:rFonts w:ascii="Arial" w:hAnsi="Arial"/>
          <w:b/>
          <w:bCs/>
          <w:kern w:val="28"/>
          <w:sz w:val="32"/>
          <w:szCs w:val="32"/>
        </w:rPr>
      </w:pPr>
      <w:r w:rsidRPr="0027121B">
        <w:rPr>
          <w:rFonts w:ascii="Arial" w:hAnsi="Arial"/>
          <w:b/>
          <w:bCs/>
          <w:kern w:val="28"/>
          <w:sz w:val="32"/>
          <w:szCs w:val="32"/>
        </w:rPr>
        <w:t>Sodium thiosulfate for preventing ototoxicity caused by cisplatin chemotherapy in people aged 1 month to 17 years with localised solid tumours</w:t>
      </w:r>
    </w:p>
    <w:p w14:paraId="3C0D313F" w14:textId="77777777" w:rsidR="0027121B" w:rsidRPr="0027121B" w:rsidRDefault="0027121B" w:rsidP="0027121B">
      <w:pPr>
        <w:pStyle w:val="Heading1"/>
      </w:pPr>
    </w:p>
    <w:p w14:paraId="4156CAF7" w14:textId="77777777" w:rsidR="0053717B" w:rsidRDefault="0053717B" w:rsidP="00F90BB8">
      <w:pPr>
        <w:rPr>
          <w:rFonts w:ascii="Arial" w:hAnsi="Arial" w:cs="Arial"/>
          <w:b/>
          <w:bCs/>
        </w:rPr>
      </w:pPr>
    </w:p>
    <w:p w14:paraId="39B53049" w14:textId="77777777" w:rsidR="00E74106" w:rsidRPr="00E74106" w:rsidRDefault="00995EEA" w:rsidP="00F90BB8">
      <w:pPr>
        <w:rPr>
          <w:rFonts w:ascii="Arial" w:hAnsi="Arial" w:cs="Arial"/>
        </w:rPr>
      </w:pPr>
      <w:r w:rsidRPr="00E74106">
        <w:rPr>
          <w:rFonts w:ascii="Arial" w:hAnsi="Arial" w:cs="Arial"/>
          <w:b/>
          <w:bCs/>
        </w:rPr>
        <w:t>Introduction:</w:t>
      </w:r>
      <w:r w:rsidRPr="00E74106">
        <w:rPr>
          <w:rFonts w:ascii="Arial" w:hAnsi="Arial" w:cs="Arial"/>
        </w:rPr>
        <w:t xml:space="preserve"> </w:t>
      </w:r>
      <w:r w:rsidR="00D96736" w:rsidRPr="00E74106">
        <w:rPr>
          <w:rFonts w:ascii="Arial" w:hAnsi="Arial" w:cs="Arial"/>
        </w:rPr>
        <w:t>The NICE HST</w:t>
      </w:r>
      <w:r w:rsidR="00C209B6" w:rsidRPr="00E74106">
        <w:rPr>
          <w:rFonts w:ascii="Arial" w:hAnsi="Arial" w:cs="Arial"/>
        </w:rPr>
        <w:t xml:space="preserve"> criteria</w:t>
      </w:r>
      <w:r w:rsidR="00D96736" w:rsidRPr="00E74106">
        <w:rPr>
          <w:rFonts w:ascii="Arial" w:hAnsi="Arial" w:cs="Arial"/>
        </w:rPr>
        <w:t xml:space="preserve"> checklist is to highlight where a technology meets/</w:t>
      </w:r>
      <w:r w:rsidR="00C670DD" w:rsidRPr="00E74106">
        <w:rPr>
          <w:rFonts w:ascii="Arial" w:hAnsi="Arial" w:cs="Arial"/>
        </w:rPr>
        <w:t xml:space="preserve">partially meets or </w:t>
      </w:r>
      <w:r w:rsidR="00D96736" w:rsidRPr="00E74106">
        <w:rPr>
          <w:rFonts w:ascii="Arial" w:hAnsi="Arial" w:cs="Arial"/>
        </w:rPr>
        <w:t>does not meet the criteria for routing to the HST programme. Its purpose is to show the details of why a technology may not be appropriate for HST evaluation, but also where i</w:t>
      </w:r>
      <w:r w:rsidR="007955CD" w:rsidRPr="00E74106">
        <w:rPr>
          <w:rFonts w:ascii="Arial" w:hAnsi="Arial" w:cs="Arial"/>
        </w:rPr>
        <w:t>t</w:t>
      </w:r>
      <w:r w:rsidR="00D96736" w:rsidRPr="00E74106">
        <w:rPr>
          <w:rFonts w:ascii="Arial" w:hAnsi="Arial" w:cs="Arial"/>
        </w:rPr>
        <w:t xml:space="preserve"> has been identified as suitable.</w:t>
      </w:r>
    </w:p>
    <w:p w14:paraId="7FE55EA7" w14:textId="25B4A21F" w:rsidR="00C9475C" w:rsidRDefault="00E74106" w:rsidP="00F90BB8">
      <w:pPr>
        <w:rPr>
          <w:rFonts w:ascii="Arial" w:hAnsi="Arial" w:cs="Arial"/>
          <w:b/>
          <w:bCs/>
        </w:rPr>
      </w:pPr>
      <w:r>
        <w:rPr>
          <w:rFonts w:ascii="Arial" w:hAnsi="Arial" w:cs="Arial"/>
          <w:b/>
          <w:bCs/>
        </w:rPr>
        <w:t xml:space="preserve"> </w:t>
      </w:r>
    </w:p>
    <w:p w14:paraId="1D6D362A" w14:textId="77777777" w:rsidR="00E74106" w:rsidRPr="00715265" w:rsidRDefault="00715265" w:rsidP="00CA055B">
      <w:pPr>
        <w:pStyle w:val="Heading3"/>
      </w:pPr>
      <w:r>
        <w:t xml:space="preserve">Key – does the technology meet the criteria? Please </w:t>
      </w:r>
      <w:r w:rsidR="00BC66C6">
        <w:t xml:space="preserve">use the </w:t>
      </w:r>
      <w:r>
        <w:t xml:space="preserve">colour </w:t>
      </w:r>
      <w:r w:rsidR="00BC66C6">
        <w:t>key</w:t>
      </w:r>
      <w:r>
        <w:t xml:space="preserve"> </w:t>
      </w:r>
      <w:r w:rsidR="00BC66C6">
        <w:t>to advise if the technology meets the criteria</w:t>
      </w:r>
      <w:r>
        <w:t xml:space="preserve"> </w:t>
      </w:r>
    </w:p>
    <w:tbl>
      <w:tblPr>
        <w:tblStyle w:val="TableGrid"/>
        <w:tblW w:w="0" w:type="auto"/>
        <w:tblInd w:w="-5" w:type="dxa"/>
        <w:tblLook w:val="04A0" w:firstRow="1" w:lastRow="0" w:firstColumn="1" w:lastColumn="0" w:noHBand="0" w:noVBand="1"/>
      </w:tblPr>
      <w:tblGrid>
        <w:gridCol w:w="975"/>
        <w:gridCol w:w="8097"/>
      </w:tblGrid>
      <w:tr w:rsidR="00E74106" w:rsidRPr="006D6093" w14:paraId="2B6796FE" w14:textId="77777777" w:rsidTr="008004F0">
        <w:trPr>
          <w:trHeight w:val="280"/>
        </w:trPr>
        <w:tc>
          <w:tcPr>
            <w:tcW w:w="975" w:type="dxa"/>
            <w:shd w:val="clear" w:color="auto" w:fill="92D050"/>
          </w:tcPr>
          <w:p w14:paraId="01C3A8BA" w14:textId="77777777" w:rsidR="00E74106" w:rsidRPr="008004F0" w:rsidRDefault="00E74106">
            <w:pPr>
              <w:spacing w:after="240" w:line="276" w:lineRule="auto"/>
              <w:jc w:val="both"/>
              <w:rPr>
                <w:rFonts w:ascii="Arial" w:eastAsia="Times New Roman" w:hAnsi="Arial"/>
                <w:lang w:eastAsia="en-GB"/>
              </w:rPr>
            </w:pPr>
            <w:r w:rsidRPr="008004F0">
              <w:rPr>
                <w:rFonts w:ascii="Arial" w:eastAsia="Times New Roman" w:hAnsi="Arial"/>
                <w:lang w:eastAsia="en-GB"/>
              </w:rPr>
              <w:t xml:space="preserve">Met </w:t>
            </w:r>
          </w:p>
        </w:tc>
        <w:tc>
          <w:tcPr>
            <w:tcW w:w="8097" w:type="dxa"/>
          </w:tcPr>
          <w:p w14:paraId="4A2C9547" w14:textId="77777777" w:rsidR="00E74106" w:rsidRPr="00E74106" w:rsidRDefault="00E74106">
            <w:pPr>
              <w:spacing w:after="240" w:line="276" w:lineRule="auto"/>
              <w:rPr>
                <w:rFonts w:ascii="Arial" w:eastAsia="Times New Roman" w:hAnsi="Arial"/>
                <w:lang w:eastAsia="en-GB"/>
              </w:rPr>
            </w:pPr>
            <w:r>
              <w:rPr>
                <w:rFonts w:ascii="Arial" w:eastAsia="Times New Roman" w:hAnsi="Arial"/>
                <w:lang w:eastAsia="en-GB"/>
              </w:rPr>
              <w:t xml:space="preserve">There is </w:t>
            </w:r>
            <w:r w:rsidR="00D71447">
              <w:rPr>
                <w:rFonts w:ascii="Arial" w:eastAsia="Times New Roman" w:hAnsi="Arial"/>
                <w:lang w:eastAsia="en-GB"/>
              </w:rPr>
              <w:t xml:space="preserve">clear and strong </w:t>
            </w:r>
            <w:r>
              <w:rPr>
                <w:rFonts w:ascii="Arial" w:eastAsia="Times New Roman" w:hAnsi="Arial"/>
                <w:lang w:eastAsia="en-GB"/>
              </w:rPr>
              <w:t xml:space="preserve">evidence that </w:t>
            </w:r>
            <w:r w:rsidR="00D71447">
              <w:rPr>
                <w:rFonts w:ascii="Arial" w:eastAsia="Times New Roman" w:hAnsi="Arial"/>
                <w:lang w:eastAsia="en-GB"/>
              </w:rPr>
              <w:t>this criterion</w:t>
            </w:r>
            <w:r>
              <w:rPr>
                <w:rFonts w:ascii="Arial" w:eastAsia="Times New Roman" w:hAnsi="Arial"/>
                <w:lang w:eastAsia="en-GB"/>
              </w:rPr>
              <w:t xml:space="preserve"> is met</w:t>
            </w:r>
          </w:p>
        </w:tc>
      </w:tr>
      <w:tr w:rsidR="00E74106" w:rsidRPr="006D6093" w14:paraId="67CF4AE2" w14:textId="77777777" w:rsidTr="008004F0">
        <w:trPr>
          <w:trHeight w:val="343"/>
        </w:trPr>
        <w:tc>
          <w:tcPr>
            <w:tcW w:w="975" w:type="dxa"/>
            <w:shd w:val="clear" w:color="auto" w:fill="FF0000"/>
          </w:tcPr>
          <w:p w14:paraId="666E5D91" w14:textId="77777777" w:rsidR="00E74106" w:rsidRPr="00E74106" w:rsidRDefault="00E74106">
            <w:pPr>
              <w:spacing w:after="240" w:line="276" w:lineRule="auto"/>
              <w:jc w:val="both"/>
              <w:rPr>
                <w:rFonts w:ascii="Arial" w:eastAsia="Times New Roman" w:hAnsi="Arial"/>
                <w:lang w:eastAsia="en-GB"/>
              </w:rPr>
            </w:pPr>
            <w:r>
              <w:rPr>
                <w:rFonts w:ascii="Arial" w:eastAsia="Times New Roman" w:hAnsi="Arial"/>
                <w:lang w:eastAsia="en-GB"/>
              </w:rPr>
              <w:t>Not met</w:t>
            </w:r>
          </w:p>
        </w:tc>
        <w:tc>
          <w:tcPr>
            <w:tcW w:w="8097" w:type="dxa"/>
          </w:tcPr>
          <w:p w14:paraId="33087DCF" w14:textId="77777777" w:rsidR="00E74106" w:rsidRPr="00E74106" w:rsidRDefault="00D71447">
            <w:pPr>
              <w:spacing w:after="240" w:line="276" w:lineRule="auto"/>
              <w:rPr>
                <w:rFonts w:ascii="Arial" w:eastAsia="Times New Roman" w:hAnsi="Arial"/>
                <w:lang w:eastAsia="en-GB"/>
              </w:rPr>
            </w:pPr>
            <w:r>
              <w:rPr>
                <w:rFonts w:ascii="Arial" w:eastAsia="Times New Roman" w:hAnsi="Arial"/>
                <w:lang w:eastAsia="en-GB"/>
              </w:rPr>
              <w:t xml:space="preserve">There is no evidence or limited evidence that the criterion is met.  </w:t>
            </w:r>
          </w:p>
        </w:tc>
      </w:tr>
    </w:tbl>
    <w:p w14:paraId="2FAD3692" w14:textId="77777777" w:rsidR="00E74106" w:rsidRPr="00C9475C" w:rsidRDefault="00E74106" w:rsidP="00F90BB8">
      <w:pPr>
        <w:rPr>
          <w:rFonts w:ascii="Arial" w:hAnsi="Arial" w:cs="Arial"/>
          <w:b/>
          <w:bCs/>
        </w:rPr>
      </w:pPr>
    </w:p>
    <w:p w14:paraId="23135B81" w14:textId="32A0D51C" w:rsidR="00C9475C" w:rsidRPr="000D64F3" w:rsidRDefault="00C9475C" w:rsidP="00CA055B">
      <w:pPr>
        <w:pStyle w:val="Heading3"/>
        <w:rPr>
          <w:sz w:val="24"/>
          <w:szCs w:val="24"/>
          <w:u w:val="single"/>
        </w:rPr>
      </w:pPr>
      <w:r w:rsidRPr="002E1FB2">
        <w:rPr>
          <w:sz w:val="24"/>
          <w:szCs w:val="24"/>
        </w:rPr>
        <w:t xml:space="preserve">MA </w:t>
      </w:r>
      <w:r w:rsidRPr="008C0E8D">
        <w:rPr>
          <w:sz w:val="24"/>
          <w:szCs w:val="24"/>
        </w:rPr>
        <w:t xml:space="preserve">wording: </w:t>
      </w:r>
      <w:r w:rsidR="004D4668" w:rsidRPr="008C0E8D">
        <w:rPr>
          <w:sz w:val="24"/>
          <w:szCs w:val="24"/>
        </w:rPr>
        <w:t>‘</w:t>
      </w:r>
      <w:r w:rsidR="00813211" w:rsidRPr="008C0E8D">
        <w:rPr>
          <w:sz w:val="24"/>
          <w:szCs w:val="24"/>
        </w:rPr>
        <w:t>Pedmarqsi is indicated for</w:t>
      </w:r>
      <w:r w:rsidR="004D4668" w:rsidRPr="008C0E8D">
        <w:rPr>
          <w:rFonts w:cs="Arial"/>
          <w:sz w:val="24"/>
          <w:szCs w:val="24"/>
        </w:rPr>
        <w:t xml:space="preserve"> the </w:t>
      </w:r>
      <w:r w:rsidR="004D4668" w:rsidRPr="008C0E8D">
        <w:rPr>
          <w:rFonts w:cs="Arial"/>
          <w:i/>
          <w:iCs/>
          <w:sz w:val="24"/>
          <w:szCs w:val="24"/>
        </w:rPr>
        <w:t xml:space="preserve">prevention </w:t>
      </w:r>
      <w:r w:rsidR="004D4668" w:rsidRPr="008C0E8D">
        <w:rPr>
          <w:rFonts w:cs="Arial"/>
          <w:sz w:val="24"/>
          <w:szCs w:val="24"/>
        </w:rPr>
        <w:t xml:space="preserve">of ototoxicity induced by cisplatin chemotherapy in patients 1 month to &lt; 18 years of age with </w:t>
      </w:r>
      <w:r w:rsidR="004D4668" w:rsidRPr="008C0E8D">
        <w:rPr>
          <w:rFonts w:cs="Arial"/>
          <w:i/>
          <w:iCs/>
          <w:sz w:val="24"/>
          <w:szCs w:val="24"/>
        </w:rPr>
        <w:t>localised, non-metastatic, solid</w:t>
      </w:r>
      <w:r w:rsidR="004D4668" w:rsidRPr="008C0E8D">
        <w:rPr>
          <w:rFonts w:cs="Arial"/>
          <w:sz w:val="24"/>
          <w:szCs w:val="24"/>
        </w:rPr>
        <w:t xml:space="preserve"> </w:t>
      </w:r>
      <w:r w:rsidR="004D4668" w:rsidRPr="008C0E8D">
        <w:rPr>
          <w:rFonts w:cs="Arial"/>
          <w:i/>
          <w:iCs/>
          <w:sz w:val="24"/>
          <w:szCs w:val="24"/>
        </w:rPr>
        <w:t>tumours</w:t>
      </w:r>
      <w:r w:rsidR="004D4668" w:rsidRPr="008C0E8D">
        <w:rPr>
          <w:rFonts w:cs="Arial"/>
          <w:sz w:val="24"/>
          <w:szCs w:val="24"/>
        </w:rPr>
        <w:t>’</w:t>
      </w:r>
    </w:p>
    <w:p w14:paraId="38AA1CE2" w14:textId="77777777" w:rsidR="000D3405" w:rsidRDefault="000D3405" w:rsidP="00F90BB8">
      <w:pPr>
        <w:rPr>
          <w:rFonts w:ascii="Arial" w:hAnsi="Arial" w:cs="Arial"/>
          <w:b/>
          <w:bCs/>
        </w:rPr>
      </w:pPr>
    </w:p>
    <w:tbl>
      <w:tblPr>
        <w:tblW w:w="5000" w:type="pct"/>
        <w:tblCellMar>
          <w:left w:w="0" w:type="dxa"/>
          <w:right w:w="0" w:type="dxa"/>
        </w:tblCellMar>
        <w:tblLook w:val="04A0" w:firstRow="1" w:lastRow="0" w:firstColumn="1" w:lastColumn="0" w:noHBand="0" w:noVBand="1"/>
      </w:tblPr>
      <w:tblGrid>
        <w:gridCol w:w="1123"/>
        <w:gridCol w:w="3563"/>
        <w:gridCol w:w="7496"/>
        <w:gridCol w:w="1756"/>
      </w:tblGrid>
      <w:tr w:rsidR="000D3405" w:rsidRPr="00C9475C" w14:paraId="7C7AF3F9" w14:textId="77777777" w:rsidTr="002221F6">
        <w:trPr>
          <w:tblHeader/>
        </w:trPr>
        <w:tc>
          <w:tcPr>
            <w:tcW w:w="403"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122ECB4" w14:textId="77777777" w:rsidR="000D3405" w:rsidRPr="00C9475C" w:rsidRDefault="000D3405" w:rsidP="00E74106">
            <w:pPr>
              <w:ind w:firstLine="128"/>
              <w:rPr>
                <w:rFonts w:ascii="Arial" w:hAnsi="Arial" w:cs="Arial"/>
                <w:b/>
                <w:bCs/>
              </w:rPr>
            </w:pPr>
            <w:r>
              <w:rPr>
                <w:rFonts w:ascii="Arial" w:hAnsi="Arial" w:cs="Arial"/>
                <w:b/>
                <w:bCs/>
              </w:rPr>
              <w:t>Number</w:t>
            </w:r>
          </w:p>
        </w:tc>
        <w:tc>
          <w:tcPr>
            <w:tcW w:w="1278"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3DFB717" w14:textId="77777777" w:rsidR="000D3405" w:rsidRDefault="000D3405" w:rsidP="00E74106">
            <w:pPr>
              <w:ind w:firstLine="175"/>
              <w:rPr>
                <w:rFonts w:ascii="Arial" w:hAnsi="Arial" w:cs="Arial"/>
                <w:b/>
                <w:bCs/>
              </w:rPr>
            </w:pPr>
            <w:r w:rsidRPr="00C9475C">
              <w:rPr>
                <w:rFonts w:ascii="Arial" w:hAnsi="Arial" w:cs="Arial"/>
                <w:b/>
                <w:bCs/>
              </w:rPr>
              <w:t>Criterion</w:t>
            </w:r>
          </w:p>
          <w:p w14:paraId="187FD762" w14:textId="77777777" w:rsidR="000D3405" w:rsidRPr="00C9475C" w:rsidRDefault="000D3405">
            <w:pPr>
              <w:rPr>
                <w:rFonts w:ascii="Arial" w:hAnsi="Arial" w:cs="Arial"/>
                <w:b/>
                <w:bCs/>
              </w:rPr>
            </w:pPr>
          </w:p>
        </w:tc>
        <w:tc>
          <w:tcPr>
            <w:tcW w:w="268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B767EE6" w14:textId="77777777" w:rsidR="000D3405" w:rsidRDefault="000D3405" w:rsidP="00E74106">
            <w:pPr>
              <w:ind w:firstLine="261"/>
              <w:rPr>
                <w:rFonts w:ascii="Arial" w:hAnsi="Arial" w:cs="Arial"/>
                <w:b/>
                <w:bCs/>
              </w:rPr>
            </w:pPr>
            <w:r w:rsidRPr="000D3405">
              <w:rPr>
                <w:rFonts w:ascii="Arial" w:hAnsi="Arial" w:cs="Arial"/>
                <w:b/>
                <w:bCs/>
              </w:rPr>
              <w:t xml:space="preserve">Description of how the technology meets the criteria </w:t>
            </w:r>
          </w:p>
          <w:p w14:paraId="0BEF3585" w14:textId="77777777" w:rsidR="000D3405" w:rsidRPr="00C9475C" w:rsidRDefault="000D3405">
            <w:pPr>
              <w:rPr>
                <w:rFonts w:ascii="Arial" w:hAnsi="Arial" w:cs="Arial"/>
                <w:b/>
                <w:bCs/>
              </w:rPr>
            </w:pPr>
          </w:p>
        </w:tc>
        <w:tc>
          <w:tcPr>
            <w:tcW w:w="630"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2E4DB72" w14:textId="77777777" w:rsidR="00E74106" w:rsidRDefault="00D71447" w:rsidP="00D71447">
            <w:pPr>
              <w:ind w:left="288" w:right="188"/>
              <w:rPr>
                <w:rFonts w:ascii="Arial" w:hAnsi="Arial" w:cs="Arial"/>
                <w:b/>
                <w:bCs/>
              </w:rPr>
            </w:pPr>
            <w:r>
              <w:rPr>
                <w:rFonts w:ascii="Arial" w:hAnsi="Arial" w:cs="Arial"/>
                <w:b/>
                <w:bCs/>
              </w:rPr>
              <w:t>Does the technology meet the criteria?</w:t>
            </w:r>
          </w:p>
          <w:p w14:paraId="50C3A417" w14:textId="77777777" w:rsidR="000D3405" w:rsidRPr="00D71447" w:rsidRDefault="000D3405" w:rsidP="00D71447">
            <w:pPr>
              <w:ind w:right="188"/>
              <w:rPr>
                <w:rFonts w:ascii="Arial" w:hAnsi="Arial" w:cs="Arial"/>
              </w:rPr>
            </w:pPr>
          </w:p>
        </w:tc>
      </w:tr>
      <w:tr w:rsidR="000D3405" w:rsidRPr="00C9475C" w14:paraId="6F586F1C" w14:textId="77777777" w:rsidTr="002221F6">
        <w:tc>
          <w:tcPr>
            <w:tcW w:w="403" w:type="pct"/>
            <w:tcBorders>
              <w:top w:val="nil"/>
              <w:left w:val="single" w:sz="8" w:space="0" w:color="auto"/>
              <w:bottom w:val="single" w:sz="8" w:space="0" w:color="auto"/>
              <w:right w:val="single" w:sz="8" w:space="0" w:color="auto"/>
            </w:tcBorders>
          </w:tcPr>
          <w:p w14:paraId="13EE8DB2" w14:textId="77777777" w:rsidR="000D3405" w:rsidRPr="00D71447" w:rsidRDefault="000D3405" w:rsidP="00742B4D">
            <w:pPr>
              <w:pStyle w:val="ListParagraph"/>
              <w:numPr>
                <w:ilvl w:val="0"/>
                <w:numId w:val="5"/>
              </w:numPr>
              <w:rPr>
                <w:rFonts w:ascii="Arial" w:hAnsi="Arial" w:cs="Arial"/>
              </w:rPr>
            </w:pPr>
          </w:p>
        </w:tc>
        <w:tc>
          <w:tcPr>
            <w:tcW w:w="12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BEB16B" w14:textId="77777777" w:rsidR="000D3405" w:rsidRPr="00D71447" w:rsidRDefault="000D3405">
            <w:pPr>
              <w:rPr>
                <w:rFonts w:ascii="Arial" w:hAnsi="Arial" w:cs="Arial"/>
              </w:rPr>
            </w:pPr>
            <w:r w:rsidRPr="00D71447">
              <w:rPr>
                <w:rFonts w:ascii="Arial" w:hAnsi="Arial" w:cs="Arial"/>
              </w:rPr>
              <w:t xml:space="preserve">The condition is very rare defined by 1:50,000 in England </w:t>
            </w:r>
          </w:p>
          <w:p w14:paraId="4BA921D9" w14:textId="77777777" w:rsidR="000D3405" w:rsidRPr="00D71447" w:rsidRDefault="000D3405">
            <w:pPr>
              <w:rPr>
                <w:rFonts w:ascii="Arial" w:hAnsi="Arial" w:cs="Arial"/>
              </w:rPr>
            </w:pPr>
          </w:p>
          <w:p w14:paraId="328462B7" w14:textId="77777777" w:rsidR="000D3405" w:rsidRPr="00D71447" w:rsidRDefault="000D3405">
            <w:pPr>
              <w:rPr>
                <w:rFonts w:ascii="Arial" w:hAnsi="Arial" w:cs="Arial"/>
              </w:rPr>
            </w:pPr>
          </w:p>
        </w:tc>
        <w:tc>
          <w:tcPr>
            <w:tcW w:w="2689" w:type="pct"/>
            <w:tcBorders>
              <w:top w:val="nil"/>
              <w:left w:val="single" w:sz="8" w:space="0" w:color="auto"/>
              <w:bottom w:val="single" w:sz="8" w:space="0" w:color="auto"/>
              <w:right w:val="single" w:sz="8" w:space="0" w:color="auto"/>
            </w:tcBorders>
          </w:tcPr>
          <w:p w14:paraId="7996E08E" w14:textId="0A80E901" w:rsidR="003418C0" w:rsidRDefault="00397153" w:rsidP="003418C0">
            <w:pPr>
              <w:rPr>
                <w:rFonts w:ascii="Arial" w:hAnsi="Arial" w:cs="Arial"/>
                <w:b/>
                <w:bCs/>
              </w:rPr>
            </w:pPr>
            <w:r>
              <w:rPr>
                <w:rFonts w:ascii="Arial" w:hAnsi="Arial" w:cs="Arial"/>
                <w:b/>
                <w:bCs/>
              </w:rPr>
              <w:t>Not met</w:t>
            </w:r>
          </w:p>
          <w:p w14:paraId="3B77C0EF" w14:textId="77777777" w:rsidR="00AE69BF" w:rsidRDefault="00AE69BF" w:rsidP="003418C0">
            <w:pPr>
              <w:rPr>
                <w:rFonts w:ascii="Arial" w:hAnsi="Arial" w:cs="Arial"/>
              </w:rPr>
            </w:pPr>
          </w:p>
          <w:p w14:paraId="024391EF" w14:textId="52362C09" w:rsidR="00613ED5" w:rsidRPr="001000F4" w:rsidRDefault="004C606D" w:rsidP="001000F4">
            <w:pPr>
              <w:rPr>
                <w:rFonts w:ascii="Arial" w:hAnsi="Arial" w:cs="Arial"/>
              </w:rPr>
            </w:pPr>
            <w:r>
              <w:rPr>
                <w:rFonts w:ascii="Arial" w:hAnsi="Arial" w:cs="Arial"/>
                <w:b/>
                <w:bCs/>
              </w:rPr>
              <w:t>The u</w:t>
            </w:r>
            <w:r w:rsidR="00880329" w:rsidRPr="00880329">
              <w:rPr>
                <w:rFonts w:ascii="Arial" w:hAnsi="Arial" w:cs="Arial"/>
                <w:b/>
                <w:bCs/>
              </w:rPr>
              <w:t>nderlying condition</w:t>
            </w:r>
            <w:r w:rsidR="00880329">
              <w:rPr>
                <w:rFonts w:ascii="Arial" w:hAnsi="Arial" w:cs="Arial"/>
                <w:b/>
                <w:bCs/>
              </w:rPr>
              <w:t>:</w:t>
            </w:r>
            <w:r w:rsidR="00880329" w:rsidRPr="008C0EDC">
              <w:rPr>
                <w:rFonts w:ascii="Arial" w:hAnsi="Arial" w:cs="Arial"/>
              </w:rPr>
              <w:t xml:space="preserve"> </w:t>
            </w:r>
            <w:r w:rsidRPr="008C0EDC">
              <w:rPr>
                <w:rFonts w:ascii="Arial" w:hAnsi="Arial" w:cs="Arial"/>
              </w:rPr>
              <w:t>i</w:t>
            </w:r>
            <w:r w:rsidR="00AC75A3" w:rsidRPr="008C0EDC">
              <w:rPr>
                <w:rFonts w:ascii="Arial" w:hAnsi="Arial" w:cs="Arial"/>
              </w:rPr>
              <w:t>f</w:t>
            </w:r>
            <w:r w:rsidR="00AC75A3" w:rsidRPr="001000F4">
              <w:rPr>
                <w:rFonts w:ascii="Arial" w:hAnsi="Arial" w:cs="Arial"/>
              </w:rPr>
              <w:t xml:space="preserve"> considering HST criteria, t</w:t>
            </w:r>
            <w:r w:rsidR="003418C0" w:rsidRPr="001000F4">
              <w:rPr>
                <w:rFonts w:ascii="Arial" w:hAnsi="Arial" w:cs="Arial"/>
              </w:rPr>
              <w:t xml:space="preserve">he </w:t>
            </w:r>
            <w:r w:rsidR="003418C0" w:rsidRPr="00880329">
              <w:rPr>
                <w:rFonts w:ascii="Arial" w:hAnsi="Arial" w:cs="Arial"/>
              </w:rPr>
              <w:t xml:space="preserve">underlying condition </w:t>
            </w:r>
            <w:r w:rsidR="009C0931" w:rsidRPr="00880329">
              <w:rPr>
                <w:rFonts w:ascii="Arial" w:hAnsi="Arial" w:cs="Arial"/>
              </w:rPr>
              <w:t xml:space="preserve">is </w:t>
            </w:r>
            <w:r w:rsidR="008C493D" w:rsidRPr="00880329">
              <w:rPr>
                <w:rFonts w:ascii="Arial" w:hAnsi="Arial" w:cs="Arial"/>
              </w:rPr>
              <w:t>paedia</w:t>
            </w:r>
            <w:r w:rsidR="008C493D" w:rsidRPr="001000F4">
              <w:rPr>
                <w:rFonts w:ascii="Arial" w:hAnsi="Arial" w:cs="Arial"/>
              </w:rPr>
              <w:t xml:space="preserve">tric </w:t>
            </w:r>
            <w:r w:rsidR="0031182D" w:rsidRPr="001000F4">
              <w:rPr>
                <w:rFonts w:ascii="Arial" w:hAnsi="Arial" w:cs="Arial"/>
              </w:rPr>
              <w:t>solid tumours</w:t>
            </w:r>
            <w:r w:rsidR="003418C0" w:rsidRPr="001000F4">
              <w:rPr>
                <w:rFonts w:ascii="Arial" w:hAnsi="Arial" w:cs="Arial"/>
              </w:rPr>
              <w:t xml:space="preserve"> in this topic</w:t>
            </w:r>
            <w:r w:rsidR="00613ED5" w:rsidRPr="001000F4">
              <w:rPr>
                <w:rFonts w:ascii="Arial" w:hAnsi="Arial" w:cs="Arial"/>
              </w:rPr>
              <w:t xml:space="preserve">, because:  </w:t>
            </w:r>
          </w:p>
          <w:p w14:paraId="40800F0B" w14:textId="77777777" w:rsidR="00757231" w:rsidRPr="00613ED5" w:rsidRDefault="00757231" w:rsidP="00757231">
            <w:pPr>
              <w:pStyle w:val="ListParagraph"/>
              <w:rPr>
                <w:rFonts w:ascii="Arial" w:hAnsi="Arial" w:cs="Arial"/>
              </w:rPr>
            </w:pPr>
          </w:p>
          <w:p w14:paraId="4C1508CA" w14:textId="6CAB369A" w:rsidR="00613ED5" w:rsidRPr="008C0EDC" w:rsidRDefault="008C0EDC" w:rsidP="00742B4D">
            <w:pPr>
              <w:pStyle w:val="Paragraphnonumbers"/>
              <w:numPr>
                <w:ilvl w:val="0"/>
                <w:numId w:val="11"/>
              </w:numPr>
              <w:rPr>
                <w:rFonts w:cs="Arial"/>
                <w:lang w:val="en-US"/>
              </w:rPr>
            </w:pPr>
            <w:r>
              <w:rPr>
                <w:b/>
                <w:bCs/>
                <w:i/>
                <w:iCs/>
                <w:lang w:val="en-US"/>
              </w:rPr>
              <w:lastRenderedPageBreak/>
              <w:t>“L</w:t>
            </w:r>
            <w:r w:rsidR="00613ED5" w:rsidRPr="00613ED5">
              <w:rPr>
                <w:b/>
                <w:bCs/>
                <w:i/>
                <w:iCs/>
                <w:lang w:val="en-US"/>
              </w:rPr>
              <w:t>ocalized, non-metastatic</w:t>
            </w:r>
            <w:r w:rsidR="00613ED5" w:rsidRPr="00613ED5">
              <w:rPr>
                <w:lang w:val="en-US"/>
              </w:rPr>
              <w:t xml:space="preserve">” is about </w:t>
            </w:r>
            <w:r w:rsidR="00613ED5" w:rsidRPr="008C0EDC">
              <w:rPr>
                <w:rFonts w:cs="Arial"/>
                <w:lang w:val="en-US"/>
              </w:rPr>
              <w:t xml:space="preserve">staging of </w:t>
            </w:r>
            <w:r w:rsidR="001E66E8" w:rsidRPr="008C0EDC">
              <w:rPr>
                <w:rFonts w:cs="Arial"/>
                <w:lang w:val="en-US"/>
              </w:rPr>
              <w:t xml:space="preserve">cancer, </w:t>
            </w:r>
            <w:r w:rsidR="00613ED5" w:rsidRPr="008C0EDC">
              <w:rPr>
                <w:rFonts w:cs="Arial"/>
                <w:lang w:val="en-US"/>
              </w:rPr>
              <w:t xml:space="preserve">and </w:t>
            </w:r>
            <w:hyperlink r:id="rId8" w:history="1">
              <w:r w:rsidR="00613ED5" w:rsidRPr="000D64F3">
                <w:rPr>
                  <w:rStyle w:val="cf01"/>
                  <w:rFonts w:ascii="Arial" w:hAnsi="Arial" w:cs="Arial"/>
                  <w:color w:val="0000FF"/>
                  <w:sz w:val="22"/>
                  <w:szCs w:val="22"/>
                  <w:u w:val="single"/>
                </w:rPr>
                <w:t>Stage is one of the standard factors for treatment stratification</w:t>
              </w:r>
            </w:hyperlink>
            <w:r w:rsidR="00613ED5" w:rsidRPr="008C0EDC">
              <w:rPr>
                <w:rFonts w:cs="Arial"/>
              </w:rPr>
              <w:t xml:space="preserve"> </w:t>
            </w:r>
            <w:r w:rsidR="00613ED5" w:rsidRPr="008C0EDC">
              <w:rPr>
                <w:rFonts w:cs="Arial"/>
                <w:lang w:val="en-US"/>
              </w:rPr>
              <w:t>in oncology, a way of classifying severity</w:t>
            </w:r>
            <w:r w:rsidR="00613ED5" w:rsidRPr="008C0EDC">
              <w:rPr>
                <w:rFonts w:cs="Arial"/>
              </w:rPr>
              <w:t xml:space="preserve">.  </w:t>
            </w:r>
          </w:p>
          <w:p w14:paraId="74464BCE" w14:textId="48F09F5D" w:rsidR="00757231" w:rsidRDefault="000040C4" w:rsidP="00742B4D">
            <w:pPr>
              <w:pStyle w:val="Paragraphnonumbers"/>
              <w:numPr>
                <w:ilvl w:val="0"/>
                <w:numId w:val="11"/>
              </w:numPr>
              <w:rPr>
                <w:lang w:val="en-US"/>
              </w:rPr>
            </w:pPr>
            <w:r>
              <w:rPr>
                <w:lang w:val="en-US"/>
              </w:rPr>
              <w:t>A</w:t>
            </w:r>
            <w:r w:rsidR="00613ED5" w:rsidRPr="00613ED5">
              <w:rPr>
                <w:lang w:val="en-US"/>
              </w:rPr>
              <w:t xml:space="preserve"> conditi</w:t>
            </w:r>
            <w:r w:rsidR="001000F4">
              <w:rPr>
                <w:lang w:val="en-US"/>
              </w:rPr>
              <w:t xml:space="preserve">on is not </w:t>
            </w:r>
            <w:r w:rsidR="00613ED5" w:rsidRPr="00613ED5">
              <w:rPr>
                <w:lang w:val="en-US"/>
              </w:rPr>
              <w:t>defined by treatment received</w:t>
            </w:r>
            <w:r w:rsidR="00A421F3">
              <w:rPr>
                <w:b/>
                <w:bCs/>
                <w:lang w:val="en-US"/>
              </w:rPr>
              <w:t xml:space="preserve"> </w:t>
            </w:r>
            <w:r w:rsidR="00613ED5" w:rsidRPr="00613ED5">
              <w:rPr>
                <w:lang w:val="en-US"/>
              </w:rPr>
              <w:t xml:space="preserve">such as cisplatin Clinical </w:t>
            </w:r>
            <w:r w:rsidR="00757231">
              <w:rPr>
                <w:lang w:val="en-US"/>
              </w:rPr>
              <w:t xml:space="preserve">advice to the technical team noted that, </w:t>
            </w:r>
            <w:r w:rsidR="00613ED5" w:rsidRPr="00613ED5">
              <w:rPr>
                <w:lang w:val="en-US"/>
              </w:rPr>
              <w:t>among the 8 pediatric solid tumors (</w:t>
            </w:r>
            <w:r w:rsidR="00613ED5" w:rsidRPr="00355C3C">
              <w:rPr>
                <w:i/>
                <w:iCs/>
                <w:lang w:val="en-US"/>
              </w:rPr>
              <w:t>included in the company’s pivotal trial</w:t>
            </w:r>
            <w:r w:rsidR="00613ED5" w:rsidRPr="00613ED5">
              <w:rPr>
                <w:lang w:val="en-US"/>
              </w:rPr>
              <w:t>) the company listed for consideration, 3</w:t>
            </w:r>
            <w:r w:rsidR="001000F4">
              <w:rPr>
                <w:lang w:val="en-US"/>
              </w:rPr>
              <w:t xml:space="preserve"> of them</w:t>
            </w:r>
            <w:r w:rsidR="00613ED5" w:rsidRPr="00613ED5">
              <w:rPr>
                <w:lang w:val="en-US"/>
              </w:rPr>
              <w:t xml:space="preserve"> (</w:t>
            </w:r>
            <w:r w:rsidR="00BF4BA4">
              <w:rPr>
                <w:lang w:val="en-US"/>
              </w:rPr>
              <w:t>n</w:t>
            </w:r>
            <w:r w:rsidR="00613ED5" w:rsidRPr="00613ED5">
              <w:rPr>
                <w:lang w:val="en-US"/>
              </w:rPr>
              <w:t xml:space="preserve">euroblastoma, </w:t>
            </w:r>
            <w:r w:rsidR="008C0EDC">
              <w:rPr>
                <w:lang w:val="en-US"/>
              </w:rPr>
              <w:t>m</w:t>
            </w:r>
            <w:r w:rsidR="00613ED5" w:rsidRPr="00613ED5">
              <w:rPr>
                <w:lang w:val="en-US"/>
              </w:rPr>
              <w:t xml:space="preserve">alignant extracranial germ cell tumours, and </w:t>
            </w:r>
            <w:r w:rsidR="008C0EDC">
              <w:rPr>
                <w:lang w:val="en-US"/>
              </w:rPr>
              <w:t>r</w:t>
            </w:r>
            <w:r w:rsidR="00613ED5" w:rsidRPr="00613ED5">
              <w:rPr>
                <w:lang w:val="en-US"/>
              </w:rPr>
              <w:t xml:space="preserve">etinoblastomas) are treated by carboplatin instead of cisplatin in the NHS. And for </w:t>
            </w:r>
            <w:r w:rsidR="008C0EDC">
              <w:rPr>
                <w:rFonts w:eastAsia="Times New Roman"/>
                <w:lang w:val="en-US"/>
              </w:rPr>
              <w:t>m</w:t>
            </w:r>
            <w:r w:rsidR="00613ED5" w:rsidRPr="00613ED5">
              <w:rPr>
                <w:rFonts w:eastAsia="Times New Roman"/>
                <w:lang w:val="en-US"/>
              </w:rPr>
              <w:t>alignant gonadal germ cell tumours</w:t>
            </w:r>
            <w:r w:rsidR="00613ED5" w:rsidRPr="00613ED5">
              <w:rPr>
                <w:lang w:val="en-US"/>
              </w:rPr>
              <w:t xml:space="preserve">, either carboplatin or cisplatin could be considered depending on the age of </w:t>
            </w:r>
            <w:r w:rsidR="00F62CED">
              <w:rPr>
                <w:lang w:val="en-US"/>
              </w:rPr>
              <w:t xml:space="preserve">the </w:t>
            </w:r>
            <w:r w:rsidR="00613ED5" w:rsidRPr="00613ED5">
              <w:rPr>
                <w:lang w:val="en-US"/>
              </w:rPr>
              <w:t xml:space="preserve">child. </w:t>
            </w:r>
          </w:p>
          <w:p w14:paraId="2147CA72" w14:textId="5DC7C926" w:rsidR="001000F4" w:rsidRDefault="00355C3C" w:rsidP="00742B4D">
            <w:pPr>
              <w:pStyle w:val="Paragraphnonumbers"/>
              <w:numPr>
                <w:ilvl w:val="0"/>
                <w:numId w:val="11"/>
              </w:numPr>
              <w:rPr>
                <w:lang w:val="en-US"/>
              </w:rPr>
            </w:pPr>
            <w:r>
              <w:rPr>
                <w:lang w:val="en-US"/>
              </w:rPr>
              <w:t>In addition to the 8 considered by the company, t</w:t>
            </w:r>
            <w:r w:rsidR="001000F4">
              <w:rPr>
                <w:lang w:val="en-US"/>
              </w:rPr>
              <w:t>here are other types of solid tumours in children and young people (</w:t>
            </w:r>
            <w:hyperlink r:id="rId9" w:history="1">
              <w:r w:rsidR="001000F4" w:rsidRPr="001000F4">
                <w:rPr>
                  <w:rStyle w:val="Hyperlink"/>
                </w:rPr>
                <w:t>Kline et al. 2003</w:t>
              </w:r>
            </w:hyperlink>
            <w:r w:rsidR="001000F4">
              <w:rPr>
                <w:rStyle w:val="Hyperlink"/>
              </w:rPr>
              <w:t>)</w:t>
            </w:r>
            <w:r w:rsidR="001000F4" w:rsidRPr="001000F4">
              <w:rPr>
                <w:rStyle w:val="Hyperlink"/>
              </w:rPr>
              <w:t>,</w:t>
            </w:r>
            <w:r w:rsidR="001000F4">
              <w:rPr>
                <w:rStyle w:val="Hyperlink"/>
              </w:rPr>
              <w:t xml:space="preserve"> </w:t>
            </w:r>
            <w:r w:rsidR="001000F4">
              <w:rPr>
                <w:lang w:val="en-US"/>
              </w:rPr>
              <w:t>common or less common</w:t>
            </w:r>
            <w:r w:rsidR="00E35AC6">
              <w:rPr>
                <w:lang w:val="en-US"/>
              </w:rPr>
              <w:t xml:space="preserve">. The </w:t>
            </w:r>
            <w:r w:rsidR="001000F4">
              <w:rPr>
                <w:lang w:val="en-US"/>
              </w:rPr>
              <w:t xml:space="preserve">technical team considered that they should </w:t>
            </w:r>
            <w:r w:rsidR="00E35AC6">
              <w:rPr>
                <w:lang w:val="en-US"/>
              </w:rPr>
              <w:t xml:space="preserve">also be </w:t>
            </w:r>
            <w:r w:rsidR="001000F4">
              <w:rPr>
                <w:lang w:val="en-US"/>
              </w:rPr>
              <w:t xml:space="preserve">considered when taking “solid </w:t>
            </w:r>
            <w:r w:rsidR="00E35AC6">
              <w:rPr>
                <w:lang w:val="en-US"/>
              </w:rPr>
              <w:t>tumours</w:t>
            </w:r>
            <w:r w:rsidR="001000F4">
              <w:rPr>
                <w:lang w:val="en-US"/>
              </w:rPr>
              <w:t xml:space="preserve">” as the underlying condition here. </w:t>
            </w:r>
          </w:p>
          <w:p w14:paraId="2A8EEE56" w14:textId="7418314B" w:rsidR="001000F4" w:rsidRPr="001000F4" w:rsidRDefault="004C606D" w:rsidP="001000F4">
            <w:pPr>
              <w:rPr>
                <w:rFonts w:ascii="Arial" w:hAnsi="Arial"/>
                <w:lang w:val="en-US"/>
              </w:rPr>
            </w:pPr>
            <w:r w:rsidRPr="004C606D">
              <w:rPr>
                <w:rFonts w:ascii="Arial" w:hAnsi="Arial"/>
                <w:b/>
                <w:bCs/>
                <w:lang w:val="en-US"/>
              </w:rPr>
              <w:t>Incidence and prevalence</w:t>
            </w:r>
            <w:r>
              <w:rPr>
                <w:rFonts w:ascii="Arial" w:hAnsi="Arial"/>
                <w:lang w:val="en-US"/>
              </w:rPr>
              <w:t>: r</w:t>
            </w:r>
            <w:r w:rsidR="00E35AC6" w:rsidRPr="00E35AC6">
              <w:rPr>
                <w:rFonts w:ascii="Arial" w:hAnsi="Arial"/>
                <w:lang w:val="en-US"/>
              </w:rPr>
              <w:t>eporting o</w:t>
            </w:r>
            <w:r>
              <w:rPr>
                <w:rFonts w:ascii="Arial" w:hAnsi="Arial"/>
                <w:lang w:val="en-US"/>
              </w:rPr>
              <w:t>f</w:t>
            </w:r>
            <w:r w:rsidR="00E35AC6" w:rsidRPr="00E35AC6">
              <w:rPr>
                <w:rFonts w:ascii="Arial" w:hAnsi="Arial"/>
                <w:lang w:val="en-US"/>
              </w:rPr>
              <w:t xml:space="preserve"> the</w:t>
            </w:r>
            <w:r w:rsidR="00E35AC6">
              <w:rPr>
                <w:rFonts w:ascii="Arial" w:hAnsi="Arial"/>
                <w:b/>
                <w:bCs/>
                <w:lang w:val="en-US"/>
              </w:rPr>
              <w:t xml:space="preserve"> </w:t>
            </w:r>
            <w:r w:rsidR="00E35AC6" w:rsidRPr="004C606D">
              <w:rPr>
                <w:rFonts w:ascii="Arial" w:hAnsi="Arial"/>
                <w:lang w:val="en-US"/>
              </w:rPr>
              <w:t>i</w:t>
            </w:r>
            <w:r w:rsidR="001000F4" w:rsidRPr="004C606D">
              <w:rPr>
                <w:rFonts w:ascii="Arial" w:hAnsi="Arial"/>
                <w:lang w:val="en-US"/>
              </w:rPr>
              <w:t>ncidence or prevalence</w:t>
            </w:r>
            <w:r w:rsidR="001000F4" w:rsidRPr="001000F4">
              <w:rPr>
                <w:rFonts w:ascii="Arial" w:hAnsi="Arial"/>
                <w:lang w:val="en-US"/>
              </w:rPr>
              <w:t xml:space="preserve"> </w:t>
            </w:r>
            <w:r w:rsidR="00E35AC6">
              <w:rPr>
                <w:rFonts w:ascii="Arial" w:hAnsi="Arial"/>
                <w:lang w:val="en-US"/>
              </w:rPr>
              <w:t xml:space="preserve">of </w:t>
            </w:r>
            <w:r>
              <w:rPr>
                <w:rFonts w:ascii="Arial" w:hAnsi="Arial"/>
                <w:lang w:val="en-US"/>
              </w:rPr>
              <w:t xml:space="preserve">paediatric </w:t>
            </w:r>
            <w:r w:rsidR="001000F4" w:rsidRPr="001000F4">
              <w:rPr>
                <w:rFonts w:ascii="Arial" w:hAnsi="Arial"/>
                <w:lang w:val="en-US"/>
              </w:rPr>
              <w:t xml:space="preserve">solid tumours </w:t>
            </w:r>
            <w:r w:rsidR="008C0EDC">
              <w:rPr>
                <w:rFonts w:ascii="Arial" w:hAnsi="Arial"/>
                <w:lang w:val="en-US"/>
              </w:rPr>
              <w:t xml:space="preserve">is </w:t>
            </w:r>
            <w:r w:rsidR="001000F4" w:rsidRPr="001000F4">
              <w:rPr>
                <w:rFonts w:ascii="Arial" w:hAnsi="Arial"/>
                <w:lang w:val="en-US"/>
              </w:rPr>
              <w:t xml:space="preserve">limited in the literature, but: </w:t>
            </w:r>
          </w:p>
          <w:p w14:paraId="1CCDC56F" w14:textId="77777777" w:rsidR="001000F4" w:rsidRDefault="001000F4" w:rsidP="001000F4">
            <w:pPr>
              <w:ind w:left="360"/>
              <w:rPr>
                <w:rFonts w:ascii="Arial" w:hAnsi="Arial" w:cs="Arial"/>
              </w:rPr>
            </w:pPr>
          </w:p>
          <w:p w14:paraId="73B1B85F" w14:textId="1D8F207B" w:rsidR="001000F4" w:rsidRDefault="001000F4" w:rsidP="00742B4D">
            <w:pPr>
              <w:pStyle w:val="ListParagraph"/>
              <w:numPr>
                <w:ilvl w:val="0"/>
                <w:numId w:val="11"/>
              </w:numPr>
              <w:rPr>
                <w:rFonts w:ascii="Arial" w:hAnsi="Arial" w:cs="Arial"/>
              </w:rPr>
            </w:pPr>
            <w:r w:rsidRPr="001000F4">
              <w:rPr>
                <w:rFonts w:ascii="Arial" w:hAnsi="Arial" w:cs="Arial"/>
              </w:rPr>
              <w:t xml:space="preserve">Each year, about 1,200 children aged 0 to 14 years, and about 500 teenagers aged between 15 and 18 years are diagnosed with cancer (p 281-285, </w:t>
            </w:r>
            <w:hyperlink r:id="rId10" w:history="1">
              <w:r w:rsidRPr="001000F4">
                <w:rPr>
                  <w:rFonts w:ascii="Arial" w:hAnsi="Arial" w:cs="Arial"/>
                  <w:color w:val="0070C0"/>
                </w:rPr>
                <w:t>NHSE</w:t>
              </w:r>
              <w:r w:rsidRPr="001000F4">
                <w:rPr>
                  <w:rFonts w:ascii="Arial" w:hAnsi="Arial" w:cs="Arial"/>
                </w:rPr>
                <w:t>, 2023</w:t>
              </w:r>
            </w:hyperlink>
            <w:r w:rsidRPr="001000F4">
              <w:rPr>
                <w:rFonts w:ascii="Arial" w:hAnsi="Arial" w:cs="Arial"/>
              </w:rPr>
              <w:t>)</w:t>
            </w:r>
            <w:r w:rsidR="004C606D">
              <w:rPr>
                <w:rFonts w:ascii="Arial" w:hAnsi="Arial" w:cs="Arial"/>
              </w:rPr>
              <w:t xml:space="preserve"> in England</w:t>
            </w:r>
            <w:r w:rsidRPr="001000F4">
              <w:rPr>
                <w:rFonts w:ascii="Arial" w:hAnsi="Arial" w:cs="Arial"/>
              </w:rPr>
              <w:t>;  Between 2016-8 there were 1838 new cases of cancer per year (average) in people aged under 15 in the UK (</w:t>
            </w:r>
            <w:hyperlink r:id="rId11" w:history="1">
              <w:r w:rsidRPr="001000F4">
                <w:rPr>
                  <w:rStyle w:val="Hyperlink"/>
                  <w:rFonts w:ascii="Arial" w:hAnsi="Arial" w:cs="Arial"/>
                </w:rPr>
                <w:t>Cancer Research UK stats in children</w:t>
              </w:r>
            </w:hyperlink>
            <w:r w:rsidRPr="001000F4">
              <w:rPr>
                <w:rFonts w:ascii="Arial" w:hAnsi="Arial" w:cs="Arial"/>
              </w:rPr>
              <w:t xml:space="preserve">; </w:t>
            </w:r>
            <w:hyperlink r:id="rId12" w:history="1">
              <w:r w:rsidRPr="001000F4">
                <w:rPr>
                  <w:rStyle w:val="Hyperlink"/>
                  <w:rFonts w:ascii="Arial" w:hAnsi="Arial" w:cs="Arial"/>
                </w:rPr>
                <w:t>definition of children 0-14</w:t>
              </w:r>
            </w:hyperlink>
            <w:r w:rsidRPr="001000F4">
              <w:rPr>
                <w:rFonts w:ascii="Arial" w:hAnsi="Arial" w:cs="Arial"/>
              </w:rPr>
              <w:t xml:space="preserve">). </w:t>
            </w:r>
          </w:p>
          <w:p w14:paraId="4EAB5DC7" w14:textId="77777777" w:rsidR="002221F6" w:rsidRDefault="002221F6" w:rsidP="002221F6">
            <w:pPr>
              <w:pStyle w:val="ListParagraph"/>
              <w:rPr>
                <w:rFonts w:ascii="Arial" w:hAnsi="Arial" w:cs="Arial"/>
              </w:rPr>
            </w:pPr>
          </w:p>
          <w:p w14:paraId="572FC3EA" w14:textId="0D013998" w:rsidR="002221F6" w:rsidRPr="002221F6" w:rsidRDefault="002221F6" w:rsidP="00742B4D">
            <w:pPr>
              <w:pStyle w:val="Paragraphnonumbers"/>
              <w:numPr>
                <w:ilvl w:val="0"/>
                <w:numId w:val="11"/>
              </w:numPr>
              <w:rPr>
                <w:rFonts w:cs="Arial"/>
              </w:rPr>
            </w:pPr>
            <w:r w:rsidRPr="002221F6">
              <w:rPr>
                <w:lang w:val="en-US"/>
              </w:rPr>
              <w:t xml:space="preserve">For brain tumors alone (one common type of pediatric solid tumors), each year about </w:t>
            </w:r>
            <w:hyperlink r:id="rId13" w:anchor=":~:text=There%20are%20more%20than%20100,include%20headaches%2C%20nausea%20and%20seizures." w:history="1">
              <w:r w:rsidRPr="002221F6">
                <w:rPr>
                  <w:rStyle w:val="Hyperlink"/>
                  <w:lang w:val="en-US"/>
                </w:rPr>
                <w:t>400 children</w:t>
              </w:r>
            </w:hyperlink>
            <w:r w:rsidRPr="002221F6">
              <w:rPr>
                <w:lang w:val="en-US"/>
              </w:rPr>
              <w:t xml:space="preserve"> </w:t>
            </w:r>
            <w:r w:rsidR="008C0EDC">
              <w:rPr>
                <w:lang w:val="en-US"/>
              </w:rPr>
              <w:t xml:space="preserve">are </w:t>
            </w:r>
            <w:r w:rsidRPr="002221F6">
              <w:rPr>
                <w:lang w:val="en-US"/>
              </w:rPr>
              <w:t>diagnosed with brain, CNS, or intracranial tumors in the UK</w:t>
            </w:r>
            <w:r w:rsidR="008C0EDC">
              <w:rPr>
                <w:lang w:val="en-US"/>
              </w:rPr>
              <w:t>.</w:t>
            </w:r>
          </w:p>
          <w:p w14:paraId="1486BF9A" w14:textId="78C94A82" w:rsidR="002221F6" w:rsidRPr="008C0EDC" w:rsidRDefault="001000F4" w:rsidP="008C0EDC">
            <w:pPr>
              <w:pStyle w:val="Paragraphnonumbers"/>
              <w:numPr>
                <w:ilvl w:val="0"/>
                <w:numId w:val="11"/>
              </w:numPr>
              <w:rPr>
                <w:rFonts w:cs="Arial"/>
              </w:rPr>
            </w:pPr>
            <w:r w:rsidRPr="002221F6">
              <w:rPr>
                <w:rFonts w:cs="Arial"/>
              </w:rPr>
              <w:t xml:space="preserve">Studies and information suggested that in children and young people </w:t>
            </w:r>
            <w:r w:rsidR="004C606D">
              <w:rPr>
                <w:rFonts w:cs="Arial"/>
              </w:rPr>
              <w:t xml:space="preserve">diagnosed </w:t>
            </w:r>
            <w:r w:rsidRPr="002221F6">
              <w:rPr>
                <w:rFonts w:cs="Arial"/>
              </w:rPr>
              <w:t xml:space="preserve">with cancers, </w:t>
            </w:r>
            <w:r w:rsidR="002221F6" w:rsidRPr="002221F6">
              <w:rPr>
                <w:rFonts w:cs="Arial"/>
              </w:rPr>
              <w:t xml:space="preserve">a range between </w:t>
            </w:r>
            <w:hyperlink r:id="rId14" w:history="1">
              <w:r w:rsidR="00E35AC6" w:rsidRPr="00EA2E20">
                <w:rPr>
                  <w:rStyle w:val="Hyperlink"/>
                </w:rPr>
                <w:t>30%</w:t>
              </w:r>
            </w:hyperlink>
            <w:r w:rsidR="002221F6">
              <w:t xml:space="preserve"> </w:t>
            </w:r>
            <w:r w:rsidR="00E35AC6">
              <w:t xml:space="preserve">and </w:t>
            </w:r>
            <w:hyperlink r:id="rId15" w:history="1">
              <w:r w:rsidR="00E35AC6" w:rsidRPr="00EA2E20">
                <w:rPr>
                  <w:rStyle w:val="Hyperlink"/>
                </w:rPr>
                <w:t>53%</w:t>
              </w:r>
            </w:hyperlink>
            <w:r w:rsidR="002221F6">
              <w:t xml:space="preserve"> </w:t>
            </w:r>
            <w:r w:rsidR="00E35AC6">
              <w:t xml:space="preserve"> </w:t>
            </w:r>
            <w:r w:rsidR="008C0EDC">
              <w:t>have</w:t>
            </w:r>
            <w:r w:rsidR="004C606D">
              <w:t xml:space="preserve"> </w:t>
            </w:r>
            <w:r w:rsidR="002221F6">
              <w:t>solid tumours</w:t>
            </w:r>
            <w:r w:rsidR="008C0EDC">
              <w:t>.</w:t>
            </w:r>
          </w:p>
          <w:p w14:paraId="1BBC9C3E" w14:textId="329EA8A7" w:rsidR="001000F4" w:rsidRPr="001000F4" w:rsidRDefault="002221F6" w:rsidP="001000F4">
            <w:pPr>
              <w:pStyle w:val="Paragraphnonumbers"/>
            </w:pPr>
            <w:r w:rsidRPr="008004F0">
              <w:rPr>
                <w:b/>
                <w:bCs/>
                <w:i/>
                <w:iCs/>
                <w:lang w:val="en-US"/>
              </w:rPr>
              <w:t>Incidence</w:t>
            </w:r>
            <w:r>
              <w:rPr>
                <w:b/>
                <w:bCs/>
                <w:lang w:val="en-US"/>
              </w:rPr>
              <w:t xml:space="preserve">: (about 697 in England each year):  </w:t>
            </w:r>
            <w:r>
              <w:rPr>
                <w:b/>
                <w:bCs/>
              </w:rPr>
              <w:t xml:space="preserve">  </w:t>
            </w:r>
          </w:p>
          <w:tbl>
            <w:tblPr>
              <w:tblStyle w:val="TableGrid"/>
              <w:tblW w:w="7009" w:type="dxa"/>
              <w:tblInd w:w="245" w:type="dxa"/>
              <w:tblLook w:val="04A0" w:firstRow="1" w:lastRow="0" w:firstColumn="1" w:lastColumn="0" w:noHBand="0" w:noVBand="1"/>
            </w:tblPr>
            <w:tblGrid>
              <w:gridCol w:w="2374"/>
              <w:gridCol w:w="2251"/>
              <w:gridCol w:w="2384"/>
            </w:tblGrid>
            <w:tr w:rsidR="002221F6" w14:paraId="2D22FBAD" w14:textId="77777777" w:rsidTr="002221F6">
              <w:trPr>
                <w:trHeight w:val="1080"/>
              </w:trPr>
              <w:tc>
                <w:tcPr>
                  <w:tcW w:w="0" w:type="auto"/>
                </w:tcPr>
                <w:p w14:paraId="7B22D1CE" w14:textId="7DFF4DAF" w:rsidR="002221F6" w:rsidRPr="002221F6" w:rsidRDefault="002221F6" w:rsidP="002221F6">
                  <w:pPr>
                    <w:pStyle w:val="Paragraphnonumbers"/>
                    <w:rPr>
                      <w:b/>
                      <w:bCs/>
                    </w:rPr>
                  </w:pPr>
                  <w:r w:rsidRPr="002221F6">
                    <w:rPr>
                      <w:rFonts w:cs="Arial"/>
                    </w:rPr>
                    <w:t xml:space="preserve">Number (n) of children diagnosed with cancer each year  </w:t>
                  </w:r>
                </w:p>
              </w:tc>
              <w:tc>
                <w:tcPr>
                  <w:tcW w:w="0" w:type="auto"/>
                </w:tcPr>
                <w:p w14:paraId="01D7BB69" w14:textId="5D3C66CB" w:rsidR="002221F6" w:rsidRPr="002221F6" w:rsidRDefault="002221F6" w:rsidP="002221F6">
                  <w:pPr>
                    <w:pStyle w:val="Paragraphnonumbers"/>
                    <w:rPr>
                      <w:b/>
                      <w:bCs/>
                    </w:rPr>
                  </w:pPr>
                  <w:r w:rsidRPr="002221F6">
                    <w:rPr>
                      <w:rFonts w:cs="Arial"/>
                    </w:rPr>
                    <w:t>Proportion (%) of children with solid tumours (</w:t>
                  </w:r>
                  <w:r w:rsidRPr="00E35AC6">
                    <w:rPr>
                      <w:rFonts w:cs="Arial"/>
                      <w:b/>
                      <w:bCs/>
                    </w:rPr>
                    <w:t>mid</w:t>
                  </w:r>
                  <w:r w:rsidR="008C0EDC">
                    <w:rPr>
                      <w:rFonts w:cs="Arial"/>
                      <w:b/>
                      <w:bCs/>
                    </w:rPr>
                    <w:t>-</w:t>
                  </w:r>
                  <w:r w:rsidRPr="00E35AC6">
                    <w:rPr>
                      <w:rFonts w:cs="Arial"/>
                      <w:b/>
                      <w:bCs/>
                    </w:rPr>
                    <w:t>point</w:t>
                  </w:r>
                  <w:r w:rsidRPr="002221F6">
                    <w:rPr>
                      <w:rFonts w:cs="Arial"/>
                    </w:rPr>
                    <w:t>)</w:t>
                  </w:r>
                </w:p>
              </w:tc>
              <w:tc>
                <w:tcPr>
                  <w:tcW w:w="0" w:type="auto"/>
                </w:tcPr>
                <w:p w14:paraId="4C3D4A17" w14:textId="26A2D440" w:rsidR="002221F6" w:rsidRPr="002221F6" w:rsidRDefault="002221F6" w:rsidP="002221F6">
                  <w:pPr>
                    <w:pStyle w:val="Paragraphnonumbers"/>
                    <w:rPr>
                      <w:b/>
                      <w:bCs/>
                    </w:rPr>
                  </w:pPr>
                  <w:r w:rsidRPr="002221F6">
                    <w:rPr>
                      <w:rFonts w:cs="Arial"/>
                    </w:rPr>
                    <w:t xml:space="preserve">Number (n) of children diagnosed with solid tumours each year </w:t>
                  </w:r>
                </w:p>
              </w:tc>
            </w:tr>
            <w:tr w:rsidR="002221F6" w14:paraId="4D8728CC" w14:textId="77777777" w:rsidTr="002221F6">
              <w:trPr>
                <w:trHeight w:val="1091"/>
              </w:trPr>
              <w:tc>
                <w:tcPr>
                  <w:tcW w:w="0" w:type="auto"/>
                </w:tcPr>
                <w:p w14:paraId="321DED72" w14:textId="3C88332F" w:rsidR="002221F6" w:rsidRPr="002221F6" w:rsidRDefault="002221F6" w:rsidP="002221F6">
                  <w:pPr>
                    <w:pStyle w:val="Paragraphnonumbers"/>
                    <w:rPr>
                      <w:b/>
                      <w:bCs/>
                    </w:rPr>
                  </w:pPr>
                  <w:r w:rsidRPr="002221F6">
                    <w:rPr>
                      <w:rFonts w:cs="Arial"/>
                    </w:rPr>
                    <w:t xml:space="preserve">Children diagnosed with cancer each year, n = </w:t>
                  </w:r>
                  <w:hyperlink r:id="rId16" w:history="1">
                    <w:r w:rsidRPr="002221F6">
                      <w:rPr>
                        <w:rStyle w:val="Hyperlink"/>
                      </w:rPr>
                      <w:t>1,700</w:t>
                    </w:r>
                  </w:hyperlink>
                  <w:r w:rsidRPr="002221F6">
                    <w:t>, England</w:t>
                  </w:r>
                </w:p>
              </w:tc>
              <w:tc>
                <w:tcPr>
                  <w:tcW w:w="0" w:type="auto"/>
                </w:tcPr>
                <w:p w14:paraId="412B00D6" w14:textId="5F6574A9" w:rsidR="002221F6" w:rsidRPr="002221F6" w:rsidRDefault="002221F6" w:rsidP="002221F6">
                  <w:pPr>
                    <w:pStyle w:val="Paragraphnonumbers"/>
                    <w:rPr>
                      <w:b/>
                      <w:bCs/>
                    </w:rPr>
                  </w:pPr>
                  <w:r w:rsidRPr="002221F6">
                    <w:t xml:space="preserve">About </w:t>
                  </w:r>
                  <w:r w:rsidRPr="002221F6">
                    <w:rPr>
                      <w:b/>
                      <w:bCs/>
                    </w:rPr>
                    <w:t>41%</w:t>
                  </w:r>
                  <w:r w:rsidRPr="002221F6">
                    <w:t xml:space="preserve"> ( a range </w:t>
                  </w:r>
                  <w:r w:rsidR="003A3C13">
                    <w:t>between</w:t>
                  </w:r>
                  <w:r w:rsidRPr="002221F6">
                    <w:t xml:space="preserve"> </w:t>
                  </w:r>
                  <w:hyperlink r:id="rId17" w:history="1">
                    <w:r w:rsidRPr="002221F6">
                      <w:rPr>
                        <w:rStyle w:val="Hyperlink"/>
                      </w:rPr>
                      <w:t>30%</w:t>
                    </w:r>
                  </w:hyperlink>
                  <w:r w:rsidRPr="002221F6">
                    <w:t xml:space="preserve">, </w:t>
                  </w:r>
                  <w:hyperlink r:id="rId18" w:history="1">
                    <w:r w:rsidRPr="002221F6">
                      <w:rPr>
                        <w:rStyle w:val="Hyperlink"/>
                      </w:rPr>
                      <w:t>40%,</w:t>
                    </w:r>
                  </w:hyperlink>
                  <w:r w:rsidRPr="002221F6">
                    <w:t xml:space="preserve"> and </w:t>
                  </w:r>
                  <w:hyperlink r:id="rId19" w:history="1">
                    <w:r w:rsidRPr="002221F6">
                      <w:rPr>
                        <w:rStyle w:val="Hyperlink"/>
                      </w:rPr>
                      <w:t>53%</w:t>
                    </w:r>
                  </w:hyperlink>
                  <w:r w:rsidRPr="002221F6">
                    <w:t>)</w:t>
                  </w:r>
                </w:p>
              </w:tc>
              <w:tc>
                <w:tcPr>
                  <w:tcW w:w="0" w:type="auto"/>
                </w:tcPr>
                <w:p w14:paraId="29CBE417" w14:textId="6FDE9F42" w:rsidR="002221F6" w:rsidRPr="002221F6" w:rsidRDefault="002221F6" w:rsidP="002221F6">
                  <w:pPr>
                    <w:pStyle w:val="Paragraphnonumbers"/>
                    <w:rPr>
                      <w:b/>
                      <w:bCs/>
                    </w:rPr>
                  </w:pPr>
                  <w:r w:rsidRPr="002221F6">
                    <w:rPr>
                      <w:b/>
                      <w:bCs/>
                    </w:rPr>
                    <w:t>N = 697</w:t>
                  </w:r>
                </w:p>
              </w:tc>
            </w:tr>
          </w:tbl>
          <w:p w14:paraId="000E720A" w14:textId="77777777" w:rsidR="00613ED5" w:rsidRPr="008C0EDC" w:rsidRDefault="00613ED5" w:rsidP="008C0EDC">
            <w:pPr>
              <w:rPr>
                <w:rFonts w:ascii="Arial" w:hAnsi="Arial" w:cs="Arial"/>
              </w:rPr>
            </w:pPr>
          </w:p>
          <w:p w14:paraId="455414E6" w14:textId="2B931BA0" w:rsidR="00E35AC6" w:rsidRDefault="008004F0" w:rsidP="00757231">
            <w:pPr>
              <w:pStyle w:val="Paragraphnonumbers"/>
              <w:rPr>
                <w:lang w:val="en-US"/>
              </w:rPr>
            </w:pPr>
            <w:r w:rsidRPr="008004F0">
              <w:rPr>
                <w:b/>
                <w:bCs/>
                <w:i/>
                <w:iCs/>
                <w:lang w:val="en-US"/>
              </w:rPr>
              <w:t>Prevalence</w:t>
            </w:r>
            <w:r w:rsidRPr="0068053F">
              <w:rPr>
                <w:b/>
                <w:bCs/>
                <w:lang w:val="en-US"/>
              </w:rPr>
              <w:t>:</w:t>
            </w:r>
            <w:r>
              <w:rPr>
                <w:lang w:val="en-US"/>
              </w:rPr>
              <w:t xml:space="preserve"> exact prevalence unknown. But it reported</w:t>
            </w:r>
            <w:r w:rsidR="003A5A19">
              <w:rPr>
                <w:lang w:val="en-US"/>
              </w:rPr>
              <w:t xml:space="preserve"> that</w:t>
            </w:r>
            <w:r w:rsidR="00E35AC6">
              <w:rPr>
                <w:lang w:val="en-US"/>
              </w:rPr>
              <w:t xml:space="preserve">: </w:t>
            </w:r>
          </w:p>
          <w:p w14:paraId="708CE4AD" w14:textId="2F77FF82" w:rsidR="00E35AC6" w:rsidRDefault="003A5A19" w:rsidP="00742B4D">
            <w:pPr>
              <w:pStyle w:val="Paragraphnonumbers"/>
              <w:numPr>
                <w:ilvl w:val="0"/>
                <w:numId w:val="11"/>
              </w:numPr>
              <w:rPr>
                <w:lang w:val="en-US"/>
              </w:rPr>
            </w:pPr>
            <w:r>
              <w:rPr>
                <w:lang w:val="en-US"/>
              </w:rPr>
              <w:lastRenderedPageBreak/>
              <w:t xml:space="preserve">About </w:t>
            </w:r>
            <w:r w:rsidR="008004F0" w:rsidRPr="00A60704">
              <w:rPr>
                <w:lang w:val="en-US"/>
              </w:rPr>
              <w:t xml:space="preserve">35,000 people in the UK </w:t>
            </w:r>
            <w:r w:rsidR="008C0EDC">
              <w:rPr>
                <w:lang w:val="en-US"/>
              </w:rPr>
              <w:t xml:space="preserve">have survived more than 5 years and are </w:t>
            </w:r>
            <w:r w:rsidR="008004F0" w:rsidRPr="00A60704">
              <w:rPr>
                <w:lang w:val="en-US"/>
              </w:rPr>
              <w:t xml:space="preserve">alive </w:t>
            </w:r>
            <w:r w:rsidR="008C0EDC">
              <w:rPr>
                <w:lang w:val="en-US"/>
              </w:rPr>
              <w:t xml:space="preserve">after </w:t>
            </w:r>
            <w:r w:rsidR="008004F0" w:rsidRPr="00A60704">
              <w:rPr>
                <w:lang w:val="en-US"/>
              </w:rPr>
              <w:t xml:space="preserve">having been diagnosed with a childhood cancer </w:t>
            </w:r>
            <w:r w:rsidR="008004F0">
              <w:rPr>
                <w:lang w:val="en-US"/>
              </w:rPr>
              <w:t>(</w:t>
            </w:r>
            <w:hyperlink r:id="rId20" w:anchor=":~:text=It%20is%20estimated%20that%20there,40%20years%20in%20the%20UK." w:history="1">
              <w:r w:rsidR="008004F0" w:rsidRPr="00A60704">
                <w:rPr>
                  <w:rStyle w:val="Hyperlink"/>
                  <w:lang w:val="en-US"/>
                </w:rPr>
                <w:t>Children’s Cancer and Leukemia Group</w:t>
              </w:r>
            </w:hyperlink>
            <w:r w:rsidR="008004F0">
              <w:rPr>
                <w:lang w:val="en-US"/>
              </w:rPr>
              <w:t>)</w:t>
            </w:r>
            <w:r w:rsidR="008004F0" w:rsidRPr="00A60704">
              <w:rPr>
                <w:lang w:val="en-US"/>
              </w:rPr>
              <w:t>.</w:t>
            </w:r>
            <w:r w:rsidR="008004F0">
              <w:rPr>
                <w:lang w:val="en-US"/>
              </w:rPr>
              <w:t xml:space="preserve"> </w:t>
            </w:r>
          </w:p>
          <w:p w14:paraId="4256B685" w14:textId="1696E097" w:rsidR="008004F0" w:rsidRPr="00B66884" w:rsidRDefault="008004F0" w:rsidP="00742B4D">
            <w:pPr>
              <w:pStyle w:val="Paragraphnonumbers"/>
              <w:numPr>
                <w:ilvl w:val="0"/>
                <w:numId w:val="11"/>
              </w:numPr>
              <w:rPr>
                <w:lang w:val="en-US"/>
              </w:rPr>
            </w:pPr>
            <w:r w:rsidRPr="00A60704">
              <w:rPr>
                <w:lang w:val="en-US"/>
              </w:rPr>
              <w:t xml:space="preserve">78% of children and young people diagnosed in 1997 to 2001 survived for at least </w:t>
            </w:r>
            <w:r w:rsidR="00E35AC6">
              <w:rPr>
                <w:lang w:val="en-US"/>
              </w:rPr>
              <w:t xml:space="preserve">5 </w:t>
            </w:r>
            <w:r w:rsidRPr="00A60704">
              <w:rPr>
                <w:lang w:val="en-US"/>
              </w:rPr>
              <w:t xml:space="preserve">years, </w:t>
            </w:r>
            <w:r w:rsidR="008C0EDC">
              <w:rPr>
                <w:lang w:val="en-US"/>
              </w:rPr>
              <w:t xml:space="preserve">and this </w:t>
            </w:r>
            <w:r w:rsidRPr="00A60704">
              <w:rPr>
                <w:lang w:val="en-US"/>
              </w:rPr>
              <w:t>went up to 86% for those diagnosed in 2012 to 2016</w:t>
            </w:r>
            <w:r>
              <w:rPr>
                <w:lang w:val="en-US"/>
              </w:rPr>
              <w:t xml:space="preserve"> (</w:t>
            </w:r>
            <w:hyperlink r:id="rId21" w:history="1">
              <w:r w:rsidRPr="00A60704">
                <w:rPr>
                  <w:rStyle w:val="Hyperlink"/>
                  <w:lang w:val="en-US"/>
                </w:rPr>
                <w:t>UK Health Security Agency</w:t>
              </w:r>
            </w:hyperlink>
            <w:r>
              <w:rPr>
                <w:lang w:val="en-US"/>
              </w:rPr>
              <w:t xml:space="preserve">). And for spinal and brain tumor, </w:t>
            </w:r>
            <w:r w:rsidRPr="00B66884">
              <w:rPr>
                <w:lang w:val="en-US"/>
              </w:rPr>
              <w:t>5-year survival rate is 74% in England</w:t>
            </w:r>
            <w:r>
              <w:rPr>
                <w:rFonts w:ascii="Helvetica" w:hAnsi="Helvetica" w:cs="Helvetica"/>
                <w:color w:val="4A0947"/>
                <w:shd w:val="clear" w:color="auto" w:fill="FFFFFF"/>
              </w:rPr>
              <w:t xml:space="preserve"> (</w:t>
            </w:r>
            <w:hyperlink r:id="rId22" w:anchor=":~:text=There%20are%20more%20than%20100,include%20headaches%2C%20nausea%20and%20seizures." w:history="1">
              <w:r w:rsidRPr="00B66884">
                <w:rPr>
                  <w:rStyle w:val="Hyperlink"/>
                  <w:rFonts w:ascii="Helvetica" w:hAnsi="Helvetica" w:cs="Helvetica"/>
                  <w:shd w:val="clear" w:color="auto" w:fill="FFFFFF"/>
                </w:rPr>
                <w:t>Children with cancer UK</w:t>
              </w:r>
            </w:hyperlink>
            <w:r>
              <w:rPr>
                <w:rFonts w:ascii="Helvetica" w:hAnsi="Helvetica" w:cs="Helvetica"/>
                <w:color w:val="4A0947"/>
                <w:shd w:val="clear" w:color="auto" w:fill="FFFFFF"/>
              </w:rPr>
              <w:t>).</w:t>
            </w:r>
          </w:p>
          <w:p w14:paraId="0F2AD906" w14:textId="1D6A9459" w:rsidR="00025D2D" w:rsidRPr="008C0EDC" w:rsidRDefault="008004F0" w:rsidP="00F20512">
            <w:pPr>
              <w:pStyle w:val="Paragraphnonumbers"/>
              <w:numPr>
                <w:ilvl w:val="0"/>
                <w:numId w:val="11"/>
              </w:numPr>
              <w:rPr>
                <w:lang w:val="en-US"/>
              </w:rPr>
            </w:pPr>
            <w:r w:rsidRPr="00B66884">
              <w:rPr>
                <w:b/>
                <w:bCs/>
                <w:lang w:val="en-US"/>
              </w:rPr>
              <w:t>Crude prevalence of pediatric solid tumors</w:t>
            </w:r>
            <w:r w:rsidRPr="00B66884">
              <w:rPr>
                <w:lang w:val="en-US"/>
              </w:rPr>
              <w:t>: 35,000 x 0.</w:t>
            </w:r>
            <w:r w:rsidR="00B02F89">
              <w:rPr>
                <w:lang w:val="en-US"/>
              </w:rPr>
              <w:t>41</w:t>
            </w:r>
            <w:r w:rsidRPr="00B66884">
              <w:rPr>
                <w:lang w:val="en-US"/>
              </w:rPr>
              <w:t xml:space="preserve">= </w:t>
            </w:r>
            <w:r w:rsidRPr="00B02F89">
              <w:rPr>
                <w:lang w:val="en-US"/>
              </w:rPr>
              <w:t>1</w:t>
            </w:r>
            <w:r w:rsidR="00B02F89" w:rsidRPr="00B02F89">
              <w:rPr>
                <w:lang w:val="en-US"/>
              </w:rPr>
              <w:t>4</w:t>
            </w:r>
            <w:r w:rsidRPr="00B02F89">
              <w:rPr>
                <w:lang w:val="en-US"/>
              </w:rPr>
              <w:t>,</w:t>
            </w:r>
            <w:r w:rsidR="00B02F89" w:rsidRPr="00B02F89">
              <w:rPr>
                <w:lang w:val="en-US"/>
              </w:rPr>
              <w:t>350 UK,</w:t>
            </w:r>
            <w:r w:rsidR="00B02F89">
              <w:rPr>
                <w:b/>
                <w:bCs/>
                <w:lang w:val="en-US"/>
              </w:rPr>
              <w:t xml:space="preserve"> and 12,197 </w:t>
            </w:r>
            <w:r w:rsidR="00B02F89" w:rsidRPr="00B02F89">
              <w:rPr>
                <w:lang w:val="en-US"/>
              </w:rPr>
              <w:t>in</w:t>
            </w:r>
            <w:r w:rsidR="00B02F89">
              <w:rPr>
                <w:b/>
                <w:bCs/>
                <w:lang w:val="en-US"/>
              </w:rPr>
              <w:t xml:space="preserve"> </w:t>
            </w:r>
            <w:r w:rsidR="00B02F89" w:rsidRPr="00B02F89">
              <w:rPr>
                <w:lang w:val="en-US"/>
              </w:rPr>
              <w:t>England</w:t>
            </w:r>
            <w:r w:rsidR="00B02F89">
              <w:rPr>
                <w:lang w:val="en-US"/>
              </w:rPr>
              <w:t xml:space="preserve"> (84% of UK population, </w:t>
            </w:r>
            <w:hyperlink r:id="rId23" w:anchor=":~:text=The%20vast%20majority%20of%20people,percent%20of%20the%20UK%20population." w:history="1">
              <w:r w:rsidR="00B02F89" w:rsidRPr="00B02F89">
                <w:rPr>
                  <w:rStyle w:val="Hyperlink"/>
                  <w:lang w:val="en-US"/>
                </w:rPr>
                <w:t>ONS, 2021</w:t>
              </w:r>
            </w:hyperlink>
            <w:r w:rsidR="00B02F89">
              <w:rPr>
                <w:lang w:val="en-US"/>
              </w:rPr>
              <w:t>)</w:t>
            </w:r>
            <w:r w:rsidR="008C0EDC">
              <w:rPr>
                <w:lang w:val="en-US"/>
              </w:rPr>
              <w:t>.</w:t>
            </w:r>
          </w:p>
        </w:tc>
        <w:tc>
          <w:tcPr>
            <w:tcW w:w="630" w:type="pct"/>
            <w:tcBorders>
              <w:top w:val="nil"/>
              <w:left w:val="single" w:sz="8" w:space="0" w:color="auto"/>
              <w:bottom w:val="single" w:sz="8" w:space="0" w:color="auto"/>
              <w:right w:val="single" w:sz="8" w:space="0" w:color="auto"/>
            </w:tcBorders>
            <w:shd w:val="clear" w:color="auto" w:fill="FF0000"/>
          </w:tcPr>
          <w:p w14:paraId="4F75A56F" w14:textId="11B59058" w:rsidR="00D71447" w:rsidRPr="00913EBF" w:rsidRDefault="00BC58DE" w:rsidP="00913EBF">
            <w:pPr>
              <w:ind w:left="288" w:right="188"/>
              <w:rPr>
                <w:rFonts w:ascii="Arial" w:hAnsi="Arial" w:cs="Arial"/>
              </w:rPr>
            </w:pPr>
            <w:r>
              <w:rPr>
                <w:rFonts w:ascii="Arial" w:hAnsi="Arial" w:cs="Arial"/>
              </w:rPr>
              <w:lastRenderedPageBreak/>
              <w:t xml:space="preserve">Not met </w:t>
            </w:r>
          </w:p>
        </w:tc>
      </w:tr>
      <w:tr w:rsidR="000D3405" w:rsidRPr="00C9475C" w14:paraId="02D0D6C3" w14:textId="77777777" w:rsidTr="002221F6">
        <w:tc>
          <w:tcPr>
            <w:tcW w:w="403" w:type="pct"/>
            <w:tcBorders>
              <w:top w:val="nil"/>
              <w:left w:val="single" w:sz="8" w:space="0" w:color="auto"/>
              <w:bottom w:val="single" w:sz="8" w:space="0" w:color="auto"/>
              <w:right w:val="single" w:sz="8" w:space="0" w:color="auto"/>
            </w:tcBorders>
          </w:tcPr>
          <w:p w14:paraId="2EAB7292" w14:textId="77777777" w:rsidR="000D3405" w:rsidRPr="00D71447" w:rsidRDefault="000D3405" w:rsidP="00742B4D">
            <w:pPr>
              <w:pStyle w:val="ListParagraph"/>
              <w:numPr>
                <w:ilvl w:val="0"/>
                <w:numId w:val="5"/>
              </w:numPr>
              <w:rPr>
                <w:rFonts w:ascii="Arial" w:hAnsi="Arial" w:cs="Arial"/>
              </w:rPr>
            </w:pPr>
          </w:p>
        </w:tc>
        <w:tc>
          <w:tcPr>
            <w:tcW w:w="12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2570603" w14:textId="77777777" w:rsidR="000D3405" w:rsidRDefault="000D3405" w:rsidP="000D3405">
            <w:pPr>
              <w:rPr>
                <w:rFonts w:ascii="Arial" w:hAnsi="Arial" w:cs="Arial"/>
              </w:rPr>
            </w:pPr>
            <w:r w:rsidRPr="00D71447">
              <w:rPr>
                <w:rFonts w:ascii="Arial" w:hAnsi="Arial" w:cs="Arial"/>
              </w:rPr>
              <w:t xml:space="preserve">Normally no more than 300 people in England are eligible for the technology in its licensed indication and no more than 500 across all its indications </w:t>
            </w:r>
          </w:p>
          <w:p w14:paraId="5F8E52B1" w14:textId="77777777" w:rsidR="00D71447" w:rsidRPr="00D71447" w:rsidRDefault="00D71447" w:rsidP="000D3405">
            <w:pPr>
              <w:rPr>
                <w:rFonts w:ascii="Arial" w:hAnsi="Arial" w:cs="Arial"/>
              </w:rPr>
            </w:pPr>
          </w:p>
        </w:tc>
        <w:tc>
          <w:tcPr>
            <w:tcW w:w="2689" w:type="pct"/>
            <w:tcBorders>
              <w:top w:val="nil"/>
              <w:left w:val="single" w:sz="8" w:space="0" w:color="auto"/>
              <w:bottom w:val="single" w:sz="8" w:space="0" w:color="auto"/>
              <w:right w:val="single" w:sz="8" w:space="0" w:color="auto"/>
            </w:tcBorders>
          </w:tcPr>
          <w:p w14:paraId="13EBDC11" w14:textId="23CCFA9B" w:rsidR="00D03E6F" w:rsidRPr="00685903" w:rsidRDefault="00397153" w:rsidP="008004F0">
            <w:pPr>
              <w:rPr>
                <w:rFonts w:ascii="Arial" w:hAnsi="Arial" w:cs="Arial"/>
              </w:rPr>
            </w:pPr>
            <w:r>
              <w:rPr>
                <w:rFonts w:ascii="Arial" w:hAnsi="Arial" w:cs="Arial"/>
                <w:b/>
                <w:bCs/>
              </w:rPr>
              <w:t xml:space="preserve"> Met: a</w:t>
            </w:r>
            <w:r w:rsidR="006151B0" w:rsidRPr="00685903">
              <w:rPr>
                <w:rFonts w:ascii="Arial" w:hAnsi="Arial" w:cs="Arial"/>
                <w:b/>
                <w:bCs/>
              </w:rPr>
              <w:t xml:space="preserve">bout 239 each year </w:t>
            </w:r>
            <w:r w:rsidR="006151B0" w:rsidRPr="00685903">
              <w:rPr>
                <w:rFonts w:ascii="Arial" w:hAnsi="Arial" w:cs="Arial"/>
              </w:rPr>
              <w:t>considering both paediatric tumours and cyanide poisoning (another indication of sodium thiosulfate)</w:t>
            </w:r>
          </w:p>
          <w:p w14:paraId="425B7EF2" w14:textId="2DAE81B3" w:rsidR="00C01425" w:rsidRPr="00685903" w:rsidRDefault="00C01425" w:rsidP="00742B4D">
            <w:pPr>
              <w:pStyle w:val="pf0"/>
              <w:numPr>
                <w:ilvl w:val="0"/>
                <w:numId w:val="15"/>
              </w:numPr>
              <w:rPr>
                <w:rFonts w:ascii="Arial" w:hAnsi="Arial" w:cs="Arial"/>
                <w:sz w:val="22"/>
                <w:szCs w:val="22"/>
                <w:lang w:val="en-US" w:eastAsia="en-GB"/>
              </w:rPr>
            </w:pPr>
            <w:r w:rsidRPr="00685903">
              <w:rPr>
                <w:rFonts w:ascii="Arial" w:hAnsi="Arial" w:cs="Arial"/>
                <w:b/>
                <w:bCs/>
                <w:sz w:val="22"/>
                <w:szCs w:val="22"/>
                <w:lang w:val="en-US" w:eastAsia="en-GB"/>
              </w:rPr>
              <w:t>Incidence/new cases each year</w:t>
            </w:r>
            <w:r w:rsidRPr="00685903">
              <w:rPr>
                <w:rFonts w:ascii="Arial" w:hAnsi="Arial" w:cs="Arial"/>
                <w:sz w:val="22"/>
                <w:szCs w:val="22"/>
                <w:lang w:val="en-US" w:eastAsia="en-GB"/>
              </w:rPr>
              <w:t xml:space="preserve">:  </w:t>
            </w:r>
            <w:r w:rsidR="003A51EB" w:rsidRPr="00685903">
              <w:rPr>
                <w:rFonts w:ascii="Arial" w:hAnsi="Arial" w:cs="Arial"/>
                <w:sz w:val="22"/>
                <w:szCs w:val="22"/>
                <w:lang w:val="en-US" w:eastAsia="en-GB"/>
              </w:rPr>
              <w:t>697 each year in England (see above</w:t>
            </w:r>
            <w:r w:rsidR="000D64F3" w:rsidRPr="00685903">
              <w:rPr>
                <w:rFonts w:ascii="Arial" w:hAnsi="Arial" w:cs="Arial"/>
                <w:sz w:val="22"/>
                <w:szCs w:val="22"/>
                <w:lang w:val="en-US" w:eastAsia="en-GB"/>
              </w:rPr>
              <w:t>).</w:t>
            </w:r>
            <w:r w:rsidR="003A51EB" w:rsidRPr="00685903">
              <w:rPr>
                <w:rFonts w:ascii="Arial" w:hAnsi="Arial" w:cs="Arial"/>
                <w:sz w:val="22"/>
                <w:szCs w:val="22"/>
                <w:lang w:val="en-US" w:eastAsia="en-GB"/>
              </w:rPr>
              <w:t xml:space="preserve"> </w:t>
            </w:r>
          </w:p>
          <w:p w14:paraId="66036AD5" w14:textId="29A4C76D" w:rsidR="003A51EB" w:rsidRPr="00685903" w:rsidRDefault="003A51EB" w:rsidP="00742B4D">
            <w:pPr>
              <w:pStyle w:val="pf0"/>
              <w:numPr>
                <w:ilvl w:val="0"/>
                <w:numId w:val="15"/>
              </w:numPr>
              <w:rPr>
                <w:rFonts w:ascii="Arial" w:hAnsi="Arial" w:cs="Arial"/>
                <w:sz w:val="22"/>
                <w:szCs w:val="22"/>
                <w:lang w:val="en-US" w:eastAsia="en-GB"/>
              </w:rPr>
            </w:pPr>
            <w:r w:rsidRPr="00685903">
              <w:rPr>
                <w:rFonts w:ascii="Arial" w:hAnsi="Arial" w:cs="Arial"/>
                <w:b/>
                <w:bCs/>
                <w:sz w:val="22"/>
                <w:szCs w:val="22"/>
                <w:lang w:val="en-US" w:eastAsia="en-GB"/>
              </w:rPr>
              <w:t xml:space="preserve">% proportion with </w:t>
            </w:r>
            <w:proofErr w:type="spellStart"/>
            <w:r w:rsidRPr="00685903">
              <w:rPr>
                <w:rFonts w:ascii="Arial" w:hAnsi="Arial" w:cs="Arial"/>
                <w:b/>
                <w:bCs/>
                <w:sz w:val="22"/>
                <w:szCs w:val="22"/>
                <w:lang w:val="en-US" w:eastAsia="en-GB"/>
              </w:rPr>
              <w:t>localised</w:t>
            </w:r>
            <w:proofErr w:type="spellEnd"/>
            <w:r w:rsidRPr="00685903">
              <w:rPr>
                <w:rFonts w:ascii="Arial" w:hAnsi="Arial" w:cs="Arial"/>
                <w:b/>
                <w:bCs/>
                <w:sz w:val="22"/>
                <w:szCs w:val="22"/>
                <w:lang w:val="en-US" w:eastAsia="en-GB"/>
              </w:rPr>
              <w:t xml:space="preserve"> disease</w:t>
            </w:r>
            <w:r w:rsidRPr="00685903">
              <w:rPr>
                <w:rFonts w:ascii="Arial" w:hAnsi="Arial" w:cs="Arial"/>
                <w:sz w:val="22"/>
                <w:szCs w:val="22"/>
                <w:lang w:val="en-US" w:eastAsia="en-GB"/>
              </w:rPr>
              <w:t xml:space="preserve">: reporting limited and about </w:t>
            </w:r>
            <w:r w:rsidRPr="00685903">
              <w:rPr>
                <w:rFonts w:ascii="Arial" w:hAnsi="Arial" w:cs="Arial"/>
                <w:b/>
                <w:bCs/>
                <w:sz w:val="22"/>
                <w:szCs w:val="22"/>
                <w:lang w:val="en-US" w:eastAsia="en-GB"/>
              </w:rPr>
              <w:t>61.5%,</w:t>
            </w:r>
            <w:r w:rsidRPr="00685903">
              <w:rPr>
                <w:rFonts w:ascii="Arial" w:hAnsi="Arial" w:cs="Arial"/>
                <w:sz w:val="22"/>
                <w:szCs w:val="22"/>
                <w:lang w:val="en-US" w:eastAsia="en-GB"/>
              </w:rPr>
              <w:t xml:space="preserve"> which is the mid</w:t>
            </w:r>
            <w:r w:rsidR="00685903" w:rsidRPr="00685903">
              <w:rPr>
                <w:rFonts w:ascii="Arial" w:hAnsi="Arial" w:cs="Arial"/>
                <w:sz w:val="22"/>
                <w:szCs w:val="22"/>
                <w:lang w:val="en-US" w:eastAsia="en-GB"/>
              </w:rPr>
              <w:t>-</w:t>
            </w:r>
            <w:r w:rsidRPr="00685903">
              <w:rPr>
                <w:rFonts w:ascii="Arial" w:hAnsi="Arial" w:cs="Arial"/>
                <w:sz w:val="22"/>
                <w:szCs w:val="22"/>
                <w:lang w:val="en-US" w:eastAsia="en-GB"/>
              </w:rPr>
              <w:t xml:space="preserve">point </w:t>
            </w:r>
            <w:r w:rsidR="00C01425" w:rsidRPr="00685903">
              <w:rPr>
                <w:rFonts w:ascii="Arial" w:hAnsi="Arial" w:cs="Arial"/>
                <w:sz w:val="22"/>
                <w:szCs w:val="22"/>
                <w:lang w:val="en-US" w:eastAsia="en-GB"/>
              </w:rPr>
              <w:t xml:space="preserve">between 28% and 93% </w:t>
            </w:r>
            <w:r w:rsidRPr="00685903">
              <w:rPr>
                <w:rFonts w:ascii="Arial" w:hAnsi="Arial" w:cs="Arial"/>
                <w:sz w:val="22"/>
                <w:szCs w:val="22"/>
                <w:lang w:val="en-US" w:eastAsia="en-GB"/>
              </w:rPr>
              <w:t xml:space="preserve">as referenced by the company for the 8 types solid tumours considered; </w:t>
            </w:r>
          </w:p>
          <w:p w14:paraId="709DDA0C" w14:textId="3CF0B043" w:rsidR="003A51EB" w:rsidRPr="00685903" w:rsidRDefault="003A51EB" w:rsidP="00742B4D">
            <w:pPr>
              <w:pStyle w:val="pf0"/>
              <w:numPr>
                <w:ilvl w:val="0"/>
                <w:numId w:val="15"/>
              </w:numPr>
              <w:rPr>
                <w:rFonts w:ascii="Arial" w:hAnsi="Arial" w:cs="Arial"/>
                <w:sz w:val="22"/>
                <w:szCs w:val="22"/>
                <w:lang w:val="en-US" w:eastAsia="en-GB"/>
              </w:rPr>
            </w:pPr>
            <w:r w:rsidRPr="00685903">
              <w:rPr>
                <w:rFonts w:ascii="Arial" w:hAnsi="Arial" w:cs="Arial"/>
                <w:b/>
                <w:bCs/>
                <w:sz w:val="22"/>
                <w:szCs w:val="22"/>
                <w:u w:val="single"/>
                <w:lang w:val="en-US" w:eastAsia="en-GB"/>
              </w:rPr>
              <w:t>Clinical experts to NICE technical team</w:t>
            </w:r>
            <w:r w:rsidRPr="00685903">
              <w:rPr>
                <w:rFonts w:ascii="Arial" w:hAnsi="Arial" w:cs="Arial"/>
                <w:sz w:val="22"/>
                <w:szCs w:val="22"/>
                <w:lang w:val="en-US" w:eastAsia="en-GB"/>
              </w:rPr>
              <w:t xml:space="preserve">: about 60% </w:t>
            </w:r>
            <w:proofErr w:type="spellStart"/>
            <w:r w:rsidRPr="00685903">
              <w:rPr>
                <w:rFonts w:ascii="Arial" w:hAnsi="Arial" w:cs="Arial"/>
                <w:sz w:val="22"/>
                <w:szCs w:val="22"/>
                <w:lang w:val="en-US" w:eastAsia="en-GB"/>
              </w:rPr>
              <w:t>localised</w:t>
            </w:r>
            <w:proofErr w:type="spellEnd"/>
            <w:r w:rsidRPr="00685903">
              <w:rPr>
                <w:rFonts w:ascii="Arial" w:hAnsi="Arial" w:cs="Arial"/>
                <w:sz w:val="22"/>
                <w:szCs w:val="22"/>
                <w:lang w:val="en-US" w:eastAsia="en-GB"/>
              </w:rPr>
              <w:t xml:space="preserve"> although it varies by disease type</w:t>
            </w:r>
            <w:r w:rsidR="0067330C" w:rsidRPr="00685903">
              <w:rPr>
                <w:rFonts w:ascii="Arial" w:hAnsi="Arial" w:cs="Arial"/>
                <w:sz w:val="22"/>
                <w:szCs w:val="22"/>
                <w:lang w:val="en-US" w:eastAsia="en-GB"/>
              </w:rPr>
              <w:t>;</w:t>
            </w:r>
          </w:p>
          <w:p w14:paraId="308338C7" w14:textId="31837B0A" w:rsidR="0067330C" w:rsidRPr="00685903" w:rsidRDefault="0067330C" w:rsidP="00742B4D">
            <w:pPr>
              <w:pStyle w:val="pf0"/>
              <w:numPr>
                <w:ilvl w:val="0"/>
                <w:numId w:val="15"/>
              </w:numPr>
              <w:rPr>
                <w:rFonts w:ascii="Arial" w:hAnsi="Arial" w:cs="Arial"/>
                <w:sz w:val="22"/>
                <w:szCs w:val="22"/>
                <w:lang w:val="en-US" w:eastAsia="en-GB"/>
              </w:rPr>
            </w:pPr>
            <w:r w:rsidRPr="00685903">
              <w:rPr>
                <w:rFonts w:ascii="Arial" w:hAnsi="Arial" w:cs="Arial"/>
                <w:b/>
                <w:bCs/>
                <w:sz w:val="22"/>
                <w:szCs w:val="22"/>
                <w:lang w:val="en-US" w:eastAsia="en-GB"/>
              </w:rPr>
              <w:t xml:space="preserve">Proportion of solid tumors treated by cisplatin: </w:t>
            </w:r>
            <w:r w:rsidR="00CE3171" w:rsidRPr="00685903">
              <w:rPr>
                <w:rFonts w:ascii="Arial" w:hAnsi="Arial" w:cs="Arial"/>
                <w:sz w:val="22"/>
                <w:szCs w:val="22"/>
                <w:lang w:val="en-US" w:eastAsia="en-GB"/>
              </w:rPr>
              <w:t xml:space="preserve">about </w:t>
            </w:r>
            <w:r w:rsidR="00742B4D" w:rsidRPr="00685903">
              <w:rPr>
                <w:rFonts w:ascii="Arial" w:hAnsi="Arial" w:cs="Arial"/>
                <w:b/>
                <w:bCs/>
                <w:sz w:val="22"/>
                <w:szCs w:val="22"/>
                <w:lang w:val="en-US" w:eastAsia="en-GB"/>
              </w:rPr>
              <w:t xml:space="preserve">32.5%; </w:t>
            </w:r>
            <w:r w:rsidR="00742B4D" w:rsidRPr="00685903">
              <w:rPr>
                <w:rFonts w:ascii="Arial" w:hAnsi="Arial" w:cs="Arial"/>
                <w:sz w:val="22"/>
                <w:szCs w:val="22"/>
                <w:lang w:val="en-US" w:eastAsia="en-GB"/>
              </w:rPr>
              <w:t>reporting of it scarce</w:t>
            </w:r>
            <w:r w:rsidR="00CE3171" w:rsidRPr="00685903">
              <w:rPr>
                <w:rFonts w:ascii="Arial" w:hAnsi="Arial" w:cs="Arial"/>
                <w:sz w:val="22"/>
                <w:szCs w:val="22"/>
                <w:lang w:val="en-US" w:eastAsia="en-GB"/>
              </w:rPr>
              <w:t xml:space="preserve"> in the literature</w:t>
            </w:r>
            <w:r w:rsidR="00742B4D" w:rsidRPr="00685903">
              <w:rPr>
                <w:rFonts w:ascii="Arial" w:hAnsi="Arial" w:cs="Arial"/>
                <w:sz w:val="22"/>
                <w:szCs w:val="22"/>
                <w:lang w:val="en-US" w:eastAsia="en-GB"/>
              </w:rPr>
              <w:t xml:space="preserve">, </w:t>
            </w:r>
            <w:r w:rsidR="00CE3171" w:rsidRPr="00685903">
              <w:rPr>
                <w:rFonts w:ascii="Arial" w:hAnsi="Arial" w:cs="Arial"/>
                <w:sz w:val="22"/>
                <w:szCs w:val="22"/>
                <w:lang w:val="en-US" w:eastAsia="en-GB"/>
              </w:rPr>
              <w:t xml:space="preserve">the </w:t>
            </w:r>
            <w:r w:rsidR="00742B4D" w:rsidRPr="00685903">
              <w:rPr>
                <w:rFonts w:ascii="Arial" w:hAnsi="Arial" w:cs="Arial"/>
                <w:sz w:val="22"/>
                <w:szCs w:val="22"/>
                <w:lang w:val="en-US" w:eastAsia="en-GB"/>
              </w:rPr>
              <w:t>company assumed 70%, clinical advice to NICE technical team indicated that 10</w:t>
            </w:r>
            <w:r w:rsidR="009D3301">
              <w:rPr>
                <w:rFonts w:ascii="Arial" w:hAnsi="Arial" w:cs="Arial"/>
                <w:sz w:val="22"/>
                <w:szCs w:val="22"/>
                <w:lang w:val="en-US" w:eastAsia="en-GB"/>
              </w:rPr>
              <w:t>%</w:t>
            </w:r>
            <w:r w:rsidR="00742B4D" w:rsidRPr="00685903">
              <w:rPr>
                <w:rFonts w:ascii="Arial" w:hAnsi="Arial" w:cs="Arial"/>
                <w:sz w:val="22"/>
                <w:szCs w:val="22"/>
                <w:lang w:val="en-US" w:eastAsia="en-GB"/>
              </w:rPr>
              <w:t xml:space="preserve"> to 15% </w:t>
            </w:r>
            <w:r w:rsidR="00742B4D" w:rsidRPr="00685903">
              <w:rPr>
                <w:rFonts w:ascii="Arial" w:hAnsi="Arial" w:cs="Arial"/>
                <w:sz w:val="22"/>
                <w:szCs w:val="22"/>
                <w:lang w:val="en-US" w:eastAsia="en-GB"/>
              </w:rPr>
              <w:lastRenderedPageBreak/>
              <w:t>may be too low, but 50% may be too high, so the mid</w:t>
            </w:r>
            <w:r w:rsidR="00685903" w:rsidRPr="00685903">
              <w:rPr>
                <w:rFonts w:ascii="Arial" w:hAnsi="Arial" w:cs="Arial"/>
                <w:sz w:val="22"/>
                <w:szCs w:val="22"/>
                <w:lang w:val="en-US" w:eastAsia="en-GB"/>
              </w:rPr>
              <w:t>-</w:t>
            </w:r>
            <w:r w:rsidR="00742B4D" w:rsidRPr="00685903">
              <w:rPr>
                <w:rFonts w:ascii="Arial" w:hAnsi="Arial" w:cs="Arial"/>
                <w:sz w:val="22"/>
                <w:szCs w:val="22"/>
                <w:lang w:val="en-US" w:eastAsia="en-GB"/>
              </w:rPr>
              <w:t>point of 32.5% between 15</w:t>
            </w:r>
            <w:r w:rsidR="009D3301">
              <w:rPr>
                <w:rFonts w:ascii="Arial" w:hAnsi="Arial" w:cs="Arial"/>
                <w:sz w:val="22"/>
                <w:szCs w:val="22"/>
                <w:lang w:val="en-US" w:eastAsia="en-GB"/>
              </w:rPr>
              <w:t>%</w:t>
            </w:r>
            <w:r w:rsidR="00742B4D" w:rsidRPr="00685903">
              <w:rPr>
                <w:rFonts w:ascii="Arial" w:hAnsi="Arial" w:cs="Arial"/>
                <w:sz w:val="22"/>
                <w:szCs w:val="22"/>
                <w:lang w:val="en-US" w:eastAsia="en-GB"/>
              </w:rPr>
              <w:t xml:space="preserve"> and 50% was taken.  </w:t>
            </w:r>
          </w:p>
          <w:p w14:paraId="390F4123" w14:textId="23FFD58B" w:rsidR="003A51EB" w:rsidRPr="000D64F3" w:rsidRDefault="00742B4D" w:rsidP="00742B4D">
            <w:pPr>
              <w:pStyle w:val="pf0"/>
              <w:rPr>
                <w:rFonts w:ascii="Arial" w:hAnsi="Arial" w:cs="Arial"/>
                <w:sz w:val="22"/>
                <w:szCs w:val="22"/>
                <w:lang w:val="en-US"/>
              </w:rPr>
            </w:pPr>
            <w:r w:rsidRPr="000D64F3">
              <w:rPr>
                <w:rFonts w:ascii="Arial" w:hAnsi="Arial" w:cs="Arial"/>
                <w:sz w:val="22"/>
                <w:szCs w:val="22"/>
                <w:lang w:val="en-US"/>
              </w:rPr>
              <w:t>So</w:t>
            </w:r>
            <w:r w:rsidR="00685903" w:rsidRPr="000D64F3">
              <w:rPr>
                <w:rFonts w:ascii="Arial" w:hAnsi="Arial" w:cs="Arial"/>
                <w:sz w:val="22"/>
                <w:szCs w:val="22"/>
                <w:lang w:val="en-US"/>
              </w:rPr>
              <w:t>,</w:t>
            </w:r>
            <w:r w:rsidRPr="000D64F3">
              <w:rPr>
                <w:rFonts w:ascii="Arial" w:hAnsi="Arial" w:cs="Arial"/>
                <w:sz w:val="22"/>
                <w:szCs w:val="22"/>
                <w:lang w:val="en-US"/>
              </w:rPr>
              <w:t xml:space="preserve"> for </w:t>
            </w:r>
            <w:r w:rsidRPr="000D64F3">
              <w:rPr>
                <w:rFonts w:ascii="Arial" w:hAnsi="Arial" w:cs="Arial"/>
                <w:b/>
                <w:bCs/>
                <w:sz w:val="22"/>
                <w:szCs w:val="22"/>
                <w:lang w:val="en-US"/>
              </w:rPr>
              <w:t>number of population eligible for treatment</w:t>
            </w:r>
            <w:r w:rsidR="008574ED" w:rsidRPr="000D64F3">
              <w:rPr>
                <w:rFonts w:ascii="Arial" w:hAnsi="Arial" w:cs="Arial"/>
                <w:b/>
                <w:bCs/>
                <w:sz w:val="22"/>
                <w:szCs w:val="22"/>
                <w:lang w:val="en-US"/>
              </w:rPr>
              <w:t xml:space="preserve"> for</w:t>
            </w:r>
            <w:r w:rsidRPr="000D64F3">
              <w:rPr>
                <w:rFonts w:ascii="Arial" w:hAnsi="Arial" w:cs="Arial"/>
                <w:b/>
                <w:bCs/>
                <w:sz w:val="22"/>
                <w:szCs w:val="22"/>
                <w:lang w:val="en-US"/>
              </w:rPr>
              <w:t xml:space="preserve">: </w:t>
            </w:r>
          </w:p>
          <w:p w14:paraId="4ABAB7A4" w14:textId="17395E54" w:rsidR="00742B4D" w:rsidRPr="000D64F3" w:rsidRDefault="00742B4D" w:rsidP="00742B4D">
            <w:pPr>
              <w:pStyle w:val="pf0"/>
              <w:numPr>
                <w:ilvl w:val="0"/>
                <w:numId w:val="16"/>
              </w:numPr>
              <w:rPr>
                <w:rFonts w:ascii="Arial" w:hAnsi="Arial" w:cs="Arial"/>
                <w:sz w:val="22"/>
                <w:szCs w:val="22"/>
                <w:lang w:val="en-US"/>
              </w:rPr>
            </w:pPr>
            <w:r w:rsidRPr="000D64F3">
              <w:rPr>
                <w:rFonts w:ascii="Arial" w:hAnsi="Arial" w:cs="Arial"/>
                <w:sz w:val="22"/>
                <w:szCs w:val="22"/>
                <w:lang w:val="en-US"/>
              </w:rPr>
              <w:t xml:space="preserve">Incidence each year x % </w:t>
            </w:r>
            <w:proofErr w:type="spellStart"/>
            <w:r w:rsidRPr="000D64F3">
              <w:rPr>
                <w:rFonts w:ascii="Arial" w:hAnsi="Arial" w:cs="Arial"/>
                <w:sz w:val="22"/>
                <w:szCs w:val="22"/>
                <w:lang w:val="en-US"/>
              </w:rPr>
              <w:t>localised</w:t>
            </w:r>
            <w:proofErr w:type="spellEnd"/>
            <w:r w:rsidRPr="000D64F3">
              <w:rPr>
                <w:rFonts w:ascii="Arial" w:hAnsi="Arial" w:cs="Arial"/>
                <w:sz w:val="22"/>
                <w:szCs w:val="22"/>
                <w:lang w:val="en-US"/>
              </w:rPr>
              <w:t xml:space="preserve"> x % treated by cisplatin = 697 x 61.5% x 32.5% = </w:t>
            </w:r>
            <w:r w:rsidRPr="000D64F3">
              <w:rPr>
                <w:rFonts w:ascii="Arial" w:hAnsi="Arial" w:cs="Arial"/>
                <w:b/>
                <w:bCs/>
                <w:sz w:val="22"/>
                <w:szCs w:val="22"/>
                <w:lang w:val="en-US"/>
              </w:rPr>
              <w:t>139</w:t>
            </w:r>
            <w:r w:rsidR="00685903" w:rsidRPr="000D64F3">
              <w:rPr>
                <w:rFonts w:ascii="Arial" w:hAnsi="Arial" w:cs="Arial"/>
                <w:sz w:val="22"/>
                <w:szCs w:val="22"/>
                <w:lang w:val="en-US"/>
              </w:rPr>
              <w:t>.</w:t>
            </w:r>
          </w:p>
          <w:p w14:paraId="1687CDBD" w14:textId="1CC9E99C" w:rsidR="00E148E7" w:rsidRPr="00C01425" w:rsidRDefault="00742B4D" w:rsidP="00F20512">
            <w:pPr>
              <w:pStyle w:val="pf0"/>
              <w:rPr>
                <w:rFonts w:ascii="Arial" w:hAnsi="Arial" w:cs="Arial"/>
                <w:lang w:val="en-US"/>
              </w:rPr>
            </w:pPr>
            <w:r w:rsidRPr="00685903">
              <w:rPr>
                <w:rFonts w:ascii="Arial" w:hAnsi="Arial" w:cs="Arial"/>
                <w:sz w:val="22"/>
                <w:szCs w:val="22"/>
                <w:lang w:val="en-US" w:eastAsia="en-GB"/>
              </w:rPr>
              <w:t>Further, sodium thiosulfate is also licensed for sequential use with hydroxocobalamin or sodium nitrite for the treatment of acute cyanide poisoning that is judged to be life-threatening; the license for this use is for a stronger formulation</w:t>
            </w:r>
            <w:r w:rsidRPr="000D64F3">
              <w:rPr>
                <w:rFonts w:ascii="Arial" w:hAnsi="Arial" w:cs="Arial"/>
                <w:sz w:val="22"/>
                <w:szCs w:val="22"/>
              </w:rPr>
              <w:t xml:space="preserve">: </w:t>
            </w:r>
            <w:hyperlink r:id="rId24" w:history="1">
              <w:r w:rsidRPr="000D64F3">
                <w:rPr>
                  <w:rStyle w:val="Hyperlink"/>
                  <w:rFonts w:ascii="Arial" w:hAnsi="Arial" w:cs="Arial"/>
                  <w:sz w:val="22"/>
                  <w:szCs w:val="22"/>
                </w:rPr>
                <w:t>250 mg/ml (12.5g per 50ml vial)</w:t>
              </w:r>
            </w:hyperlink>
            <w:r w:rsidRPr="000D64F3">
              <w:rPr>
                <w:rFonts w:ascii="Arial" w:hAnsi="Arial" w:cs="Arial"/>
                <w:sz w:val="22"/>
                <w:szCs w:val="22"/>
              </w:rPr>
              <w:t xml:space="preserve"> compared with </w:t>
            </w:r>
            <w:hyperlink r:id="rId25" w:history="1">
              <w:r w:rsidRPr="000D64F3">
                <w:rPr>
                  <w:rStyle w:val="Hyperlink"/>
                  <w:rFonts w:ascii="Arial" w:hAnsi="Arial" w:cs="Arial"/>
                  <w:sz w:val="22"/>
                  <w:szCs w:val="22"/>
                </w:rPr>
                <w:t>80mg/ml for prevention of ototoxicity (8g per 100ml vial)</w:t>
              </w:r>
            </w:hyperlink>
            <w:r w:rsidRPr="000D64F3">
              <w:rPr>
                <w:rFonts w:ascii="Arial" w:hAnsi="Arial" w:cs="Arial"/>
                <w:sz w:val="22"/>
                <w:szCs w:val="22"/>
              </w:rPr>
              <w:t xml:space="preserve">. </w:t>
            </w:r>
            <w:r w:rsidRPr="00685903">
              <w:rPr>
                <w:rFonts w:ascii="Arial" w:hAnsi="Arial" w:cs="Arial"/>
                <w:sz w:val="22"/>
                <w:szCs w:val="22"/>
                <w:lang w:val="en-US" w:eastAsia="en-GB"/>
              </w:rPr>
              <w:t>Cyanide poisoning occurred in around 1300 cases between 2008 and 2019</w:t>
            </w:r>
            <w:r w:rsidRPr="000D64F3">
              <w:rPr>
                <w:rFonts w:ascii="Arial" w:hAnsi="Arial" w:cs="Arial"/>
                <w:sz w:val="22"/>
                <w:szCs w:val="22"/>
              </w:rPr>
              <w:t xml:space="preserve"> (12-year period) (</w:t>
            </w:r>
            <w:hyperlink r:id="rId26" w:history="1">
              <w:r w:rsidRPr="000D64F3">
                <w:rPr>
                  <w:rStyle w:val="Hyperlink"/>
                  <w:rFonts w:ascii="Arial" w:hAnsi="Arial" w:cs="Arial"/>
                  <w:sz w:val="22"/>
                  <w:szCs w:val="22"/>
                </w:rPr>
                <w:t>Haden et al</w:t>
              </w:r>
            </w:hyperlink>
            <w:r w:rsidRPr="000D64F3">
              <w:rPr>
                <w:rFonts w:ascii="Arial" w:hAnsi="Arial" w:cs="Arial"/>
                <w:sz w:val="22"/>
                <w:szCs w:val="22"/>
              </w:rPr>
              <w:t xml:space="preserve">), around </w:t>
            </w:r>
            <w:r w:rsidRPr="000D64F3">
              <w:rPr>
                <w:rFonts w:ascii="Arial" w:hAnsi="Arial" w:cs="Arial"/>
                <w:b/>
                <w:bCs/>
                <w:sz w:val="22"/>
                <w:szCs w:val="22"/>
              </w:rPr>
              <w:t>100</w:t>
            </w:r>
            <w:r w:rsidRPr="000D64F3">
              <w:rPr>
                <w:rFonts w:ascii="Arial" w:hAnsi="Arial" w:cs="Arial"/>
                <w:sz w:val="22"/>
                <w:szCs w:val="22"/>
              </w:rPr>
              <w:t xml:space="preserve"> cases each year</w:t>
            </w:r>
            <w:r w:rsidR="006151B0" w:rsidRPr="000D64F3">
              <w:rPr>
                <w:rFonts w:ascii="Arial" w:hAnsi="Arial" w:cs="Arial"/>
                <w:sz w:val="22"/>
                <w:szCs w:val="22"/>
              </w:rPr>
              <w:t xml:space="preserve">. About </w:t>
            </w:r>
            <w:r w:rsidR="006151B0" w:rsidRPr="000D64F3">
              <w:rPr>
                <w:rFonts w:ascii="Arial" w:hAnsi="Arial" w:cs="Arial"/>
                <w:b/>
                <w:bCs/>
                <w:sz w:val="22"/>
                <w:szCs w:val="22"/>
              </w:rPr>
              <w:t xml:space="preserve">239 </w:t>
            </w:r>
            <w:r w:rsidR="006151B0" w:rsidRPr="000D64F3">
              <w:rPr>
                <w:rFonts w:ascii="Arial" w:hAnsi="Arial" w:cs="Arial"/>
                <w:sz w:val="22"/>
                <w:szCs w:val="22"/>
              </w:rPr>
              <w:t xml:space="preserve">in total each year. </w:t>
            </w:r>
          </w:p>
        </w:tc>
        <w:tc>
          <w:tcPr>
            <w:tcW w:w="630" w:type="pct"/>
            <w:tcBorders>
              <w:top w:val="nil"/>
              <w:left w:val="single" w:sz="8" w:space="0" w:color="auto"/>
              <w:bottom w:val="single" w:sz="8" w:space="0" w:color="auto"/>
              <w:right w:val="single" w:sz="8" w:space="0" w:color="auto"/>
            </w:tcBorders>
            <w:shd w:val="clear" w:color="auto" w:fill="92D050"/>
          </w:tcPr>
          <w:p w14:paraId="22F3ECD1" w14:textId="0979A62A" w:rsidR="000D3405" w:rsidRPr="0054342E" w:rsidRDefault="008004F0" w:rsidP="008004F0">
            <w:pPr>
              <w:spacing w:after="240" w:line="276" w:lineRule="auto"/>
              <w:jc w:val="both"/>
              <w:rPr>
                <w:rFonts w:ascii="Arial" w:hAnsi="Arial" w:cs="Arial"/>
                <w:b/>
                <w:bCs/>
                <w:color w:val="92D050"/>
              </w:rPr>
            </w:pPr>
            <w:r>
              <w:rPr>
                <w:rFonts w:ascii="Arial" w:eastAsia="Times New Roman" w:hAnsi="Arial"/>
                <w:lang w:eastAsia="en-GB"/>
              </w:rPr>
              <w:lastRenderedPageBreak/>
              <w:t xml:space="preserve">Met </w:t>
            </w:r>
          </w:p>
        </w:tc>
      </w:tr>
      <w:tr w:rsidR="000D3405" w:rsidRPr="00C9475C" w14:paraId="77A11755" w14:textId="77777777" w:rsidTr="002221F6">
        <w:tc>
          <w:tcPr>
            <w:tcW w:w="403" w:type="pct"/>
            <w:tcBorders>
              <w:top w:val="nil"/>
              <w:left w:val="single" w:sz="8" w:space="0" w:color="auto"/>
              <w:bottom w:val="single" w:sz="8" w:space="0" w:color="auto"/>
              <w:right w:val="single" w:sz="8" w:space="0" w:color="auto"/>
            </w:tcBorders>
          </w:tcPr>
          <w:p w14:paraId="20CB993C" w14:textId="77777777" w:rsidR="000D3405" w:rsidRPr="00D71447" w:rsidRDefault="000D3405" w:rsidP="00742B4D">
            <w:pPr>
              <w:pStyle w:val="ListParagraph"/>
              <w:numPr>
                <w:ilvl w:val="0"/>
                <w:numId w:val="5"/>
              </w:numPr>
              <w:rPr>
                <w:rFonts w:ascii="Arial" w:hAnsi="Arial" w:cs="Arial"/>
              </w:rPr>
            </w:pPr>
          </w:p>
        </w:tc>
        <w:tc>
          <w:tcPr>
            <w:tcW w:w="12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C25496" w14:textId="77777777" w:rsidR="000D3405" w:rsidRPr="00D71447" w:rsidRDefault="000D3405">
            <w:pPr>
              <w:rPr>
                <w:rFonts w:ascii="Arial" w:hAnsi="Arial" w:cs="Arial"/>
              </w:rPr>
            </w:pPr>
            <w:r w:rsidRPr="00D71447">
              <w:rPr>
                <w:rFonts w:ascii="Arial" w:hAnsi="Arial" w:cs="Arial"/>
              </w:rPr>
              <w:t xml:space="preserve">The very rare condition significantly shortens life or severely impairs its quality </w:t>
            </w:r>
          </w:p>
          <w:p w14:paraId="6333DB67" w14:textId="77777777" w:rsidR="000D3405" w:rsidRPr="00D71447" w:rsidRDefault="000D3405">
            <w:pPr>
              <w:rPr>
                <w:rFonts w:ascii="Arial" w:hAnsi="Arial" w:cs="Arial"/>
              </w:rPr>
            </w:pPr>
          </w:p>
        </w:tc>
        <w:tc>
          <w:tcPr>
            <w:tcW w:w="2689" w:type="pct"/>
            <w:tcBorders>
              <w:top w:val="nil"/>
              <w:left w:val="single" w:sz="8" w:space="0" w:color="auto"/>
              <w:bottom w:val="single" w:sz="8" w:space="0" w:color="auto"/>
              <w:right w:val="single" w:sz="8" w:space="0" w:color="auto"/>
            </w:tcBorders>
          </w:tcPr>
          <w:p w14:paraId="5C174735" w14:textId="7D19823C" w:rsidR="00C02004" w:rsidRDefault="00397153" w:rsidP="00C02004">
            <w:pPr>
              <w:rPr>
                <w:rFonts w:ascii="Arial" w:hAnsi="Arial" w:cs="Arial"/>
                <w:b/>
                <w:bCs/>
              </w:rPr>
            </w:pPr>
            <w:r>
              <w:rPr>
                <w:rFonts w:ascii="Arial" w:hAnsi="Arial" w:cs="Arial"/>
                <w:b/>
                <w:bCs/>
              </w:rPr>
              <w:t>Not met</w:t>
            </w:r>
          </w:p>
          <w:p w14:paraId="202B0F7A" w14:textId="77777777" w:rsidR="00771926" w:rsidRPr="003323D2" w:rsidRDefault="00771926" w:rsidP="00C02004">
            <w:pPr>
              <w:rPr>
                <w:rFonts w:ascii="Arial" w:hAnsi="Arial" w:cs="Arial"/>
                <w:b/>
                <w:bCs/>
              </w:rPr>
            </w:pPr>
          </w:p>
          <w:p w14:paraId="1DFF1DF6" w14:textId="77777777" w:rsidR="008C6A5E" w:rsidRDefault="007834BB" w:rsidP="00671E44">
            <w:pPr>
              <w:pStyle w:val="ListParagraph"/>
              <w:numPr>
                <w:ilvl w:val="0"/>
                <w:numId w:val="10"/>
              </w:numPr>
              <w:rPr>
                <w:rFonts w:ascii="Arial" w:hAnsi="Arial" w:cs="Arial"/>
              </w:rPr>
            </w:pPr>
            <w:r w:rsidRPr="008C6A5E">
              <w:rPr>
                <w:rFonts w:ascii="Arial" w:hAnsi="Arial" w:cs="Arial"/>
              </w:rPr>
              <w:t>Ototoxicity</w:t>
            </w:r>
            <w:r w:rsidR="00765F86" w:rsidRPr="008C6A5E">
              <w:rPr>
                <w:rFonts w:ascii="Arial" w:hAnsi="Arial" w:cs="Arial"/>
              </w:rPr>
              <w:t>/hearing loss</w:t>
            </w:r>
            <w:r w:rsidRPr="008C6A5E">
              <w:rPr>
                <w:rFonts w:ascii="Arial" w:hAnsi="Arial" w:cs="Arial"/>
              </w:rPr>
              <w:t xml:space="preserve"> </w:t>
            </w:r>
            <w:r w:rsidR="00583845" w:rsidRPr="008C6A5E">
              <w:rPr>
                <w:rFonts w:ascii="Arial" w:hAnsi="Arial" w:cs="Arial"/>
              </w:rPr>
              <w:t>is a side effect</w:t>
            </w:r>
            <w:r w:rsidR="00887423" w:rsidRPr="008C6A5E">
              <w:rPr>
                <w:rFonts w:ascii="Arial" w:hAnsi="Arial" w:cs="Arial"/>
              </w:rPr>
              <w:t>/complication</w:t>
            </w:r>
            <w:r w:rsidR="00583845" w:rsidRPr="008C6A5E">
              <w:rPr>
                <w:rFonts w:ascii="Arial" w:hAnsi="Arial" w:cs="Arial"/>
              </w:rPr>
              <w:t xml:space="preserve"> caused by chemotherapy </w:t>
            </w:r>
            <w:r w:rsidR="004E4D60" w:rsidRPr="008C6A5E">
              <w:rPr>
                <w:rFonts w:ascii="Arial" w:hAnsi="Arial" w:cs="Arial"/>
              </w:rPr>
              <w:t xml:space="preserve">used to </w:t>
            </w:r>
            <w:r w:rsidR="00583845" w:rsidRPr="008C6A5E">
              <w:rPr>
                <w:rFonts w:ascii="Arial" w:hAnsi="Arial" w:cs="Arial"/>
              </w:rPr>
              <w:t>treat cancer</w:t>
            </w:r>
            <w:r w:rsidR="00887423" w:rsidRPr="008C6A5E">
              <w:rPr>
                <w:rFonts w:ascii="Arial" w:hAnsi="Arial" w:cs="Arial"/>
              </w:rPr>
              <w:t xml:space="preserve"> (solid cancer for this topic)</w:t>
            </w:r>
            <w:r w:rsidR="004E4D60" w:rsidRPr="008C6A5E">
              <w:rPr>
                <w:rFonts w:ascii="Arial" w:hAnsi="Arial" w:cs="Arial"/>
              </w:rPr>
              <w:t xml:space="preserve">. </w:t>
            </w:r>
          </w:p>
          <w:p w14:paraId="2B69532B" w14:textId="77777777" w:rsidR="003D27E9" w:rsidRDefault="003D27E9" w:rsidP="003D27E9">
            <w:pPr>
              <w:pStyle w:val="ListParagraph"/>
              <w:rPr>
                <w:rFonts w:ascii="Arial" w:hAnsi="Arial" w:cs="Arial"/>
              </w:rPr>
            </w:pPr>
          </w:p>
          <w:p w14:paraId="05903374" w14:textId="3EF86253" w:rsidR="001813F5" w:rsidRDefault="003D27E9" w:rsidP="00671E44">
            <w:pPr>
              <w:pStyle w:val="ListParagraph"/>
              <w:numPr>
                <w:ilvl w:val="0"/>
                <w:numId w:val="10"/>
              </w:numPr>
              <w:rPr>
                <w:rFonts w:ascii="Arial" w:hAnsi="Arial" w:cs="Arial"/>
              </w:rPr>
            </w:pPr>
            <w:r>
              <w:rPr>
                <w:rFonts w:ascii="Arial" w:hAnsi="Arial" w:cs="Arial"/>
              </w:rPr>
              <w:t>Manifestation and i</w:t>
            </w:r>
            <w:r w:rsidR="00CE7682" w:rsidRPr="008C6A5E">
              <w:rPr>
                <w:rFonts w:ascii="Arial" w:hAnsi="Arial" w:cs="Arial"/>
              </w:rPr>
              <w:t xml:space="preserve">mpact of ototoxicity on individuals </w:t>
            </w:r>
            <w:r w:rsidR="001813F5">
              <w:rPr>
                <w:rFonts w:ascii="Arial" w:hAnsi="Arial" w:cs="Arial"/>
              </w:rPr>
              <w:t>may</w:t>
            </w:r>
            <w:r w:rsidR="00CE7682" w:rsidRPr="008C6A5E">
              <w:rPr>
                <w:rFonts w:ascii="Arial" w:hAnsi="Arial" w:cs="Arial"/>
              </w:rPr>
              <w:t xml:space="preserve"> vary. </w:t>
            </w:r>
            <w:r>
              <w:rPr>
                <w:rFonts w:ascii="Arial" w:hAnsi="Arial" w:cs="Arial"/>
              </w:rPr>
              <w:t xml:space="preserve">A review on cisplatin-associated ototoxicity by </w:t>
            </w:r>
            <w:hyperlink r:id="rId27" w:history="1">
              <w:r w:rsidRPr="00357E90">
                <w:rPr>
                  <w:rStyle w:val="Hyperlink"/>
                  <w:rFonts w:ascii="Arial" w:hAnsi="Arial" w:cs="Arial"/>
                </w:rPr>
                <w:t>Paken et al. 201</w:t>
              </w:r>
              <w:r w:rsidR="00357E90" w:rsidRPr="00357E90">
                <w:rPr>
                  <w:rStyle w:val="Hyperlink"/>
                  <w:rFonts w:ascii="Arial" w:hAnsi="Arial" w:cs="Arial"/>
                </w:rPr>
                <w:t>9</w:t>
              </w:r>
            </w:hyperlink>
            <w:r>
              <w:rPr>
                <w:rFonts w:ascii="Arial" w:hAnsi="Arial" w:cs="Arial"/>
              </w:rPr>
              <w:t xml:space="preserve"> reported that o</w:t>
            </w:r>
            <w:r w:rsidR="001813F5">
              <w:rPr>
                <w:rFonts w:ascii="Arial" w:hAnsi="Arial" w:cs="Arial"/>
              </w:rPr>
              <w:t xml:space="preserve">totoxicity associated with cisplatin usually presents as irreversible, progressive, </w:t>
            </w:r>
            <w:r>
              <w:rPr>
                <w:rFonts w:ascii="Arial" w:hAnsi="Arial" w:cs="Arial"/>
              </w:rPr>
              <w:t>bilateral, high frequency sensorineural hearing loss with tinnitus.</w:t>
            </w:r>
            <w:r w:rsidR="00357E90">
              <w:rPr>
                <w:rFonts w:ascii="Arial" w:hAnsi="Arial" w:cs="Arial"/>
              </w:rPr>
              <w:t xml:space="preserve"> And tinnitus may occur with or without a hearing loss, may be permanent or transient. </w:t>
            </w:r>
            <w:r>
              <w:rPr>
                <w:rFonts w:ascii="Arial" w:hAnsi="Arial" w:cs="Arial"/>
              </w:rPr>
              <w:t>Sporadic and partial recovery</w:t>
            </w:r>
            <w:r w:rsidR="00357E90">
              <w:rPr>
                <w:rFonts w:ascii="Arial" w:hAnsi="Arial" w:cs="Arial"/>
              </w:rPr>
              <w:t xml:space="preserve"> of hearing loss</w:t>
            </w:r>
            <w:r>
              <w:rPr>
                <w:rFonts w:ascii="Arial" w:hAnsi="Arial" w:cs="Arial"/>
              </w:rPr>
              <w:t xml:space="preserve"> has also been reported.  Further, the extent of hearing loss often varies and is related to the dose. </w:t>
            </w:r>
            <w:r w:rsidR="001813F5">
              <w:rPr>
                <w:rFonts w:ascii="Arial" w:hAnsi="Arial" w:cs="Arial"/>
              </w:rPr>
              <w:t xml:space="preserve"> </w:t>
            </w:r>
          </w:p>
          <w:p w14:paraId="1B1581C9" w14:textId="77777777" w:rsidR="003D27E9" w:rsidRPr="003D27E9" w:rsidRDefault="003D27E9" w:rsidP="003D27E9">
            <w:pPr>
              <w:pStyle w:val="ListParagraph"/>
              <w:rPr>
                <w:rFonts w:ascii="Arial" w:hAnsi="Arial" w:cs="Arial"/>
              </w:rPr>
            </w:pPr>
          </w:p>
          <w:p w14:paraId="38E266E8" w14:textId="58746D41" w:rsidR="00583845" w:rsidRDefault="007834BB" w:rsidP="00671E44">
            <w:pPr>
              <w:pStyle w:val="ListParagraph"/>
              <w:numPr>
                <w:ilvl w:val="0"/>
                <w:numId w:val="10"/>
              </w:numPr>
              <w:rPr>
                <w:rFonts w:ascii="Arial" w:hAnsi="Arial" w:cs="Arial"/>
              </w:rPr>
            </w:pPr>
            <w:r w:rsidRPr="008C6A5E">
              <w:rPr>
                <w:rFonts w:ascii="Arial" w:hAnsi="Arial" w:cs="Arial"/>
              </w:rPr>
              <w:lastRenderedPageBreak/>
              <w:t>Ototoxicity</w:t>
            </w:r>
            <w:r w:rsidR="004E4D60" w:rsidRPr="008C6A5E">
              <w:rPr>
                <w:rFonts w:ascii="Arial" w:hAnsi="Arial" w:cs="Arial"/>
              </w:rPr>
              <w:t xml:space="preserve"> </w:t>
            </w:r>
            <w:r w:rsidR="00BE4654" w:rsidRPr="008C6A5E">
              <w:rPr>
                <w:rFonts w:ascii="Arial" w:hAnsi="Arial" w:cs="Arial"/>
              </w:rPr>
              <w:t>may not be associated with shortened life</w:t>
            </w:r>
            <w:r w:rsidR="004E4D60" w:rsidRPr="008C6A5E">
              <w:rPr>
                <w:rFonts w:ascii="Arial" w:hAnsi="Arial" w:cs="Arial"/>
              </w:rPr>
              <w:t xml:space="preserve">, but </w:t>
            </w:r>
            <w:r w:rsidRPr="008C6A5E">
              <w:rPr>
                <w:rFonts w:ascii="Arial" w:hAnsi="Arial" w:cs="Arial"/>
              </w:rPr>
              <w:t xml:space="preserve">hearing loss caused by ototoxicity </w:t>
            </w:r>
            <w:r w:rsidR="004E4D60" w:rsidRPr="008C6A5E">
              <w:rPr>
                <w:rFonts w:ascii="Arial" w:hAnsi="Arial" w:cs="Arial"/>
              </w:rPr>
              <w:t>c</w:t>
            </w:r>
            <w:r w:rsidR="00CE7682" w:rsidRPr="008C6A5E">
              <w:rPr>
                <w:rFonts w:ascii="Arial" w:hAnsi="Arial" w:cs="Arial"/>
              </w:rPr>
              <w:t>ould</w:t>
            </w:r>
            <w:r w:rsidR="004E4D60" w:rsidRPr="008C6A5E">
              <w:rPr>
                <w:rFonts w:ascii="Arial" w:hAnsi="Arial" w:cs="Arial"/>
              </w:rPr>
              <w:t xml:space="preserve"> impact on quality of life</w:t>
            </w:r>
            <w:r w:rsidR="00CE7682" w:rsidRPr="008C6A5E">
              <w:rPr>
                <w:rFonts w:ascii="Arial" w:hAnsi="Arial" w:cs="Arial"/>
              </w:rPr>
              <w:t xml:space="preserve"> for some</w:t>
            </w:r>
            <w:r w:rsidR="00583845" w:rsidRPr="008C6A5E">
              <w:rPr>
                <w:rFonts w:ascii="Arial" w:hAnsi="Arial" w:cs="Arial"/>
              </w:rPr>
              <w:t>. It can delay speech and language development in children and can have a significant impact on school performance and psychosocial functioning.</w:t>
            </w:r>
            <w:r w:rsidR="0047507A" w:rsidRPr="008C6A5E">
              <w:rPr>
                <w:rFonts w:ascii="Arial" w:hAnsi="Arial" w:cs="Arial"/>
              </w:rPr>
              <w:t xml:space="preserve"> </w:t>
            </w:r>
            <w:r w:rsidR="00CE7682" w:rsidRPr="008C6A5E">
              <w:rPr>
                <w:rFonts w:ascii="Arial" w:hAnsi="Arial" w:cs="Arial"/>
              </w:rPr>
              <w:t>However, with the right treatment / support, people with hearing loss can go on to lead fulfilling lives.</w:t>
            </w:r>
          </w:p>
          <w:p w14:paraId="54DBAB33" w14:textId="77777777" w:rsidR="003D27E9" w:rsidRPr="003D27E9" w:rsidRDefault="003D27E9" w:rsidP="003D27E9">
            <w:pPr>
              <w:pStyle w:val="ListParagraph"/>
              <w:rPr>
                <w:rFonts w:ascii="Arial" w:hAnsi="Arial" w:cs="Arial"/>
              </w:rPr>
            </w:pPr>
          </w:p>
          <w:p w14:paraId="29D376A3" w14:textId="548C508A" w:rsidR="00C01AF2" w:rsidRDefault="00583845" w:rsidP="004C2635">
            <w:pPr>
              <w:pStyle w:val="ListParagraph"/>
              <w:numPr>
                <w:ilvl w:val="0"/>
                <w:numId w:val="10"/>
              </w:numPr>
              <w:rPr>
                <w:rFonts w:ascii="Arial" w:hAnsi="Arial" w:cs="Arial"/>
              </w:rPr>
            </w:pPr>
            <w:r w:rsidRPr="008C6A5E">
              <w:rPr>
                <w:rFonts w:ascii="Arial" w:hAnsi="Arial" w:cs="Arial"/>
              </w:rPr>
              <w:t xml:space="preserve">The underlying cancer could be life shortening, however, depending on the type of cancer, stages, and treatment available, the severity of </w:t>
            </w:r>
            <w:r w:rsidR="009A65FD" w:rsidRPr="008C6A5E">
              <w:rPr>
                <w:rFonts w:ascii="Arial" w:hAnsi="Arial" w:cs="Arial"/>
              </w:rPr>
              <w:t xml:space="preserve">the cancer </w:t>
            </w:r>
            <w:r w:rsidRPr="008C6A5E">
              <w:rPr>
                <w:rFonts w:ascii="Arial" w:hAnsi="Arial" w:cs="Arial"/>
              </w:rPr>
              <w:t>varies.</w:t>
            </w:r>
            <w:r w:rsidR="00C01AF2" w:rsidRPr="008C6A5E">
              <w:rPr>
                <w:rFonts w:ascii="Arial" w:hAnsi="Arial" w:cs="Arial"/>
              </w:rPr>
              <w:t xml:space="preserve"> </w:t>
            </w:r>
          </w:p>
          <w:p w14:paraId="4C380ABB" w14:textId="77777777" w:rsidR="003D27E9" w:rsidRPr="008C6A5E" w:rsidRDefault="003D27E9" w:rsidP="003D27E9">
            <w:pPr>
              <w:pStyle w:val="ListParagraph"/>
              <w:rPr>
                <w:rFonts w:ascii="Arial" w:hAnsi="Arial" w:cs="Arial"/>
              </w:rPr>
            </w:pPr>
          </w:p>
          <w:p w14:paraId="187AB594" w14:textId="0913BFE5" w:rsidR="0006026A" w:rsidRPr="00CD3014" w:rsidRDefault="00C01AF2" w:rsidP="00F20512">
            <w:pPr>
              <w:pStyle w:val="ListParagraph"/>
              <w:numPr>
                <w:ilvl w:val="0"/>
                <w:numId w:val="10"/>
              </w:numPr>
              <w:rPr>
                <w:rFonts w:ascii="Arial" w:hAnsi="Arial" w:cs="Arial"/>
              </w:rPr>
            </w:pPr>
            <w:r>
              <w:rPr>
                <w:rFonts w:ascii="Arial" w:hAnsi="Arial" w:cs="Arial"/>
              </w:rPr>
              <w:t xml:space="preserve">As reported above, </w:t>
            </w:r>
            <w:r w:rsidRPr="00C01AF2">
              <w:rPr>
                <w:rFonts w:ascii="Arial" w:hAnsi="Arial" w:cs="Arial"/>
              </w:rPr>
              <w:t>78% of children and young people diagnosed in 1997 to 2001 survived for at least 5 years, went up to 86% for those diagnosed in 2012 to 2016 (</w:t>
            </w:r>
            <w:hyperlink r:id="rId28" w:history="1">
              <w:r w:rsidRPr="00A60704">
                <w:rPr>
                  <w:rStyle w:val="Hyperlink"/>
                  <w:lang w:val="en-US"/>
                </w:rPr>
                <w:t>UK Health Security Agency</w:t>
              </w:r>
            </w:hyperlink>
            <w:r>
              <w:rPr>
                <w:lang w:val="en-US"/>
              </w:rPr>
              <w:t>).</w:t>
            </w:r>
          </w:p>
        </w:tc>
        <w:tc>
          <w:tcPr>
            <w:tcW w:w="630" w:type="pct"/>
            <w:tcBorders>
              <w:top w:val="nil"/>
              <w:left w:val="single" w:sz="8" w:space="0" w:color="auto"/>
              <w:bottom w:val="single" w:sz="8" w:space="0" w:color="auto"/>
              <w:right w:val="single" w:sz="8" w:space="0" w:color="auto"/>
            </w:tcBorders>
            <w:shd w:val="clear" w:color="auto" w:fill="FF0000"/>
          </w:tcPr>
          <w:p w14:paraId="49F5D960" w14:textId="4E6FEB6B" w:rsidR="000D3405" w:rsidRPr="000C3EB3" w:rsidRDefault="00BE4654" w:rsidP="000C3EB3">
            <w:pPr>
              <w:ind w:left="288" w:right="188"/>
              <w:rPr>
                <w:rFonts w:ascii="Arial" w:hAnsi="Arial" w:cs="Arial"/>
              </w:rPr>
            </w:pPr>
            <w:r>
              <w:rPr>
                <w:rFonts w:ascii="Arial" w:hAnsi="Arial" w:cs="Arial"/>
              </w:rPr>
              <w:lastRenderedPageBreak/>
              <w:t>Not met</w:t>
            </w:r>
          </w:p>
        </w:tc>
      </w:tr>
      <w:tr w:rsidR="000D3405" w:rsidRPr="00C9475C" w14:paraId="185B450E" w14:textId="77777777" w:rsidTr="0054342E">
        <w:tc>
          <w:tcPr>
            <w:tcW w:w="403" w:type="pct"/>
            <w:tcBorders>
              <w:top w:val="nil"/>
              <w:left w:val="single" w:sz="8" w:space="0" w:color="auto"/>
              <w:bottom w:val="single" w:sz="8" w:space="0" w:color="auto"/>
              <w:right w:val="single" w:sz="8" w:space="0" w:color="auto"/>
            </w:tcBorders>
          </w:tcPr>
          <w:p w14:paraId="7A090173" w14:textId="77777777" w:rsidR="000D3405" w:rsidRPr="00D71447" w:rsidRDefault="000D3405" w:rsidP="00742B4D">
            <w:pPr>
              <w:pStyle w:val="ListParagraph"/>
              <w:numPr>
                <w:ilvl w:val="0"/>
                <w:numId w:val="5"/>
              </w:numPr>
              <w:rPr>
                <w:rFonts w:ascii="Arial" w:hAnsi="Arial" w:cs="Arial"/>
              </w:rPr>
            </w:pPr>
          </w:p>
        </w:tc>
        <w:tc>
          <w:tcPr>
            <w:tcW w:w="12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9966F" w14:textId="77777777" w:rsidR="000D3405" w:rsidRDefault="000D3405">
            <w:pPr>
              <w:rPr>
                <w:rFonts w:ascii="Arial" w:hAnsi="Arial" w:cs="Arial"/>
              </w:rPr>
            </w:pPr>
            <w:r w:rsidRPr="00D71447">
              <w:rPr>
                <w:rFonts w:ascii="Arial" w:hAnsi="Arial" w:cs="Arial"/>
              </w:rPr>
              <w:t>There are no other satisfactory treatment options, or the technology is likely to offer significant additional benefit over existing treatment options.</w:t>
            </w:r>
          </w:p>
          <w:p w14:paraId="275CEB54" w14:textId="77777777" w:rsidR="00D71447" w:rsidRPr="00D71447" w:rsidRDefault="00D71447">
            <w:pPr>
              <w:rPr>
                <w:rFonts w:ascii="Arial" w:hAnsi="Arial" w:cs="Arial"/>
              </w:rPr>
            </w:pPr>
          </w:p>
          <w:p w14:paraId="32BCC88A" w14:textId="77777777" w:rsidR="000D3405" w:rsidRPr="00D71447" w:rsidRDefault="000D3405">
            <w:pPr>
              <w:rPr>
                <w:rFonts w:ascii="Arial" w:hAnsi="Arial" w:cs="Arial"/>
              </w:rPr>
            </w:pPr>
          </w:p>
        </w:tc>
        <w:tc>
          <w:tcPr>
            <w:tcW w:w="2689" w:type="pct"/>
            <w:tcBorders>
              <w:top w:val="nil"/>
              <w:left w:val="single" w:sz="8" w:space="0" w:color="auto"/>
              <w:bottom w:val="single" w:sz="8" w:space="0" w:color="auto"/>
              <w:right w:val="single" w:sz="8" w:space="0" w:color="auto"/>
            </w:tcBorders>
          </w:tcPr>
          <w:p w14:paraId="1CE5C0CF" w14:textId="3FF33E70" w:rsidR="00C51338" w:rsidRPr="0054342E" w:rsidRDefault="009F5AE2" w:rsidP="00C51338">
            <w:pPr>
              <w:rPr>
                <w:rFonts w:ascii="Arial" w:hAnsi="Arial" w:cs="Arial"/>
                <w:b/>
                <w:bCs/>
              </w:rPr>
            </w:pPr>
            <w:r>
              <w:rPr>
                <w:rFonts w:ascii="Arial" w:hAnsi="Arial" w:cs="Arial"/>
                <w:b/>
                <w:bCs/>
              </w:rPr>
              <w:t>Met</w:t>
            </w:r>
          </w:p>
          <w:p w14:paraId="5316D3F2" w14:textId="77777777" w:rsidR="00887423" w:rsidRPr="003323D2" w:rsidRDefault="00887423" w:rsidP="00C51338">
            <w:pPr>
              <w:rPr>
                <w:rFonts w:ascii="Arial" w:hAnsi="Arial" w:cs="Arial"/>
                <w:b/>
                <w:bCs/>
              </w:rPr>
            </w:pPr>
          </w:p>
          <w:p w14:paraId="758AF921" w14:textId="77777777" w:rsidR="00CF7004" w:rsidRDefault="00CF7004" w:rsidP="00CF7004">
            <w:pPr>
              <w:pStyle w:val="ListParagraph"/>
              <w:numPr>
                <w:ilvl w:val="0"/>
                <w:numId w:val="10"/>
              </w:numPr>
              <w:rPr>
                <w:rFonts w:ascii="Arial" w:hAnsi="Arial" w:cs="Arial"/>
              </w:rPr>
            </w:pPr>
            <w:r w:rsidRPr="00F27999">
              <w:rPr>
                <w:rFonts w:ascii="Arial" w:hAnsi="Arial" w:cs="Arial"/>
              </w:rPr>
              <w:t>If considering paediatric solid tumours and the treatment options available, sodium thiosulfate is unlikely to offer significant additional benefit over existing treatment options</w:t>
            </w:r>
            <w:r>
              <w:rPr>
                <w:rFonts w:ascii="Arial" w:hAnsi="Arial" w:cs="Arial"/>
              </w:rPr>
              <w:t xml:space="preserve"> such as radiology, surgery, and chemotherapies</w:t>
            </w:r>
            <w:r w:rsidRPr="00F27999">
              <w:rPr>
                <w:rFonts w:ascii="Arial" w:hAnsi="Arial" w:cs="Arial"/>
              </w:rPr>
              <w:t>.</w:t>
            </w:r>
          </w:p>
          <w:p w14:paraId="46E783FE" w14:textId="77777777" w:rsidR="00CF7004" w:rsidRDefault="00CF7004" w:rsidP="00CF7004">
            <w:pPr>
              <w:pStyle w:val="ListParagraph"/>
              <w:rPr>
                <w:rFonts w:ascii="Arial" w:hAnsi="Arial" w:cs="Arial"/>
              </w:rPr>
            </w:pPr>
          </w:p>
          <w:p w14:paraId="16A35699" w14:textId="25E83F88" w:rsidR="00CF7004" w:rsidRDefault="00CF7004" w:rsidP="00CF7004">
            <w:pPr>
              <w:pStyle w:val="ListParagraph"/>
              <w:numPr>
                <w:ilvl w:val="0"/>
                <w:numId w:val="10"/>
              </w:numPr>
              <w:rPr>
                <w:rFonts w:ascii="Arial" w:hAnsi="Arial" w:cs="Arial"/>
              </w:rPr>
            </w:pPr>
            <w:r>
              <w:rPr>
                <w:rFonts w:ascii="Arial" w:hAnsi="Arial" w:cs="Arial"/>
              </w:rPr>
              <w:t>Clinical</w:t>
            </w:r>
            <w:r w:rsidRPr="00F27999">
              <w:rPr>
                <w:rFonts w:ascii="Arial" w:hAnsi="Arial" w:cs="Arial"/>
              </w:rPr>
              <w:t xml:space="preserve"> experts</w:t>
            </w:r>
            <w:r w:rsidR="00BF4BA4">
              <w:rPr>
                <w:rFonts w:ascii="Arial" w:hAnsi="Arial" w:cs="Arial"/>
              </w:rPr>
              <w:t>’</w:t>
            </w:r>
            <w:r w:rsidRPr="00F27999">
              <w:rPr>
                <w:rFonts w:ascii="Arial" w:hAnsi="Arial" w:cs="Arial"/>
              </w:rPr>
              <w:t xml:space="preserve"> advice to the technical team was for hearing loss induced by cisplatin, </w:t>
            </w:r>
            <w:bookmarkStart w:id="0" w:name="_Hlk151584503"/>
            <w:r w:rsidRPr="00F27999">
              <w:rPr>
                <w:rFonts w:ascii="Arial" w:hAnsi="Arial" w:cs="Arial"/>
              </w:rPr>
              <w:t>sometimes cisplatin is substituted for other drugs including carboplatin</w:t>
            </w:r>
            <w:bookmarkEnd w:id="0"/>
            <w:r>
              <w:rPr>
                <w:rFonts w:ascii="Arial" w:hAnsi="Arial" w:cs="Arial"/>
              </w:rPr>
              <w:t xml:space="preserve">. </w:t>
            </w:r>
          </w:p>
          <w:p w14:paraId="133DE774" w14:textId="77777777" w:rsidR="00CF7004" w:rsidRPr="00AE71F7" w:rsidRDefault="00CF7004" w:rsidP="00CF7004">
            <w:pPr>
              <w:pStyle w:val="ListParagraph"/>
              <w:rPr>
                <w:rFonts w:ascii="Arial" w:hAnsi="Arial" w:cs="Arial"/>
              </w:rPr>
            </w:pPr>
          </w:p>
          <w:p w14:paraId="55BCDDED" w14:textId="55B56CD6" w:rsidR="00F27999" w:rsidRPr="00CD3014" w:rsidRDefault="00CF7004" w:rsidP="00F20512">
            <w:pPr>
              <w:pStyle w:val="ListParagraph"/>
              <w:numPr>
                <w:ilvl w:val="0"/>
                <w:numId w:val="10"/>
              </w:numPr>
              <w:rPr>
                <w:rFonts w:ascii="Arial" w:hAnsi="Arial" w:cs="Arial"/>
              </w:rPr>
            </w:pPr>
            <w:r w:rsidRPr="008C0EDC">
              <w:rPr>
                <w:rFonts w:ascii="Arial" w:hAnsi="Arial" w:cs="Arial"/>
              </w:rPr>
              <w:t>However, a</w:t>
            </w:r>
            <w:r w:rsidR="009B1DCF" w:rsidRPr="008C0EDC">
              <w:rPr>
                <w:rFonts w:ascii="Arial" w:hAnsi="Arial" w:cs="Arial"/>
              </w:rPr>
              <w:t xml:space="preserve">cknowledges that </w:t>
            </w:r>
            <w:r w:rsidRPr="008C0EDC">
              <w:rPr>
                <w:rFonts w:ascii="Arial" w:hAnsi="Arial" w:cs="Arial"/>
              </w:rPr>
              <w:t xml:space="preserve">currently there is no treatment for reversing hearing loss if it </w:t>
            </w:r>
            <w:r w:rsidR="008C0EDC" w:rsidRPr="008C0EDC">
              <w:rPr>
                <w:rFonts w:ascii="Arial" w:hAnsi="Arial" w:cs="Arial"/>
              </w:rPr>
              <w:t>occurs</w:t>
            </w:r>
            <w:r w:rsidRPr="008C0EDC">
              <w:rPr>
                <w:rFonts w:ascii="Arial" w:hAnsi="Arial" w:cs="Arial"/>
              </w:rPr>
              <w:t>. A</w:t>
            </w:r>
            <w:r w:rsidR="009B1DCF" w:rsidRPr="008C0EDC">
              <w:rPr>
                <w:rFonts w:ascii="Arial" w:hAnsi="Arial" w:cs="Arial"/>
              </w:rPr>
              <w:t xml:space="preserve"> treatment option to prevent hearing loss would offer significant additional benefit to current practice</w:t>
            </w:r>
            <w:r w:rsidRPr="008C0EDC">
              <w:rPr>
                <w:rFonts w:ascii="Arial" w:hAnsi="Arial" w:cs="Arial"/>
              </w:rPr>
              <w:t xml:space="preserve"> for children with solid tumours</w:t>
            </w:r>
            <w:r w:rsidR="009B1DCF" w:rsidRPr="008C0EDC">
              <w:rPr>
                <w:rFonts w:ascii="Arial" w:hAnsi="Arial" w:cs="Arial"/>
              </w:rPr>
              <w:t>.</w:t>
            </w:r>
            <w:r w:rsidR="00765F86" w:rsidRPr="008C0EDC">
              <w:rPr>
                <w:rFonts w:ascii="Arial" w:hAnsi="Arial" w:cs="Arial"/>
              </w:rPr>
              <w:t xml:space="preserve"> W</w:t>
            </w:r>
            <w:r w:rsidR="0047507A" w:rsidRPr="008C0EDC">
              <w:rPr>
                <w:rFonts w:ascii="Arial" w:hAnsi="Arial" w:cs="Arial"/>
              </w:rPr>
              <w:t>hile there are</w:t>
            </w:r>
            <w:r w:rsidR="009F5AE2" w:rsidRPr="008C0EDC">
              <w:rPr>
                <w:rFonts w:ascii="Arial" w:hAnsi="Arial" w:cs="Arial"/>
              </w:rPr>
              <w:t xml:space="preserve"> other</w:t>
            </w:r>
            <w:r w:rsidR="00765F86" w:rsidRPr="008C0EDC">
              <w:rPr>
                <w:rFonts w:ascii="Arial" w:hAnsi="Arial" w:cs="Arial"/>
              </w:rPr>
              <w:t xml:space="preserve"> </w:t>
            </w:r>
            <w:r w:rsidR="0047507A" w:rsidRPr="008C0EDC">
              <w:rPr>
                <w:rFonts w:ascii="Arial" w:hAnsi="Arial" w:cs="Arial"/>
              </w:rPr>
              <w:t>options to address hearing loss including aids, etc, t</w:t>
            </w:r>
            <w:r w:rsidR="00F570F4" w:rsidRPr="008C0EDC">
              <w:rPr>
                <w:rFonts w:ascii="Arial" w:hAnsi="Arial" w:cs="Arial"/>
              </w:rPr>
              <w:t xml:space="preserve">here are no current </w:t>
            </w:r>
            <w:r w:rsidR="00F570F4" w:rsidRPr="008C0EDC">
              <w:rPr>
                <w:rFonts w:ascii="Arial" w:hAnsi="Arial" w:cs="Arial"/>
              </w:rPr>
              <w:lastRenderedPageBreak/>
              <w:t xml:space="preserve">treatment options to prevent </w:t>
            </w:r>
            <w:r w:rsidR="007834BB" w:rsidRPr="008C0EDC">
              <w:rPr>
                <w:rFonts w:ascii="Arial" w:hAnsi="Arial" w:cs="Arial"/>
              </w:rPr>
              <w:t xml:space="preserve">ototoxicity </w:t>
            </w:r>
            <w:r w:rsidR="00BE4654" w:rsidRPr="008C0EDC">
              <w:rPr>
                <w:rFonts w:ascii="Arial" w:hAnsi="Arial" w:cs="Arial"/>
              </w:rPr>
              <w:t>caused by having cisplatin in children and young people with cancer</w:t>
            </w:r>
            <w:r w:rsidR="00F570F4" w:rsidRPr="008C0EDC">
              <w:rPr>
                <w:rFonts w:ascii="Arial" w:hAnsi="Arial" w:cs="Arial"/>
              </w:rPr>
              <w:t xml:space="preserve">. </w:t>
            </w:r>
          </w:p>
        </w:tc>
        <w:tc>
          <w:tcPr>
            <w:tcW w:w="630" w:type="pct"/>
            <w:tcBorders>
              <w:top w:val="nil"/>
              <w:left w:val="single" w:sz="8" w:space="0" w:color="auto"/>
              <w:bottom w:val="single" w:sz="8" w:space="0" w:color="auto"/>
              <w:right w:val="single" w:sz="8" w:space="0" w:color="auto"/>
            </w:tcBorders>
            <w:shd w:val="clear" w:color="auto" w:fill="92D050"/>
          </w:tcPr>
          <w:p w14:paraId="5957CCDE" w14:textId="1B82DAE3" w:rsidR="000D3405" w:rsidRPr="00813211" w:rsidRDefault="0054342E" w:rsidP="00813211">
            <w:pPr>
              <w:ind w:left="288" w:right="188"/>
              <w:rPr>
                <w:rFonts w:ascii="Arial" w:hAnsi="Arial" w:cs="Arial"/>
              </w:rPr>
            </w:pPr>
            <w:r>
              <w:rPr>
                <w:rFonts w:ascii="Arial" w:hAnsi="Arial" w:cs="Arial"/>
              </w:rPr>
              <w:lastRenderedPageBreak/>
              <w:t>Met</w:t>
            </w:r>
          </w:p>
        </w:tc>
      </w:tr>
    </w:tbl>
    <w:p w14:paraId="0074ECDA" w14:textId="77777777" w:rsidR="000D3405" w:rsidRDefault="000D3405" w:rsidP="00F90BB8">
      <w:pPr>
        <w:rPr>
          <w:rFonts w:ascii="Arial" w:hAnsi="Arial" w:cs="Arial"/>
          <w:b/>
          <w:bCs/>
        </w:rPr>
      </w:pPr>
    </w:p>
    <w:p w14:paraId="20AF149B" w14:textId="77777777" w:rsidR="00715265" w:rsidRPr="00BE5619" w:rsidRDefault="00715265" w:rsidP="00715265">
      <w:pPr>
        <w:pStyle w:val="Heading3boardreport"/>
      </w:pPr>
      <w:bookmarkStart w:id="1" w:name="_Hlk92705422"/>
      <w:r w:rsidRPr="00BE5619">
        <w:t>H</w:t>
      </w:r>
      <w:r>
        <w:t>ighly specialised technologies</w:t>
      </w:r>
      <w:bookmarkEnd w:id="1"/>
      <w:r w:rsidRPr="00BE5619">
        <w:t xml:space="preserve"> </w:t>
      </w:r>
      <w:r>
        <w:t>v</w:t>
      </w:r>
      <w:r w:rsidRPr="00BE5619">
        <w:t xml:space="preserve">ision </w:t>
      </w:r>
      <w:r>
        <w:t>and routing criteria</w:t>
      </w:r>
    </w:p>
    <w:p w14:paraId="77B634A1" w14:textId="77777777" w:rsidR="00EC53AC" w:rsidRDefault="00EC53AC" w:rsidP="00EC53AC">
      <w:pPr>
        <w:pStyle w:val="Numberedlevel3text"/>
        <w:keepNext w:val="0"/>
      </w:pPr>
      <w:r w:rsidRPr="00861650">
        <w:t xml:space="preserve">The </w:t>
      </w:r>
      <w:r>
        <w:t>Highly Specialised Technologies</w:t>
      </w:r>
      <w:r w:rsidRPr="00861650">
        <w:t xml:space="preserve"> </w:t>
      </w:r>
      <w:r>
        <w:t>P</w:t>
      </w:r>
      <w:r w:rsidRPr="00861650">
        <w:t>rogramme is designed to be used in exceptional circumstances. Its purpose is to evaluate technologies for very rare diseases</w:t>
      </w:r>
      <w:r>
        <w:t xml:space="preserve"> that have:</w:t>
      </w:r>
    </w:p>
    <w:p w14:paraId="240E0448" w14:textId="77777777" w:rsidR="00EC53AC" w:rsidRDefault="00EC53AC" w:rsidP="00742B4D">
      <w:pPr>
        <w:pStyle w:val="Bulletindent1"/>
        <w:numPr>
          <w:ilvl w:val="0"/>
          <w:numId w:val="8"/>
        </w:numPr>
      </w:pPr>
      <w:r w:rsidRPr="00861650">
        <w:t>small</w:t>
      </w:r>
      <w:r>
        <w:t xml:space="preserve"> numbers of patients</w:t>
      </w:r>
    </w:p>
    <w:p w14:paraId="48C6FCB9" w14:textId="77777777" w:rsidR="00EC53AC" w:rsidRDefault="00EC53AC" w:rsidP="00742B4D">
      <w:pPr>
        <w:pStyle w:val="Bulletindent1"/>
        <w:numPr>
          <w:ilvl w:val="0"/>
          <w:numId w:val="8"/>
        </w:numPr>
      </w:pPr>
      <w:r w:rsidRPr="00861650">
        <w:t>limited or no treatment options</w:t>
      </w:r>
    </w:p>
    <w:p w14:paraId="14DA1263" w14:textId="77777777" w:rsidR="00EC53AC" w:rsidRPr="00861650" w:rsidRDefault="00EC53AC" w:rsidP="00EC53AC">
      <w:pPr>
        <w:pStyle w:val="Bulletindent1last"/>
        <w:tabs>
          <w:tab w:val="clear" w:pos="851"/>
          <w:tab w:val="num" w:pos="1418"/>
        </w:tabs>
        <w:ind w:left="1418" w:hanging="284"/>
      </w:pPr>
      <w:r w:rsidRPr="00861650">
        <w:t xml:space="preserve">challenges for research and difficulties with </w:t>
      </w:r>
      <w:r>
        <w:t xml:space="preserve">collecting </w:t>
      </w:r>
      <w:r w:rsidRPr="00861650">
        <w:t>evidence</w:t>
      </w:r>
      <w:r>
        <w:t>, because of the uniqueness of the disease</w:t>
      </w:r>
      <w:r w:rsidRPr="00861650">
        <w:t>.</w:t>
      </w:r>
    </w:p>
    <w:p w14:paraId="0D0016E4" w14:textId="77777777" w:rsidR="00EC53AC" w:rsidRPr="00861650" w:rsidRDefault="00EC53AC" w:rsidP="00EC53AC">
      <w:pPr>
        <w:pStyle w:val="Numberedlevel3text"/>
        <w:keepNext w:val="0"/>
      </w:pPr>
      <w:r w:rsidRPr="00861650">
        <w:t xml:space="preserve">The </w:t>
      </w:r>
      <w:r>
        <w:t>Highly Specialised Technologies</w:t>
      </w:r>
      <w:r w:rsidRPr="00861650">
        <w:t xml:space="preserve"> </w:t>
      </w:r>
      <w:r>
        <w:t>P</w:t>
      </w:r>
      <w:r w:rsidRPr="00861650">
        <w:t>rogramme aims to:</w:t>
      </w:r>
    </w:p>
    <w:p w14:paraId="577AE1C6" w14:textId="77777777" w:rsidR="00EC53AC" w:rsidRPr="00CC773C" w:rsidRDefault="00EC53AC" w:rsidP="00742B4D">
      <w:pPr>
        <w:pStyle w:val="Bulletindent1"/>
        <w:numPr>
          <w:ilvl w:val="0"/>
          <w:numId w:val="8"/>
        </w:numPr>
      </w:pPr>
      <w:r>
        <w:t>e</w:t>
      </w:r>
      <w:r w:rsidRPr="00CC773C">
        <w:t>ncourage research</w:t>
      </w:r>
      <w:r>
        <w:t xml:space="preserve"> on,</w:t>
      </w:r>
      <w:r w:rsidRPr="00CC773C">
        <w:t xml:space="preserve"> and innovation </w:t>
      </w:r>
      <w:r>
        <w:t>for,</w:t>
      </w:r>
      <w:r w:rsidRPr="00CC773C">
        <w:t xml:space="preserve"> very</w:t>
      </w:r>
      <w:r>
        <w:t xml:space="preserve"> </w:t>
      </w:r>
      <w:r w:rsidRPr="00CC773C">
        <w:t xml:space="preserve">rare </w:t>
      </w:r>
      <w:r>
        <w:t>conditions</w:t>
      </w:r>
      <w:r w:rsidRPr="00CC773C">
        <w:t xml:space="preserve"> whe</w:t>
      </w:r>
      <w:r>
        <w:t>n</w:t>
      </w:r>
      <w:r w:rsidRPr="00CC773C">
        <w:t xml:space="preserve"> there are challenges in generating </w:t>
      </w:r>
      <w:r>
        <w:t xml:space="preserve">an </w:t>
      </w:r>
      <w:r w:rsidRPr="00CC773C">
        <w:t>evidence base</w:t>
      </w:r>
      <w:r>
        <w:t xml:space="preserve"> that is</w:t>
      </w:r>
      <w:r w:rsidRPr="00CC773C">
        <w:t xml:space="preserve"> robust enough to bring </w:t>
      </w:r>
      <w:r>
        <w:t>the product</w:t>
      </w:r>
      <w:r w:rsidRPr="00CC773C">
        <w:t xml:space="preserve"> to market</w:t>
      </w:r>
    </w:p>
    <w:p w14:paraId="20344492" w14:textId="77777777" w:rsidR="00EC53AC" w:rsidRPr="00CC773C" w:rsidRDefault="00EC53AC" w:rsidP="00742B4D">
      <w:pPr>
        <w:pStyle w:val="Bulletindent1"/>
        <w:numPr>
          <w:ilvl w:val="0"/>
          <w:numId w:val="8"/>
        </w:numPr>
      </w:pPr>
      <w:r>
        <w:t>s</w:t>
      </w:r>
      <w:r w:rsidRPr="00CC773C">
        <w:t>ecure fairer and more equitable treatment access for very small populations with very rare</w:t>
      </w:r>
      <w:r>
        <w:t xml:space="preserve"> </w:t>
      </w:r>
      <w:r w:rsidRPr="00CC773C">
        <w:t xml:space="preserve">diseases </w:t>
      </w:r>
    </w:p>
    <w:p w14:paraId="10374E23" w14:textId="77777777" w:rsidR="00EC53AC" w:rsidRPr="00CC773C" w:rsidRDefault="00EC53AC" w:rsidP="00EC53AC">
      <w:pPr>
        <w:pStyle w:val="Bulletindent1last"/>
        <w:tabs>
          <w:tab w:val="clear" w:pos="851"/>
          <w:tab w:val="num" w:pos="1418"/>
        </w:tabs>
        <w:ind w:left="1418" w:hanging="284"/>
      </w:pPr>
      <w:r>
        <w:t>r</w:t>
      </w:r>
      <w:r w:rsidRPr="00CC773C">
        <w:t xml:space="preserve">ecognise that </w:t>
      </w:r>
      <w:r>
        <w:t xml:space="preserve">an approach that </w:t>
      </w:r>
      <w:r w:rsidRPr="00CC773C">
        <w:t>maximis</w:t>
      </w:r>
      <w:r>
        <w:t>es</w:t>
      </w:r>
      <w:r w:rsidRPr="00CC773C">
        <w:t xml:space="preserve"> health gain for the NHS may not always be acceptable</w:t>
      </w:r>
      <w:r>
        <w:t xml:space="preserve">: </w:t>
      </w:r>
      <w:r w:rsidRPr="00CC773C">
        <w:t>it could deliver results that are not equitable.</w:t>
      </w:r>
    </w:p>
    <w:p w14:paraId="34BD57ED" w14:textId="77777777" w:rsidR="00EC53AC" w:rsidRDefault="00EC53AC" w:rsidP="00EC53AC">
      <w:pPr>
        <w:pStyle w:val="Numberedlevel3text"/>
        <w:keepNext w:val="0"/>
      </w:pPr>
      <w:r w:rsidRPr="00861650">
        <w:t xml:space="preserve">The </w:t>
      </w:r>
      <w:r>
        <w:t>Highly Specialised Technologies</w:t>
      </w:r>
      <w:r w:rsidRPr="00861650">
        <w:t xml:space="preserve"> </w:t>
      </w:r>
      <w:r>
        <w:t>P</w:t>
      </w:r>
      <w:r w:rsidRPr="00861650">
        <w:t>rogramme acknowledges</w:t>
      </w:r>
      <w:r>
        <w:t xml:space="preserve"> that:</w:t>
      </w:r>
    </w:p>
    <w:p w14:paraId="5EE2F650" w14:textId="77777777" w:rsidR="00EC53AC" w:rsidRDefault="00EC53AC" w:rsidP="00742B4D">
      <w:pPr>
        <w:pStyle w:val="Bulletindent1"/>
        <w:numPr>
          <w:ilvl w:val="0"/>
          <w:numId w:val="8"/>
        </w:numPr>
      </w:pPr>
      <w:r>
        <w:lastRenderedPageBreak/>
        <w:t>It is</w:t>
      </w:r>
      <w:r w:rsidRPr="00CC773C">
        <w:t xml:space="preserve"> importan</w:t>
      </w:r>
      <w:r>
        <w:t>t for</w:t>
      </w:r>
      <w:r w:rsidRPr="00CC773C">
        <w:t xml:space="preserve"> NICE</w:t>
      </w:r>
      <w:r>
        <w:t xml:space="preserve"> to</w:t>
      </w:r>
      <w:r w:rsidRPr="00CC773C">
        <w:t xml:space="preserve"> apply appropriate limits on the</w:t>
      </w:r>
      <w:r>
        <w:t xml:space="preserve"> </w:t>
      </w:r>
      <w:r w:rsidRPr="00CC773C">
        <w:t xml:space="preserve">very rare </w:t>
      </w:r>
      <w:r>
        <w:t>populations</w:t>
      </w:r>
      <w:r w:rsidRPr="00CC773C">
        <w:t xml:space="preserve"> that can potentially</w:t>
      </w:r>
      <w:r>
        <w:t xml:space="preserve"> be</w:t>
      </w:r>
      <w:r w:rsidRPr="00CC773C">
        <w:t xml:space="preserve"> routed to the program</w:t>
      </w:r>
      <w:r>
        <w:t>me</w:t>
      </w:r>
      <w:r w:rsidRPr="00CC773C">
        <w:t xml:space="preserve">. This is because the </w:t>
      </w:r>
      <w:r>
        <w:t>Highly Specialised Technologies</w:t>
      </w:r>
      <w:r w:rsidRPr="00CC773C">
        <w:t xml:space="preserve"> </w:t>
      </w:r>
      <w:r>
        <w:t>P</w:t>
      </w:r>
      <w:r w:rsidRPr="00CC773C">
        <w:t xml:space="preserve">rogramme is a deliberate departure from the standard </w:t>
      </w:r>
      <w:r>
        <w:t>technology appraisal</w:t>
      </w:r>
      <w:r w:rsidRPr="00CC773C">
        <w:t xml:space="preserve"> process</w:t>
      </w:r>
      <w:r>
        <w:t xml:space="preserve"> (v</w:t>
      </w:r>
      <w:r w:rsidRPr="00CC773C">
        <w:t>alu</w:t>
      </w:r>
      <w:r>
        <w:t>ing</w:t>
      </w:r>
      <w:r w:rsidRPr="00CC773C">
        <w:t xml:space="preserve"> the benefits </w:t>
      </w:r>
      <w:r>
        <w:t xml:space="preserve">from these </w:t>
      </w:r>
      <w:r w:rsidRPr="00CC773C">
        <w:t xml:space="preserve">technologies more highly by having a much higher </w:t>
      </w:r>
      <w:hyperlink r:id="rId29" w:history="1">
        <w:r w:rsidRPr="00D837D5">
          <w:rPr>
            <w:rStyle w:val="Hyperlink"/>
          </w:rPr>
          <w:t>incremental cost-effectiveness ratio [ICER]</w:t>
        </w:r>
      </w:hyperlink>
      <w:r w:rsidRPr="00CC773C">
        <w:t xml:space="preserve"> threshold</w:t>
      </w:r>
      <w:r>
        <w:t>) for the reasons outlined above.</w:t>
      </w:r>
    </w:p>
    <w:p w14:paraId="44104563" w14:textId="77777777" w:rsidR="00EC53AC" w:rsidRDefault="00EC53AC" w:rsidP="00742B4D">
      <w:pPr>
        <w:pStyle w:val="Bulletindent1"/>
        <w:numPr>
          <w:ilvl w:val="0"/>
          <w:numId w:val="8"/>
        </w:numPr>
      </w:pPr>
      <w:r>
        <w:t>Each time</w:t>
      </w:r>
      <w:r w:rsidRPr="00CC773C">
        <w:t xml:space="preserve"> NICE routes a topic to </w:t>
      </w:r>
      <w:r>
        <w:t>the Highly Specialised Technologies Programme</w:t>
      </w:r>
      <w:r w:rsidRPr="00CC773C">
        <w:t xml:space="preserve"> it is deciding that, if the technology is recommended, the NHS must commit to allocat</w:t>
      </w:r>
      <w:r>
        <w:t>e</w:t>
      </w:r>
      <w:r w:rsidRPr="00CC773C">
        <w:t xml:space="preserve"> resources that would </w:t>
      </w:r>
      <w:r>
        <w:t xml:space="preserve">have </w:t>
      </w:r>
      <w:r w:rsidRPr="00CC773C">
        <w:t xml:space="preserve">otherwise been used on activities </w:t>
      </w:r>
      <w:r>
        <w:t xml:space="preserve">that would be </w:t>
      </w:r>
      <w:r w:rsidRPr="00CC773C">
        <w:t>expected to generate greater health benefits.</w:t>
      </w:r>
    </w:p>
    <w:p w14:paraId="3F42B723" w14:textId="77777777" w:rsidR="00EC53AC" w:rsidRDefault="00EC53AC" w:rsidP="00742B4D">
      <w:pPr>
        <w:pStyle w:val="Bulletindent1"/>
        <w:numPr>
          <w:ilvl w:val="0"/>
          <w:numId w:val="8"/>
        </w:numPr>
      </w:pPr>
      <w:r w:rsidRPr="00CC773C">
        <w:t>NICE has sought to</w:t>
      </w:r>
      <w:r>
        <w:t xml:space="preserve"> strike a</w:t>
      </w:r>
      <w:r w:rsidRPr="00CC773C">
        <w:t xml:space="preserve"> balance </w:t>
      </w:r>
      <w:r>
        <w:t xml:space="preserve">between </w:t>
      </w:r>
      <w:r w:rsidRPr="00CC773C">
        <w:t>the desir</w:t>
      </w:r>
      <w:r>
        <w:t xml:space="preserve">ability of </w:t>
      </w:r>
      <w:r w:rsidRPr="00CC773C">
        <w:t>support</w:t>
      </w:r>
      <w:r>
        <w:t>ing</w:t>
      </w:r>
      <w:r w:rsidRPr="00CC773C">
        <w:t xml:space="preserve"> </w:t>
      </w:r>
      <w:r>
        <w:t>access to treatments for</w:t>
      </w:r>
      <w:r w:rsidRPr="00CC773C">
        <w:t xml:space="preserve"> </w:t>
      </w:r>
      <w:r>
        <w:t xml:space="preserve">very rare diseases </w:t>
      </w:r>
      <w:r w:rsidRPr="00CC773C">
        <w:t xml:space="preserve">against the inevitable reduction in overall health gain across the NHS that this will cause. Both considerations are valid and </w:t>
      </w:r>
      <w:r w:rsidRPr="00861650">
        <w:t>important,</w:t>
      </w:r>
      <w:r w:rsidRPr="00CC773C">
        <w:t xml:space="preserve"> and neither can be given absolute priority over the other. </w:t>
      </w:r>
      <w:r w:rsidRPr="00861650">
        <w:t>Therefore,</w:t>
      </w:r>
      <w:r w:rsidRPr="00CC773C">
        <w:t xml:space="preserve"> the </w:t>
      </w:r>
      <w:r>
        <w:t>Highly Specialised Technologies</w:t>
      </w:r>
      <w:r w:rsidRPr="00CC773C">
        <w:t xml:space="preserve"> </w:t>
      </w:r>
      <w:r>
        <w:t xml:space="preserve">Programme </w:t>
      </w:r>
      <w:r w:rsidRPr="00CC773C">
        <w:t xml:space="preserve">criteria and their anticipated application </w:t>
      </w:r>
      <w:r>
        <w:t>intentionally do not seek</w:t>
      </w:r>
      <w:r w:rsidRPr="00CC773C">
        <w:t xml:space="preserve"> to capture every </w:t>
      </w:r>
      <w:r>
        <w:t>case when</w:t>
      </w:r>
      <w:r w:rsidRPr="00CC773C">
        <w:t xml:space="preserve"> there are challenges in generating an evidence base or</w:t>
      </w:r>
      <w:r>
        <w:t xml:space="preserve"> when there is</w:t>
      </w:r>
      <w:r w:rsidRPr="00CC773C">
        <w:t xml:space="preserve"> a small population with a rare disease. </w:t>
      </w:r>
    </w:p>
    <w:p w14:paraId="7D78A130" w14:textId="77777777" w:rsidR="00EC53AC" w:rsidRPr="00CC773C" w:rsidRDefault="00EC53AC" w:rsidP="00EC53AC">
      <w:pPr>
        <w:pStyle w:val="Bulletindent1last"/>
        <w:tabs>
          <w:tab w:val="clear" w:pos="851"/>
          <w:tab w:val="num" w:pos="1418"/>
        </w:tabs>
        <w:ind w:left="1418" w:hanging="284"/>
      </w:pPr>
      <w:r w:rsidRPr="00CC773C">
        <w:t>This approach ensures th</w:t>
      </w:r>
      <w:r>
        <w:t>at</w:t>
      </w:r>
      <w:r w:rsidRPr="00CC773C">
        <w:t xml:space="preserve"> technologies routed </w:t>
      </w:r>
      <w:r>
        <w:t>to the</w:t>
      </w:r>
      <w:r w:rsidRPr="00CC773C">
        <w:t xml:space="preserve"> </w:t>
      </w:r>
      <w:r>
        <w:t>Highly Specialised Technologies</w:t>
      </w:r>
      <w:r w:rsidRPr="00CC773C">
        <w:t xml:space="preserve"> </w:t>
      </w:r>
      <w:r>
        <w:t xml:space="preserve">Programme </w:t>
      </w:r>
      <w:r w:rsidRPr="00CC773C">
        <w:t>fulfil the vision of the programme and manage</w:t>
      </w:r>
      <w:r>
        <w:t>s</w:t>
      </w:r>
      <w:r w:rsidRPr="00CC773C">
        <w:t xml:space="preserve"> the displacement in the wider NHS. </w:t>
      </w:r>
    </w:p>
    <w:p w14:paraId="17CCA8B9" w14:textId="77777777" w:rsidR="00EC53AC" w:rsidRPr="00365C11" w:rsidRDefault="00EC53AC" w:rsidP="00EC53AC">
      <w:pPr>
        <w:pStyle w:val="Numberedlevel3text"/>
        <w:keepNext w:val="0"/>
      </w:pPr>
      <w:bookmarkStart w:id="2" w:name="_Hlk78194163"/>
      <w:r w:rsidRPr="00D244AE">
        <w:t xml:space="preserve">However, it can be difficult to identify the exceptional circumstances when the highly specialised technologies methods and processes should be used because of the difficulty in getting the information needed. Proxy information is often relied on and used to make subjective judgements. </w:t>
      </w:r>
      <w:r>
        <w:t xml:space="preserve">The </w:t>
      </w:r>
      <w:bookmarkEnd w:id="2"/>
      <w:r>
        <w:t>r</w:t>
      </w:r>
      <w:r w:rsidRPr="00D244AE">
        <w:t>outing criteria identify which technologies should be routed for highly specialised technologies guidance. These criteria help make subjective judgements as informed, justifiable, consistent and predictable as possible. NICE’s capacity to develop highly specialised technologies guidance can react to need</w:t>
      </w:r>
      <w:r>
        <w:t xml:space="preserve"> and</w:t>
      </w:r>
      <w:r w:rsidRPr="00D244AE">
        <w:t xml:space="preserve"> there is no limit on the number of technologies that can be routed. </w:t>
      </w:r>
    </w:p>
    <w:p w14:paraId="21718578" w14:textId="77777777" w:rsidR="00EC53AC" w:rsidRPr="00BE5619" w:rsidRDefault="00EC53AC" w:rsidP="00EC53AC">
      <w:pPr>
        <w:pStyle w:val="NICEnormalnumbered"/>
        <w:numPr>
          <w:ilvl w:val="0"/>
          <w:numId w:val="0"/>
        </w:numPr>
        <w:ind w:left="425" w:hanging="425"/>
      </w:pPr>
      <w:r w:rsidRPr="00BE5619">
        <w:lastRenderedPageBreak/>
        <w:t xml:space="preserve">The final routing criteria for the </w:t>
      </w:r>
      <w:r>
        <w:t>Highly Specialised Technologies Programme</w:t>
      </w:r>
      <w:r w:rsidRPr="00584734" w:rsidDel="00F92EB7">
        <w:t xml:space="preserve"> </w:t>
      </w:r>
      <w:r w:rsidRPr="00BE5619">
        <w:t>are:</w:t>
      </w:r>
    </w:p>
    <w:p w14:paraId="1B1A1248" w14:textId="77777777" w:rsidR="00EC53AC" w:rsidRDefault="00EC53AC" w:rsidP="00742B4D">
      <w:pPr>
        <w:pStyle w:val="Bulletindent1"/>
        <w:numPr>
          <w:ilvl w:val="0"/>
          <w:numId w:val="7"/>
        </w:numPr>
        <w:tabs>
          <w:tab w:val="clear" w:pos="1418"/>
        </w:tabs>
        <w:ind w:left="851" w:hanging="425"/>
      </w:pPr>
      <w:r w:rsidRPr="00EA768C">
        <w:t>The disease is very rare</w:t>
      </w:r>
      <w:r>
        <w:t xml:space="preserve"> – defined as 1:50,000 population in England.</w:t>
      </w:r>
    </w:p>
    <w:p w14:paraId="523C04C9" w14:textId="77777777" w:rsidR="00EC53AC" w:rsidRDefault="00EC53AC" w:rsidP="00742B4D">
      <w:pPr>
        <w:pStyle w:val="Bulletindent1"/>
        <w:numPr>
          <w:ilvl w:val="0"/>
          <w:numId w:val="7"/>
        </w:numPr>
        <w:tabs>
          <w:tab w:val="clear" w:pos="1418"/>
        </w:tabs>
        <w:ind w:left="851" w:hanging="425"/>
      </w:pPr>
      <w:r w:rsidRPr="00EA768C">
        <w:t>Normally no more than 300 people in England are eligible for the technology in its licensed indication and no more than 500 across all its indications</w:t>
      </w:r>
      <w:r>
        <w:t>.</w:t>
      </w:r>
    </w:p>
    <w:p w14:paraId="63906870" w14:textId="77777777" w:rsidR="00EC53AC" w:rsidRDefault="00EC53AC" w:rsidP="00742B4D">
      <w:pPr>
        <w:pStyle w:val="Bulletindent1"/>
        <w:numPr>
          <w:ilvl w:val="0"/>
          <w:numId w:val="7"/>
        </w:numPr>
        <w:tabs>
          <w:tab w:val="clear" w:pos="1418"/>
        </w:tabs>
        <w:ind w:left="851" w:hanging="425"/>
      </w:pPr>
      <w:r w:rsidRPr="00EA768C">
        <w:t xml:space="preserve">The very rare disease </w:t>
      </w:r>
      <w:r>
        <w:t xml:space="preserve">for which </w:t>
      </w:r>
      <w:r w:rsidRPr="00EA768C">
        <w:t>the technology is indicated significantly shortens life or severely impairs quality of life</w:t>
      </w:r>
      <w:r>
        <w:t>.</w:t>
      </w:r>
    </w:p>
    <w:p w14:paraId="36036D3A" w14:textId="77777777" w:rsidR="00EC53AC" w:rsidRPr="00C02579" w:rsidRDefault="00EC53AC" w:rsidP="00EC53AC">
      <w:pPr>
        <w:pStyle w:val="Bulletindent1last"/>
      </w:pPr>
      <w:r w:rsidRPr="00EA768C">
        <w:t xml:space="preserve">There are no other satisfactory treatment options, or the technology is likely to </w:t>
      </w:r>
      <w:r>
        <w:t xml:space="preserve">offer </w:t>
      </w:r>
      <w:r w:rsidRPr="00EA768C">
        <w:t xml:space="preserve">significant additional benefit </w:t>
      </w:r>
      <w:r>
        <w:t>over</w:t>
      </w:r>
      <w:r w:rsidRPr="00EA768C">
        <w:t xml:space="preserve"> existing treatment options</w:t>
      </w:r>
      <w:r>
        <w:t>.</w:t>
      </w:r>
    </w:p>
    <w:p w14:paraId="3C820A0F" w14:textId="77777777" w:rsidR="00715265" w:rsidRDefault="00715265" w:rsidP="00F90BB8">
      <w:pPr>
        <w:rPr>
          <w:rFonts w:ascii="Arial" w:hAnsi="Arial" w:cs="Arial"/>
          <w:b/>
          <w:bCs/>
        </w:rPr>
      </w:pPr>
    </w:p>
    <w:sectPr w:rsidR="00715265" w:rsidSect="000D3405">
      <w:headerReference w:type="even" r:id="rId30"/>
      <w:headerReference w:type="default" r:id="rId31"/>
      <w:footerReference w:type="even" r:id="rId32"/>
      <w:footerReference w:type="default" r:id="rId33"/>
      <w:headerReference w:type="first" r:id="rId34"/>
      <w:footerReference w:type="first" r:id="rId3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599BC" w14:textId="77777777" w:rsidR="00BA58B0" w:rsidRDefault="00BA58B0" w:rsidP="00446BEE">
      <w:r>
        <w:separator/>
      </w:r>
    </w:p>
  </w:endnote>
  <w:endnote w:type="continuationSeparator" w:id="0">
    <w:p w14:paraId="1F07B229" w14:textId="77777777" w:rsidR="00BA58B0" w:rsidRDefault="00BA58B0"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08D9" w14:textId="77777777" w:rsidR="00813211" w:rsidRDefault="00813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461257"/>
      <w:docPartObj>
        <w:docPartGallery w:val="Page Numbers (Bottom of Page)"/>
        <w:docPartUnique/>
      </w:docPartObj>
    </w:sdtPr>
    <w:sdtEndPr>
      <w:rPr>
        <w:noProof/>
      </w:rPr>
    </w:sdtEndPr>
    <w:sdtContent>
      <w:p w14:paraId="78CCF4B7" w14:textId="77777777" w:rsidR="00696A5C" w:rsidRDefault="00696A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D4FC00" w14:textId="74A53D9C" w:rsidR="00696A5C" w:rsidRDefault="00813211">
    <w:pPr>
      <w:pStyle w:val="Footer"/>
    </w:pPr>
    <w:r>
      <w:t>November</w:t>
    </w:r>
    <w:r w:rsidR="00EC53AC">
      <w:t xml:space="preserve"> 202</w:t>
    </w: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E158" w14:textId="77777777" w:rsidR="00813211" w:rsidRDefault="00813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1C312" w14:textId="77777777" w:rsidR="00BA58B0" w:rsidRDefault="00BA58B0" w:rsidP="00446BEE">
      <w:r>
        <w:separator/>
      </w:r>
    </w:p>
  </w:footnote>
  <w:footnote w:type="continuationSeparator" w:id="0">
    <w:p w14:paraId="3FC6E2FB" w14:textId="77777777" w:rsidR="00BA58B0" w:rsidRDefault="00BA58B0"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557D" w14:textId="77777777" w:rsidR="00813211" w:rsidRDefault="008132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3D49" w14:textId="77777777" w:rsidR="002C5E6A" w:rsidRDefault="00696A5C" w:rsidP="00200E38">
    <w:pPr>
      <w:pStyle w:val="Header"/>
      <w:ind w:left="-567"/>
      <w:rPr>
        <w:noProof/>
      </w:rPr>
    </w:pPr>
    <w:r>
      <w:rPr>
        <w:noProof/>
        <w:lang w:eastAsia="en-GB"/>
      </w:rPr>
      <w:drawing>
        <wp:inline distT="0" distB="0" distL="0" distR="0" wp14:anchorId="309C38F2" wp14:editId="744174ED">
          <wp:extent cx="2484120" cy="2520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252095"/>
                  </a:xfrm>
                  <a:prstGeom prst="rect">
                    <a:avLst/>
                  </a:prstGeom>
                  <a:noFill/>
                </pic:spPr>
              </pic:pic>
            </a:graphicData>
          </a:graphic>
        </wp:inline>
      </w:drawing>
    </w:r>
    <w:r>
      <w:rPr>
        <w:noProof/>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EC2D" w14:textId="77777777" w:rsidR="00813211" w:rsidRDefault="00813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5216A7F6"/>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C22BA8"/>
    <w:multiLevelType w:val="hybridMultilevel"/>
    <w:tmpl w:val="075E1E58"/>
    <w:lvl w:ilvl="0" w:tplc="91780E34">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5204D"/>
    <w:multiLevelType w:val="hybridMultilevel"/>
    <w:tmpl w:val="3D6E1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DB63CA"/>
    <w:multiLevelType w:val="hybridMultilevel"/>
    <w:tmpl w:val="BE22B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CC3584"/>
    <w:multiLevelType w:val="multilevel"/>
    <w:tmpl w:val="5A20DEEE"/>
    <w:lvl w:ilvl="0">
      <w:start w:val="1"/>
      <w:numFmt w:val="decimal"/>
      <w:pStyle w:val="Numberedheading1"/>
      <w:lvlText w:val="%1"/>
      <w:lvlJc w:val="left"/>
      <w:pPr>
        <w:tabs>
          <w:tab w:val="num" w:pos="1134"/>
        </w:tabs>
        <w:ind w:left="1134" w:hanging="1134"/>
      </w:pPr>
      <w:rPr>
        <w:rFonts w:hint="default"/>
        <w:sz w:val="32"/>
        <w:szCs w:val="32"/>
      </w:rPr>
    </w:lvl>
    <w:lvl w:ilvl="1">
      <w:start w:val="1"/>
      <w:numFmt w:val="decimal"/>
      <w:pStyle w:val="Numberedheading2"/>
      <w:lvlText w:val="%1.%2"/>
      <w:lvlJc w:val="left"/>
      <w:pPr>
        <w:tabs>
          <w:tab w:val="num" w:pos="1134"/>
        </w:tabs>
        <w:ind w:left="1134" w:hanging="1134"/>
      </w:pPr>
      <w:rPr>
        <w:rFonts w:hint="default"/>
      </w:rPr>
    </w:lvl>
    <w:lvl w:ilvl="2">
      <w:start w:val="1"/>
      <w:numFmt w:val="decimal"/>
      <w:lvlText w:val="%3."/>
      <w:lvlJc w:val="left"/>
      <w:rPr>
        <w:rFonts w:hint="default"/>
        <w:strike w:val="0"/>
        <w:sz w:val="24"/>
        <w:szCs w:val="24"/>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7" w15:restartNumberingAfterBreak="0">
    <w:nsid w:val="38776E04"/>
    <w:multiLevelType w:val="hybridMultilevel"/>
    <w:tmpl w:val="EE5CEC0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35C7411"/>
    <w:multiLevelType w:val="hybridMultilevel"/>
    <w:tmpl w:val="030C458E"/>
    <w:lvl w:ilvl="0" w:tplc="0809000B">
      <w:start w:val="1"/>
      <w:numFmt w:val="bullet"/>
      <w:pStyle w:val="NICEnormalnumbered"/>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86D4CC5"/>
    <w:multiLevelType w:val="hybridMultilevel"/>
    <w:tmpl w:val="0FCA0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41B35"/>
    <w:multiLevelType w:val="hybridMultilevel"/>
    <w:tmpl w:val="EBAA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E76F3F"/>
    <w:multiLevelType w:val="hybridMultilevel"/>
    <w:tmpl w:val="D95ADE38"/>
    <w:lvl w:ilvl="0" w:tplc="12ACB5D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644521"/>
    <w:multiLevelType w:val="hybridMultilevel"/>
    <w:tmpl w:val="5F583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A129DB"/>
    <w:multiLevelType w:val="hybridMultilevel"/>
    <w:tmpl w:val="040C9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573185"/>
    <w:multiLevelType w:val="hybridMultilevel"/>
    <w:tmpl w:val="F81A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9523222">
    <w:abstractNumId w:val="12"/>
  </w:num>
  <w:num w:numId="2" w16cid:durableId="60176392">
    <w:abstractNumId w:val="3"/>
  </w:num>
  <w:num w:numId="3" w16cid:durableId="1131560498">
    <w:abstractNumId w:val="1"/>
  </w:num>
  <w:num w:numId="4" w16cid:durableId="1216359342">
    <w:abstractNumId w:val="8"/>
  </w:num>
  <w:num w:numId="5" w16cid:durableId="1641770208">
    <w:abstractNumId w:val="15"/>
  </w:num>
  <w:num w:numId="6" w16cid:durableId="2009865753">
    <w:abstractNumId w:val="2"/>
  </w:num>
  <w:num w:numId="7" w16cid:durableId="105867472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3350354">
    <w:abstractNumId w:val="0"/>
  </w:num>
  <w:num w:numId="9" w16cid:durableId="1210266396">
    <w:abstractNumId w:val="6"/>
  </w:num>
  <w:num w:numId="10" w16cid:durableId="770511115">
    <w:abstractNumId w:val="11"/>
  </w:num>
  <w:num w:numId="11" w16cid:durableId="1862746533">
    <w:abstractNumId w:val="4"/>
  </w:num>
  <w:num w:numId="12" w16cid:durableId="1583756613">
    <w:abstractNumId w:val="10"/>
  </w:num>
  <w:num w:numId="13" w16cid:durableId="6177020">
    <w:abstractNumId w:val="9"/>
  </w:num>
  <w:num w:numId="14" w16cid:durableId="1797793577">
    <w:abstractNumId w:val="7"/>
  </w:num>
  <w:num w:numId="15" w16cid:durableId="342127253">
    <w:abstractNumId w:val="14"/>
  </w:num>
  <w:num w:numId="16" w16cid:durableId="1078406222">
    <w:abstractNumId w:val="13"/>
  </w:num>
  <w:num w:numId="17" w16cid:durableId="81162981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6ED"/>
    <w:rsid w:val="0000206B"/>
    <w:rsid w:val="000040C4"/>
    <w:rsid w:val="00004B8C"/>
    <w:rsid w:val="000053F8"/>
    <w:rsid w:val="00006FAF"/>
    <w:rsid w:val="00024D0A"/>
    <w:rsid w:val="00025D2D"/>
    <w:rsid w:val="0002636A"/>
    <w:rsid w:val="0003454F"/>
    <w:rsid w:val="000472DC"/>
    <w:rsid w:val="000567FF"/>
    <w:rsid w:val="0006026A"/>
    <w:rsid w:val="00070065"/>
    <w:rsid w:val="00096AAD"/>
    <w:rsid w:val="000A4FEE"/>
    <w:rsid w:val="000A53B6"/>
    <w:rsid w:val="000B5939"/>
    <w:rsid w:val="000C3EB3"/>
    <w:rsid w:val="000D3405"/>
    <w:rsid w:val="000D3BC3"/>
    <w:rsid w:val="000D64F3"/>
    <w:rsid w:val="000E39C5"/>
    <w:rsid w:val="000F544C"/>
    <w:rsid w:val="001000F4"/>
    <w:rsid w:val="00106EA8"/>
    <w:rsid w:val="00111CCE"/>
    <w:rsid w:val="001134E7"/>
    <w:rsid w:val="00124BC8"/>
    <w:rsid w:val="0012531B"/>
    <w:rsid w:val="00125665"/>
    <w:rsid w:val="00125A11"/>
    <w:rsid w:val="00131D2C"/>
    <w:rsid w:val="0014667E"/>
    <w:rsid w:val="00150BDD"/>
    <w:rsid w:val="00165F9A"/>
    <w:rsid w:val="0017149E"/>
    <w:rsid w:val="0017169E"/>
    <w:rsid w:val="001717BD"/>
    <w:rsid w:val="001813F5"/>
    <w:rsid w:val="00181A4A"/>
    <w:rsid w:val="00185F60"/>
    <w:rsid w:val="001862AE"/>
    <w:rsid w:val="001A1F6B"/>
    <w:rsid w:val="001A2AB5"/>
    <w:rsid w:val="001B0EE9"/>
    <w:rsid w:val="001B347C"/>
    <w:rsid w:val="001B65B3"/>
    <w:rsid w:val="001D625C"/>
    <w:rsid w:val="001D6F02"/>
    <w:rsid w:val="001E440B"/>
    <w:rsid w:val="001E66E8"/>
    <w:rsid w:val="001F2507"/>
    <w:rsid w:val="00200E38"/>
    <w:rsid w:val="002029A6"/>
    <w:rsid w:val="002059BE"/>
    <w:rsid w:val="002100DA"/>
    <w:rsid w:val="002221F6"/>
    <w:rsid w:val="002408EA"/>
    <w:rsid w:val="00241659"/>
    <w:rsid w:val="002453DA"/>
    <w:rsid w:val="00267F84"/>
    <w:rsid w:val="00267F97"/>
    <w:rsid w:val="0027121B"/>
    <w:rsid w:val="002776ED"/>
    <w:rsid w:val="00277C94"/>
    <w:rsid w:val="002819D7"/>
    <w:rsid w:val="00291A17"/>
    <w:rsid w:val="002B3899"/>
    <w:rsid w:val="002C1A7E"/>
    <w:rsid w:val="002C4408"/>
    <w:rsid w:val="002C5E6A"/>
    <w:rsid w:val="002D3376"/>
    <w:rsid w:val="002E1FB2"/>
    <w:rsid w:val="00303251"/>
    <w:rsid w:val="0031182D"/>
    <w:rsid w:val="00311ED0"/>
    <w:rsid w:val="00312C80"/>
    <w:rsid w:val="003236A3"/>
    <w:rsid w:val="003323D2"/>
    <w:rsid w:val="00340A8A"/>
    <w:rsid w:val="003418C0"/>
    <w:rsid w:val="00355C3C"/>
    <w:rsid w:val="00355C6A"/>
    <w:rsid w:val="00357E90"/>
    <w:rsid w:val="00363BD1"/>
    <w:rsid w:val="003648C5"/>
    <w:rsid w:val="003722FA"/>
    <w:rsid w:val="00382280"/>
    <w:rsid w:val="00393E28"/>
    <w:rsid w:val="00397153"/>
    <w:rsid w:val="003976CF"/>
    <w:rsid w:val="003A0F66"/>
    <w:rsid w:val="003A3C13"/>
    <w:rsid w:val="003A51EB"/>
    <w:rsid w:val="003A5A19"/>
    <w:rsid w:val="003B3B6F"/>
    <w:rsid w:val="003C2B78"/>
    <w:rsid w:val="003C7AAF"/>
    <w:rsid w:val="003D151A"/>
    <w:rsid w:val="003D27E9"/>
    <w:rsid w:val="003D368D"/>
    <w:rsid w:val="003F2736"/>
    <w:rsid w:val="003F41C3"/>
    <w:rsid w:val="003F68BD"/>
    <w:rsid w:val="004075B6"/>
    <w:rsid w:val="00407D38"/>
    <w:rsid w:val="0041504E"/>
    <w:rsid w:val="00420952"/>
    <w:rsid w:val="004253AD"/>
    <w:rsid w:val="00432552"/>
    <w:rsid w:val="00433EFF"/>
    <w:rsid w:val="004363EB"/>
    <w:rsid w:val="00443081"/>
    <w:rsid w:val="00444DA8"/>
    <w:rsid w:val="00446BEE"/>
    <w:rsid w:val="00465A28"/>
    <w:rsid w:val="0047507A"/>
    <w:rsid w:val="0048127D"/>
    <w:rsid w:val="00482716"/>
    <w:rsid w:val="00492EAE"/>
    <w:rsid w:val="0049659D"/>
    <w:rsid w:val="004A760E"/>
    <w:rsid w:val="004C48DA"/>
    <w:rsid w:val="004C606D"/>
    <w:rsid w:val="004D4668"/>
    <w:rsid w:val="004D79F5"/>
    <w:rsid w:val="004E20CB"/>
    <w:rsid w:val="004E4D60"/>
    <w:rsid w:val="004F1D0B"/>
    <w:rsid w:val="005025A1"/>
    <w:rsid w:val="00506F36"/>
    <w:rsid w:val="00514E18"/>
    <w:rsid w:val="00520378"/>
    <w:rsid w:val="00522F6B"/>
    <w:rsid w:val="005276B9"/>
    <w:rsid w:val="0053717B"/>
    <w:rsid w:val="00542C64"/>
    <w:rsid w:val="0054342E"/>
    <w:rsid w:val="0054435B"/>
    <w:rsid w:val="00545D1D"/>
    <w:rsid w:val="005461CB"/>
    <w:rsid w:val="005525F6"/>
    <w:rsid w:val="00566E2A"/>
    <w:rsid w:val="005708F8"/>
    <w:rsid w:val="00582FB8"/>
    <w:rsid w:val="00583845"/>
    <w:rsid w:val="005A4E08"/>
    <w:rsid w:val="005B0E86"/>
    <w:rsid w:val="005C2772"/>
    <w:rsid w:val="005E0106"/>
    <w:rsid w:val="00613ED5"/>
    <w:rsid w:val="006151B0"/>
    <w:rsid w:val="006636FA"/>
    <w:rsid w:val="0067330C"/>
    <w:rsid w:val="00673334"/>
    <w:rsid w:val="00685903"/>
    <w:rsid w:val="006921E1"/>
    <w:rsid w:val="00693862"/>
    <w:rsid w:val="006940D3"/>
    <w:rsid w:val="00696A5C"/>
    <w:rsid w:val="006A7592"/>
    <w:rsid w:val="006B09B4"/>
    <w:rsid w:val="006C3DCE"/>
    <w:rsid w:val="006D6093"/>
    <w:rsid w:val="006F4B25"/>
    <w:rsid w:val="006F6496"/>
    <w:rsid w:val="00715265"/>
    <w:rsid w:val="00717450"/>
    <w:rsid w:val="0071757B"/>
    <w:rsid w:val="00735A02"/>
    <w:rsid w:val="00736348"/>
    <w:rsid w:val="00742B4D"/>
    <w:rsid w:val="00755B61"/>
    <w:rsid w:val="00757231"/>
    <w:rsid w:val="007576CE"/>
    <w:rsid w:val="00760908"/>
    <w:rsid w:val="00765F86"/>
    <w:rsid w:val="007661EA"/>
    <w:rsid w:val="00771926"/>
    <w:rsid w:val="007834BB"/>
    <w:rsid w:val="00794BD8"/>
    <w:rsid w:val="007955CD"/>
    <w:rsid w:val="007C599D"/>
    <w:rsid w:val="007C6F69"/>
    <w:rsid w:val="007D1F30"/>
    <w:rsid w:val="007E366D"/>
    <w:rsid w:val="007E487E"/>
    <w:rsid w:val="007F062C"/>
    <w:rsid w:val="007F09A1"/>
    <w:rsid w:val="007F19C7"/>
    <w:rsid w:val="007F238D"/>
    <w:rsid w:val="007F2C45"/>
    <w:rsid w:val="008004F0"/>
    <w:rsid w:val="00813211"/>
    <w:rsid w:val="008166E3"/>
    <w:rsid w:val="00831D58"/>
    <w:rsid w:val="008332EA"/>
    <w:rsid w:val="00835AD7"/>
    <w:rsid w:val="008368F2"/>
    <w:rsid w:val="00851105"/>
    <w:rsid w:val="0085504E"/>
    <w:rsid w:val="0085582F"/>
    <w:rsid w:val="008574ED"/>
    <w:rsid w:val="00857CBD"/>
    <w:rsid w:val="00860835"/>
    <w:rsid w:val="00860CFE"/>
    <w:rsid w:val="00861B92"/>
    <w:rsid w:val="00870773"/>
    <w:rsid w:val="00880329"/>
    <w:rsid w:val="008814FB"/>
    <w:rsid w:val="00887423"/>
    <w:rsid w:val="008C0E8D"/>
    <w:rsid w:val="008C0EDC"/>
    <w:rsid w:val="008C493D"/>
    <w:rsid w:val="008C6A5E"/>
    <w:rsid w:val="008E4B3D"/>
    <w:rsid w:val="008F5E30"/>
    <w:rsid w:val="008F727C"/>
    <w:rsid w:val="00911954"/>
    <w:rsid w:val="00913EBF"/>
    <w:rsid w:val="00914D7F"/>
    <w:rsid w:val="009253CB"/>
    <w:rsid w:val="0093319E"/>
    <w:rsid w:val="00937F22"/>
    <w:rsid w:val="009568CA"/>
    <w:rsid w:val="00961E71"/>
    <w:rsid w:val="00962555"/>
    <w:rsid w:val="0096347C"/>
    <w:rsid w:val="00987DBC"/>
    <w:rsid w:val="009930B5"/>
    <w:rsid w:val="0099505C"/>
    <w:rsid w:val="009951D5"/>
    <w:rsid w:val="00995EEA"/>
    <w:rsid w:val="00996B15"/>
    <w:rsid w:val="009A60B4"/>
    <w:rsid w:val="009A65FD"/>
    <w:rsid w:val="009B1DCF"/>
    <w:rsid w:val="009B309F"/>
    <w:rsid w:val="009C05DF"/>
    <w:rsid w:val="009C0931"/>
    <w:rsid w:val="009C2D33"/>
    <w:rsid w:val="009C68DC"/>
    <w:rsid w:val="009D3301"/>
    <w:rsid w:val="009E3A3E"/>
    <w:rsid w:val="009E50A4"/>
    <w:rsid w:val="009E680B"/>
    <w:rsid w:val="009F0C98"/>
    <w:rsid w:val="009F23C8"/>
    <w:rsid w:val="009F5AE2"/>
    <w:rsid w:val="00A015BD"/>
    <w:rsid w:val="00A06A4B"/>
    <w:rsid w:val="00A15A1F"/>
    <w:rsid w:val="00A3325A"/>
    <w:rsid w:val="00A421F3"/>
    <w:rsid w:val="00A43013"/>
    <w:rsid w:val="00A44915"/>
    <w:rsid w:val="00A52CF1"/>
    <w:rsid w:val="00A5779F"/>
    <w:rsid w:val="00A81F45"/>
    <w:rsid w:val="00AA0377"/>
    <w:rsid w:val="00AA3A0C"/>
    <w:rsid w:val="00AC75A3"/>
    <w:rsid w:val="00AE69BF"/>
    <w:rsid w:val="00AE71F7"/>
    <w:rsid w:val="00AF108A"/>
    <w:rsid w:val="00B02E55"/>
    <w:rsid w:val="00B02F89"/>
    <w:rsid w:val="00B036C1"/>
    <w:rsid w:val="00B07056"/>
    <w:rsid w:val="00B345F8"/>
    <w:rsid w:val="00B46ABD"/>
    <w:rsid w:val="00B50FCE"/>
    <w:rsid w:val="00B53811"/>
    <w:rsid w:val="00B5431F"/>
    <w:rsid w:val="00B65A1F"/>
    <w:rsid w:val="00B734D1"/>
    <w:rsid w:val="00B73A6F"/>
    <w:rsid w:val="00B96548"/>
    <w:rsid w:val="00BA58B0"/>
    <w:rsid w:val="00BA64BD"/>
    <w:rsid w:val="00BC58DE"/>
    <w:rsid w:val="00BC66C6"/>
    <w:rsid w:val="00BD3BEF"/>
    <w:rsid w:val="00BD6F42"/>
    <w:rsid w:val="00BE4654"/>
    <w:rsid w:val="00BF4BA4"/>
    <w:rsid w:val="00BF629E"/>
    <w:rsid w:val="00BF7FE0"/>
    <w:rsid w:val="00C01425"/>
    <w:rsid w:val="00C01AF2"/>
    <w:rsid w:val="00C02004"/>
    <w:rsid w:val="00C129AF"/>
    <w:rsid w:val="00C209B6"/>
    <w:rsid w:val="00C2414B"/>
    <w:rsid w:val="00C26753"/>
    <w:rsid w:val="00C439A1"/>
    <w:rsid w:val="00C51338"/>
    <w:rsid w:val="00C53F10"/>
    <w:rsid w:val="00C670DD"/>
    <w:rsid w:val="00C81104"/>
    <w:rsid w:val="00C9475C"/>
    <w:rsid w:val="00C96395"/>
    <w:rsid w:val="00C96411"/>
    <w:rsid w:val="00CA02E9"/>
    <w:rsid w:val="00CA055B"/>
    <w:rsid w:val="00CA691D"/>
    <w:rsid w:val="00CA78AA"/>
    <w:rsid w:val="00CB5671"/>
    <w:rsid w:val="00CC188D"/>
    <w:rsid w:val="00CD2295"/>
    <w:rsid w:val="00CD2BE6"/>
    <w:rsid w:val="00CD3014"/>
    <w:rsid w:val="00CE3171"/>
    <w:rsid w:val="00CE7682"/>
    <w:rsid w:val="00CF09D4"/>
    <w:rsid w:val="00CF58B7"/>
    <w:rsid w:val="00CF7004"/>
    <w:rsid w:val="00D0017E"/>
    <w:rsid w:val="00D03E6F"/>
    <w:rsid w:val="00D20F89"/>
    <w:rsid w:val="00D22C5F"/>
    <w:rsid w:val="00D26431"/>
    <w:rsid w:val="00D33643"/>
    <w:rsid w:val="00D351C1"/>
    <w:rsid w:val="00D35EFB"/>
    <w:rsid w:val="00D42968"/>
    <w:rsid w:val="00D43DB3"/>
    <w:rsid w:val="00D44C15"/>
    <w:rsid w:val="00D44C2F"/>
    <w:rsid w:val="00D504B3"/>
    <w:rsid w:val="00D5385B"/>
    <w:rsid w:val="00D60151"/>
    <w:rsid w:val="00D64537"/>
    <w:rsid w:val="00D650DD"/>
    <w:rsid w:val="00D71447"/>
    <w:rsid w:val="00D7483C"/>
    <w:rsid w:val="00D775A8"/>
    <w:rsid w:val="00D86AC1"/>
    <w:rsid w:val="00D86BF0"/>
    <w:rsid w:val="00D93F96"/>
    <w:rsid w:val="00D96736"/>
    <w:rsid w:val="00D96DD4"/>
    <w:rsid w:val="00DC3B22"/>
    <w:rsid w:val="00DC4ECF"/>
    <w:rsid w:val="00DC5EFE"/>
    <w:rsid w:val="00DD4B83"/>
    <w:rsid w:val="00DE4C86"/>
    <w:rsid w:val="00DE4DE9"/>
    <w:rsid w:val="00DF7B08"/>
    <w:rsid w:val="00E00147"/>
    <w:rsid w:val="00E148E7"/>
    <w:rsid w:val="00E301FD"/>
    <w:rsid w:val="00E35AC6"/>
    <w:rsid w:val="00E43643"/>
    <w:rsid w:val="00E51920"/>
    <w:rsid w:val="00E64120"/>
    <w:rsid w:val="00E65462"/>
    <w:rsid w:val="00E660A1"/>
    <w:rsid w:val="00E72062"/>
    <w:rsid w:val="00E74106"/>
    <w:rsid w:val="00E8285C"/>
    <w:rsid w:val="00EA3CCF"/>
    <w:rsid w:val="00EB2BD4"/>
    <w:rsid w:val="00EC0DA9"/>
    <w:rsid w:val="00EC5080"/>
    <w:rsid w:val="00EC53AC"/>
    <w:rsid w:val="00ED1BF3"/>
    <w:rsid w:val="00ED4147"/>
    <w:rsid w:val="00EE211B"/>
    <w:rsid w:val="00EF1FBE"/>
    <w:rsid w:val="00EF3DC0"/>
    <w:rsid w:val="00F00624"/>
    <w:rsid w:val="00F055F1"/>
    <w:rsid w:val="00F102B7"/>
    <w:rsid w:val="00F20512"/>
    <w:rsid w:val="00F27999"/>
    <w:rsid w:val="00F3595B"/>
    <w:rsid w:val="00F46E89"/>
    <w:rsid w:val="00F527D9"/>
    <w:rsid w:val="00F570F4"/>
    <w:rsid w:val="00F610AF"/>
    <w:rsid w:val="00F62CED"/>
    <w:rsid w:val="00F77D0F"/>
    <w:rsid w:val="00F90BB8"/>
    <w:rsid w:val="00F94683"/>
    <w:rsid w:val="00FA2C5A"/>
    <w:rsid w:val="00FA6E08"/>
    <w:rsid w:val="00FB5731"/>
    <w:rsid w:val="00FC2D11"/>
    <w:rsid w:val="00FC6230"/>
    <w:rsid w:val="00FE13B3"/>
    <w:rsid w:val="00FE1572"/>
    <w:rsid w:val="00FF3C71"/>
    <w:rsid w:val="00FF61E7"/>
    <w:rsid w:val="00FF75F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F1B0"/>
  <w15:docId w15:val="{7998A744-256F-4FF7-85E6-4C1C4226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7FF"/>
    <w:rPr>
      <w:rFonts w:ascii="Calibri" w:eastAsiaTheme="minorHAnsi" w:hAnsi="Calibri"/>
      <w:sz w:val="22"/>
      <w:szCs w:val="22"/>
      <w:lang w:eastAsia="en-US"/>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3"/>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Hyperlink">
    <w:name w:val="Hyperlink"/>
    <w:basedOn w:val="DefaultParagraphFont"/>
    <w:uiPriority w:val="99"/>
    <w:unhideWhenUsed/>
    <w:rsid w:val="000567FF"/>
    <w:rPr>
      <w:color w:val="0563C1"/>
      <w:u w:val="single"/>
    </w:rPr>
  </w:style>
  <w:style w:type="paragraph" w:styleId="PlainText">
    <w:name w:val="Plain Text"/>
    <w:basedOn w:val="Normal"/>
    <w:link w:val="PlainTextChar"/>
    <w:uiPriority w:val="99"/>
    <w:semiHidden/>
    <w:unhideWhenUsed/>
    <w:rsid w:val="000567FF"/>
  </w:style>
  <w:style w:type="character" w:customStyle="1" w:styleId="PlainTextChar">
    <w:name w:val="Plain Text Char"/>
    <w:basedOn w:val="DefaultParagraphFont"/>
    <w:link w:val="PlainText"/>
    <w:uiPriority w:val="99"/>
    <w:semiHidden/>
    <w:rsid w:val="000567FF"/>
    <w:rPr>
      <w:rFonts w:ascii="Calibri" w:eastAsiaTheme="minorHAnsi" w:hAnsi="Calibri"/>
      <w:sz w:val="22"/>
      <w:szCs w:val="22"/>
      <w:lang w:eastAsia="en-US"/>
    </w:rPr>
  </w:style>
  <w:style w:type="character" w:styleId="CommentReference">
    <w:name w:val="annotation reference"/>
    <w:basedOn w:val="DefaultParagraphFont"/>
    <w:semiHidden/>
    <w:unhideWhenUsed/>
    <w:rsid w:val="00B46ABD"/>
    <w:rPr>
      <w:sz w:val="16"/>
      <w:szCs w:val="16"/>
    </w:rPr>
  </w:style>
  <w:style w:type="paragraph" w:styleId="CommentText">
    <w:name w:val="annotation text"/>
    <w:basedOn w:val="Normal"/>
    <w:link w:val="CommentTextChar"/>
    <w:unhideWhenUsed/>
    <w:rsid w:val="00B46ABD"/>
    <w:rPr>
      <w:sz w:val="20"/>
      <w:szCs w:val="20"/>
    </w:rPr>
  </w:style>
  <w:style w:type="character" w:customStyle="1" w:styleId="CommentTextChar">
    <w:name w:val="Comment Text Char"/>
    <w:basedOn w:val="DefaultParagraphFont"/>
    <w:link w:val="CommentText"/>
    <w:rsid w:val="00B46ABD"/>
    <w:rPr>
      <w:rFonts w:ascii="Calibri" w:eastAsiaTheme="minorHAnsi" w:hAnsi="Calibri"/>
      <w:lang w:eastAsia="en-US"/>
    </w:rPr>
  </w:style>
  <w:style w:type="paragraph" w:styleId="CommentSubject">
    <w:name w:val="annotation subject"/>
    <w:basedOn w:val="CommentText"/>
    <w:next w:val="CommentText"/>
    <w:link w:val="CommentSubjectChar"/>
    <w:semiHidden/>
    <w:unhideWhenUsed/>
    <w:rsid w:val="00B46ABD"/>
    <w:rPr>
      <w:b/>
      <w:bCs/>
    </w:rPr>
  </w:style>
  <w:style w:type="character" w:customStyle="1" w:styleId="CommentSubjectChar">
    <w:name w:val="Comment Subject Char"/>
    <w:basedOn w:val="CommentTextChar"/>
    <w:link w:val="CommentSubject"/>
    <w:semiHidden/>
    <w:rsid w:val="00B46ABD"/>
    <w:rPr>
      <w:rFonts w:ascii="Calibri" w:eastAsiaTheme="minorHAnsi" w:hAnsi="Calibri"/>
      <w:b/>
      <w:bCs/>
      <w:lang w:eastAsia="en-US"/>
    </w:rPr>
  </w:style>
  <w:style w:type="paragraph" w:styleId="BodyText">
    <w:name w:val="Body Text"/>
    <w:basedOn w:val="Normal"/>
    <w:link w:val="BodyTextChar"/>
    <w:rsid w:val="00291A17"/>
    <w:pPr>
      <w:spacing w:after="240"/>
    </w:pPr>
    <w:rPr>
      <w:rFonts w:ascii="Arial" w:eastAsia="Times New Roman" w:hAnsi="Arial"/>
      <w:sz w:val="24"/>
      <w:szCs w:val="20"/>
      <w:lang w:val="x-none"/>
    </w:rPr>
  </w:style>
  <w:style w:type="character" w:customStyle="1" w:styleId="BodyTextChar">
    <w:name w:val="Body Text Char"/>
    <w:basedOn w:val="DefaultParagraphFont"/>
    <w:link w:val="BodyText"/>
    <w:rsid w:val="00291A17"/>
    <w:rPr>
      <w:rFonts w:ascii="Arial" w:hAnsi="Arial"/>
      <w:sz w:val="24"/>
      <w:lang w:val="x-none" w:eastAsia="en-US"/>
    </w:rPr>
  </w:style>
  <w:style w:type="table" w:styleId="TableGrid">
    <w:name w:val="Table Grid"/>
    <w:basedOn w:val="TableNormal"/>
    <w:rsid w:val="00C94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A5C"/>
    <w:pPr>
      <w:ind w:left="720"/>
      <w:contextualSpacing/>
    </w:pPr>
  </w:style>
  <w:style w:type="paragraph" w:customStyle="1" w:styleId="Bulletindent1">
    <w:name w:val="Bullet indent 1"/>
    <w:basedOn w:val="Normal"/>
    <w:link w:val="Bulletindent1Char"/>
    <w:qFormat/>
    <w:rsid w:val="00715265"/>
    <w:pPr>
      <w:spacing w:line="360" w:lineRule="auto"/>
    </w:pPr>
    <w:rPr>
      <w:rFonts w:ascii="Arial" w:eastAsia="Times New Roman" w:hAnsi="Arial"/>
      <w:sz w:val="24"/>
      <w:szCs w:val="24"/>
    </w:rPr>
  </w:style>
  <w:style w:type="paragraph" w:customStyle="1" w:styleId="Bulletindent1last">
    <w:name w:val="Bullet indent 1 last"/>
    <w:basedOn w:val="Normal"/>
    <w:next w:val="Normal"/>
    <w:rsid w:val="00715265"/>
    <w:pPr>
      <w:numPr>
        <w:numId w:val="6"/>
      </w:numPr>
      <w:tabs>
        <w:tab w:val="clear" w:pos="1418"/>
        <w:tab w:val="num" w:pos="851"/>
      </w:tabs>
      <w:spacing w:after="240" w:line="360" w:lineRule="auto"/>
      <w:ind w:left="851" w:hanging="425"/>
    </w:pPr>
    <w:rPr>
      <w:rFonts w:ascii="Arial" w:eastAsia="Times New Roman" w:hAnsi="Arial"/>
      <w:sz w:val="24"/>
      <w:szCs w:val="24"/>
    </w:rPr>
  </w:style>
  <w:style w:type="paragraph" w:customStyle="1" w:styleId="Heading3boardreport">
    <w:name w:val="Heading 3 board report"/>
    <w:basedOn w:val="Normal"/>
    <w:next w:val="Normal"/>
    <w:qFormat/>
    <w:rsid w:val="00715265"/>
    <w:pPr>
      <w:keepNext/>
      <w:spacing w:before="120" w:after="60" w:line="360" w:lineRule="auto"/>
      <w:outlineLvl w:val="2"/>
    </w:pPr>
    <w:rPr>
      <w:rFonts w:ascii="Arial" w:eastAsia="Times New Roman" w:hAnsi="Arial" w:cs="Arial"/>
      <w:b/>
      <w:bCs/>
      <w:color w:val="00506A"/>
      <w:sz w:val="26"/>
      <w:szCs w:val="26"/>
    </w:rPr>
  </w:style>
  <w:style w:type="paragraph" w:customStyle="1" w:styleId="NICEnormalnumbered">
    <w:name w:val="NICE normal numbered"/>
    <w:basedOn w:val="Paragraph"/>
    <w:qFormat/>
    <w:rsid w:val="00715265"/>
    <w:pPr>
      <w:numPr>
        <w:numId w:val="4"/>
      </w:numPr>
      <w:tabs>
        <w:tab w:val="clear" w:pos="567"/>
        <w:tab w:val="left" w:pos="426"/>
      </w:tabs>
      <w:spacing w:before="200" w:after="0" w:line="360" w:lineRule="auto"/>
      <w:ind w:left="425" w:hanging="425"/>
    </w:pPr>
    <w:rPr>
      <w:rFonts w:eastAsia="Times New Roman"/>
      <w:sz w:val="24"/>
      <w:szCs w:val="24"/>
      <w:lang w:eastAsia="en-GB"/>
    </w:rPr>
  </w:style>
  <w:style w:type="paragraph" w:customStyle="1" w:styleId="Numberedheading1">
    <w:name w:val="Numbered heading 1"/>
    <w:basedOn w:val="Heading1"/>
    <w:next w:val="Normal"/>
    <w:qFormat/>
    <w:rsid w:val="00EC53AC"/>
    <w:pPr>
      <w:numPr>
        <w:numId w:val="9"/>
      </w:numPr>
      <w:spacing w:before="240" w:line="360" w:lineRule="auto"/>
    </w:pPr>
    <w:rPr>
      <w:rFonts w:eastAsia="Times New Roman" w:cs="Arial"/>
      <w:sz w:val="32"/>
      <w:szCs w:val="24"/>
    </w:rPr>
  </w:style>
  <w:style w:type="paragraph" w:customStyle="1" w:styleId="Numberedheading2">
    <w:name w:val="Numbered heading 2"/>
    <w:basedOn w:val="Heading2"/>
    <w:next w:val="Normal"/>
    <w:qFormat/>
    <w:rsid w:val="00EC53AC"/>
    <w:pPr>
      <w:numPr>
        <w:ilvl w:val="1"/>
        <w:numId w:val="9"/>
      </w:numPr>
      <w:spacing w:before="240" w:after="60" w:line="360" w:lineRule="auto"/>
    </w:pPr>
    <w:rPr>
      <w:rFonts w:eastAsia="Times New Roman" w:cs="Arial"/>
      <w:i w:val="0"/>
      <w:iCs w:val="0"/>
      <w:sz w:val="28"/>
      <w:szCs w:val="28"/>
    </w:rPr>
  </w:style>
  <w:style w:type="paragraph" w:customStyle="1" w:styleId="Numberedlevel4text">
    <w:name w:val="Numbered level 4 text"/>
    <w:basedOn w:val="Normal"/>
    <w:next w:val="Normal"/>
    <w:rsid w:val="00EC53AC"/>
    <w:pPr>
      <w:numPr>
        <w:ilvl w:val="3"/>
        <w:numId w:val="9"/>
      </w:numPr>
      <w:spacing w:after="240" w:line="360" w:lineRule="auto"/>
    </w:pPr>
    <w:rPr>
      <w:rFonts w:ascii="Arial" w:eastAsia="Times New Roman" w:hAnsi="Arial"/>
      <w:sz w:val="24"/>
      <w:szCs w:val="24"/>
    </w:rPr>
  </w:style>
  <w:style w:type="paragraph" w:customStyle="1" w:styleId="Numberedlevel3text">
    <w:name w:val="Numbered level 3 text"/>
    <w:basedOn w:val="Normal"/>
    <w:qFormat/>
    <w:rsid w:val="00EC53AC"/>
    <w:pPr>
      <w:keepNext/>
      <w:spacing w:after="240" w:line="360" w:lineRule="auto"/>
    </w:pPr>
    <w:rPr>
      <w:rFonts w:ascii="Arial" w:eastAsia="Times New Roman" w:hAnsi="Arial" w:cs="Arial"/>
      <w:bCs/>
      <w:sz w:val="24"/>
      <w:szCs w:val="24"/>
    </w:rPr>
  </w:style>
  <w:style w:type="character" w:customStyle="1" w:styleId="Bulletindent1Char">
    <w:name w:val="Bullet indent 1 Char"/>
    <w:link w:val="Bulletindent1"/>
    <w:rsid w:val="00EC53AC"/>
    <w:rPr>
      <w:rFonts w:ascii="Arial" w:hAnsi="Arial"/>
      <w:sz w:val="24"/>
      <w:szCs w:val="24"/>
      <w:lang w:eastAsia="en-US"/>
    </w:rPr>
  </w:style>
  <w:style w:type="character" w:styleId="FollowedHyperlink">
    <w:name w:val="FollowedHyperlink"/>
    <w:basedOn w:val="DefaultParagraphFont"/>
    <w:semiHidden/>
    <w:unhideWhenUsed/>
    <w:rsid w:val="0000206B"/>
    <w:rPr>
      <w:color w:val="800080" w:themeColor="followedHyperlink"/>
      <w:u w:val="single"/>
    </w:rPr>
  </w:style>
  <w:style w:type="character" w:styleId="UnresolvedMention">
    <w:name w:val="Unresolved Mention"/>
    <w:basedOn w:val="DefaultParagraphFont"/>
    <w:uiPriority w:val="99"/>
    <w:semiHidden/>
    <w:unhideWhenUsed/>
    <w:rsid w:val="0000206B"/>
    <w:rPr>
      <w:color w:val="605E5C"/>
      <w:shd w:val="clear" w:color="auto" w:fill="E1DFDD"/>
    </w:rPr>
  </w:style>
  <w:style w:type="paragraph" w:styleId="Revision">
    <w:name w:val="Revision"/>
    <w:hidden/>
    <w:uiPriority w:val="99"/>
    <w:semiHidden/>
    <w:rsid w:val="00BC58DE"/>
    <w:rPr>
      <w:rFonts w:ascii="Calibri" w:eastAsiaTheme="minorHAnsi" w:hAnsi="Calibri"/>
      <w:sz w:val="22"/>
      <w:szCs w:val="22"/>
      <w:lang w:eastAsia="en-US"/>
    </w:rPr>
  </w:style>
  <w:style w:type="character" w:customStyle="1" w:styleId="cf01">
    <w:name w:val="cf01"/>
    <w:basedOn w:val="DefaultParagraphFont"/>
    <w:rsid w:val="003236A3"/>
    <w:rPr>
      <w:rFonts w:ascii="Segoe UI" w:hAnsi="Segoe UI" w:cs="Segoe UI" w:hint="default"/>
      <w:sz w:val="18"/>
      <w:szCs w:val="18"/>
    </w:rPr>
  </w:style>
  <w:style w:type="paragraph" w:customStyle="1" w:styleId="pf0">
    <w:name w:val="pf0"/>
    <w:basedOn w:val="Normal"/>
    <w:rsid w:val="00C01425"/>
    <w:pPr>
      <w:spacing w:before="100" w:beforeAutospacing="1" w:after="100" w:afterAutospacing="1"/>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564895">
      <w:bodyDiv w:val="1"/>
      <w:marLeft w:val="0"/>
      <w:marRight w:val="0"/>
      <w:marTop w:val="0"/>
      <w:marBottom w:val="0"/>
      <w:divBdr>
        <w:top w:val="none" w:sz="0" w:space="0" w:color="auto"/>
        <w:left w:val="none" w:sz="0" w:space="0" w:color="auto"/>
        <w:bottom w:val="none" w:sz="0" w:space="0" w:color="auto"/>
        <w:right w:val="none" w:sz="0" w:space="0" w:color="auto"/>
      </w:divBdr>
    </w:div>
    <w:div w:id="833224785">
      <w:bodyDiv w:val="1"/>
      <w:marLeft w:val="0"/>
      <w:marRight w:val="0"/>
      <w:marTop w:val="0"/>
      <w:marBottom w:val="0"/>
      <w:divBdr>
        <w:top w:val="none" w:sz="0" w:space="0" w:color="auto"/>
        <w:left w:val="none" w:sz="0" w:space="0" w:color="auto"/>
        <w:bottom w:val="none" w:sz="0" w:space="0" w:color="auto"/>
        <w:right w:val="none" w:sz="0" w:space="0" w:color="auto"/>
      </w:divBdr>
    </w:div>
    <w:div w:id="1018040370">
      <w:bodyDiv w:val="1"/>
      <w:marLeft w:val="0"/>
      <w:marRight w:val="0"/>
      <w:marTop w:val="0"/>
      <w:marBottom w:val="0"/>
      <w:divBdr>
        <w:top w:val="none" w:sz="0" w:space="0" w:color="auto"/>
        <w:left w:val="none" w:sz="0" w:space="0" w:color="auto"/>
        <w:bottom w:val="none" w:sz="0" w:space="0" w:color="auto"/>
        <w:right w:val="none" w:sz="0" w:space="0" w:color="auto"/>
      </w:divBdr>
    </w:div>
    <w:div w:id="1112745497">
      <w:bodyDiv w:val="1"/>
      <w:marLeft w:val="0"/>
      <w:marRight w:val="0"/>
      <w:marTop w:val="0"/>
      <w:marBottom w:val="0"/>
      <w:divBdr>
        <w:top w:val="none" w:sz="0" w:space="0" w:color="auto"/>
        <w:left w:val="none" w:sz="0" w:space="0" w:color="auto"/>
        <w:bottom w:val="none" w:sz="0" w:space="0" w:color="auto"/>
        <w:right w:val="none" w:sz="0" w:space="0" w:color="auto"/>
      </w:divBdr>
      <w:divsChild>
        <w:div w:id="1652905822">
          <w:marLeft w:val="0"/>
          <w:marRight w:val="0"/>
          <w:marTop w:val="0"/>
          <w:marBottom w:val="0"/>
          <w:divBdr>
            <w:top w:val="none" w:sz="0" w:space="0" w:color="auto"/>
            <w:left w:val="none" w:sz="0" w:space="0" w:color="auto"/>
            <w:bottom w:val="none" w:sz="0" w:space="0" w:color="auto"/>
            <w:right w:val="none" w:sz="0" w:space="0" w:color="auto"/>
          </w:divBdr>
        </w:div>
      </w:divsChild>
    </w:div>
    <w:div w:id="1700400005">
      <w:bodyDiv w:val="1"/>
      <w:marLeft w:val="0"/>
      <w:marRight w:val="0"/>
      <w:marTop w:val="0"/>
      <w:marBottom w:val="0"/>
      <w:divBdr>
        <w:top w:val="none" w:sz="0" w:space="0" w:color="auto"/>
        <w:left w:val="none" w:sz="0" w:space="0" w:color="auto"/>
        <w:bottom w:val="none" w:sz="0" w:space="0" w:color="auto"/>
        <w:right w:val="none" w:sz="0" w:space="0" w:color="auto"/>
      </w:divBdr>
      <w:divsChild>
        <w:div w:id="8912965">
          <w:marLeft w:val="0"/>
          <w:marRight w:val="0"/>
          <w:marTop w:val="0"/>
          <w:marBottom w:val="0"/>
          <w:divBdr>
            <w:top w:val="none" w:sz="0" w:space="0" w:color="auto"/>
            <w:left w:val="none" w:sz="0" w:space="0" w:color="auto"/>
            <w:bottom w:val="none" w:sz="0" w:space="0" w:color="auto"/>
            <w:right w:val="none" w:sz="0" w:space="0" w:color="auto"/>
          </w:divBdr>
        </w:div>
      </w:divsChild>
    </w:div>
    <w:div w:id="1738897749">
      <w:bodyDiv w:val="1"/>
      <w:marLeft w:val="0"/>
      <w:marRight w:val="0"/>
      <w:marTop w:val="0"/>
      <w:marBottom w:val="0"/>
      <w:divBdr>
        <w:top w:val="none" w:sz="0" w:space="0" w:color="auto"/>
        <w:left w:val="none" w:sz="0" w:space="0" w:color="auto"/>
        <w:bottom w:val="none" w:sz="0" w:space="0" w:color="auto"/>
        <w:right w:val="none" w:sz="0" w:space="0" w:color="auto"/>
      </w:divBdr>
    </w:div>
    <w:div w:id="2069528300">
      <w:bodyDiv w:val="1"/>
      <w:marLeft w:val="0"/>
      <w:marRight w:val="0"/>
      <w:marTop w:val="0"/>
      <w:marBottom w:val="0"/>
      <w:divBdr>
        <w:top w:val="none" w:sz="0" w:space="0" w:color="auto"/>
        <w:left w:val="none" w:sz="0" w:space="0" w:color="auto"/>
        <w:bottom w:val="none" w:sz="0" w:space="0" w:color="auto"/>
        <w:right w:val="none" w:sz="0" w:space="0" w:color="auto"/>
      </w:divBdr>
    </w:div>
    <w:div w:id="2113820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hildrenwithcancer.org.uk/childhood-cancer-info/cancer-types/brain-spinal-tumours/" TargetMode="External"/><Relationship Id="rId18" Type="http://schemas.openxmlformats.org/officeDocument/2006/relationships/hyperlink" Target="https://publications.aap.org/pediatricsinreview/article-abstract/39/2/57/35136/Pediatric-Solid-Tumors-of-Infancy-An-Overview?redirectedFrom=fulltext?autologincheck=redirected" TargetMode="External"/><Relationship Id="rId26" Type="http://schemas.openxmlformats.org/officeDocument/2006/relationships/hyperlink" Target="https://pubmed.ncbi.nlm.nih.gov/35635241/" TargetMode="External"/><Relationship Id="rId21" Type="http://schemas.openxmlformats.org/officeDocument/2006/relationships/hyperlink" Target="https://ukhsa.blog.gov.uk/2021/03/15/cancer-in-children-and-young-people-what-do-the-statistics-tell-us/"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cancerresearchuk.org/about-cancer/childrens-cancer/about" TargetMode="External"/><Relationship Id="rId17" Type="http://schemas.openxmlformats.org/officeDocument/2006/relationships/hyperlink" Target="https://www.pediatricnursing.org/article/S0882-5963(02)43913-9/fulltext" TargetMode="External"/><Relationship Id="rId25" Type="http://schemas.openxmlformats.org/officeDocument/2006/relationships/hyperlink" Target="https://mhraproducts4853.blob.core.windows.net/docs/60e64648b4b279e72464f2ad3b995affba23f83c"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ngland.nhs.uk/wp-content/uploads/2017/10/PRN00115-prescribed-specialised-services-manual-v6.pdf" TargetMode="External"/><Relationship Id="rId20" Type="http://schemas.openxmlformats.org/officeDocument/2006/relationships/hyperlink" Target="https://www.cclg.org.uk/csoir/prognosis-and-survival-in-the-uk" TargetMode="External"/><Relationship Id="rId29" Type="http://schemas.openxmlformats.org/officeDocument/2006/relationships/hyperlink" Target="https://www.nice.org.uk/Glossary/incremental-cost-effectiveness-rati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cerresearchuk.org/cancer-info/cancerstats/keyfacts/Childhoodcancers/uk-childhood-cancer-statistics" TargetMode="External"/><Relationship Id="rId24" Type="http://schemas.openxmlformats.org/officeDocument/2006/relationships/hyperlink" Target="https://mhraproducts4853.blob.core.windows.net/docs/482b148651a9f3073625031d00c1ef8b31949bde"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clg.org.uk/Types-of-childhood-cancer" TargetMode="External"/><Relationship Id="rId23" Type="http://schemas.openxmlformats.org/officeDocument/2006/relationships/hyperlink" Target="https://www.statista.com/statistics/281296/uk-population/" TargetMode="External"/><Relationship Id="rId28" Type="http://schemas.openxmlformats.org/officeDocument/2006/relationships/hyperlink" Target="https://ukhsa.blog.gov.uk/2021/03/15/cancer-in-children-and-young-people-what-do-the-statistics-tell-us/" TargetMode="External"/><Relationship Id="rId36" Type="http://schemas.openxmlformats.org/officeDocument/2006/relationships/fontTable" Target="fontTable.xml"/><Relationship Id="rId10" Type="http://schemas.openxmlformats.org/officeDocument/2006/relationships/hyperlink" Target="https://www.england.nhs.uk/wp-content/uploads/2017/10/PRN00115-prescribed-specialised-services-manual-v6.pdf" TargetMode="External"/><Relationship Id="rId19" Type="http://schemas.openxmlformats.org/officeDocument/2006/relationships/hyperlink" Target="https://www.cclg.org.uk/Types-of-childhood-cancer"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pediatricnursing.org/article/S0882-5963(02)43913-9/fulltext" TargetMode="External"/><Relationship Id="rId14" Type="http://schemas.openxmlformats.org/officeDocument/2006/relationships/hyperlink" Target="https://www.pediatricnursing.org/article/S0882-5963(02)43913-9/fulltext" TargetMode="External"/><Relationship Id="rId22" Type="http://schemas.openxmlformats.org/officeDocument/2006/relationships/hyperlink" Target="https://www.childrenwithcancer.org.uk/childhood-cancer-info/cancer-types/brain-spinal-tumours/" TargetMode="External"/><Relationship Id="rId27" Type="http://schemas.openxmlformats.org/officeDocument/2006/relationships/hyperlink" Target="https://www.ncbi.nlm.nih.gov/pmc/articles/PMC6486385/"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www.mdpi.com/2072-6694/13/13/3142"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ice.nhs.uk\Data\CHTE\Appraisals\Templates\Scoping\3.%20Tech%20team%20templates%20updated%20March%2022\TEMPLATE%20-%20HST%20criteria%20checklist%20-%20for%20NICE%20u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29DA4-B08F-428E-AC3E-3694B3258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HST criteria checklist - for NICE use</Template>
  <TotalTime>1</TotalTime>
  <Pages>9</Pages>
  <Words>2135</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Stegenga</dc:creator>
  <cp:keywords/>
  <dc:description/>
  <cp:lastModifiedBy>Emily Richards</cp:lastModifiedBy>
  <cp:revision>2</cp:revision>
  <cp:lastPrinted>2020-02-04T14:39:00Z</cp:lastPrinted>
  <dcterms:created xsi:type="dcterms:W3CDTF">2024-02-07T09:48:00Z</dcterms:created>
  <dcterms:modified xsi:type="dcterms:W3CDTF">2024-02-07T09:48:00Z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2023-10-30T21:54:29Z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a8cee67a-307f-452f-aeae-ca22617a6e5a</vt:lpwstr>
  </property>
  <property fmtid="{D5CDD505-2E9C-101B-9397-08002B2CF9AE}" pid="8" name="MSIP_Label_c69d85d5-6d9e-4305-a294-1f636ec0f2d6_ContentBits">
    <vt:lpwstr>0</vt:lpwstr>
  </property>
</Properties>
</file>