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694B" w14:textId="0E80A4FF" w:rsidR="00C9475C" w:rsidRDefault="00C209B6" w:rsidP="009971EA">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2A38D048" w14:textId="38E357B9" w:rsidR="00443081" w:rsidRDefault="004B7D50" w:rsidP="00D71447">
      <w:pPr>
        <w:pStyle w:val="Title"/>
        <w:tabs>
          <w:tab w:val="center" w:pos="4513"/>
          <w:tab w:val="left" w:pos="7350"/>
        </w:tabs>
      </w:pPr>
      <w:proofErr w:type="spellStart"/>
      <w:r w:rsidRPr="004B7D50">
        <w:t>Maralixibat</w:t>
      </w:r>
      <w:proofErr w:type="spellEnd"/>
      <w:r w:rsidRPr="004B7D50">
        <w:t xml:space="preserve"> for treating cholestatic disease in Alagille Syndrome [ID3941]</w:t>
      </w:r>
    </w:p>
    <w:p w14:paraId="41AEE3BC" w14:textId="77777777" w:rsidR="0053717B" w:rsidRDefault="0053717B" w:rsidP="00F90BB8">
      <w:pPr>
        <w:rPr>
          <w:rFonts w:ascii="Arial" w:hAnsi="Arial" w:cs="Arial"/>
          <w:b/>
          <w:bCs/>
        </w:rPr>
      </w:pPr>
    </w:p>
    <w:p w14:paraId="15240EDA" w14:textId="60ECF423" w:rsidR="006A2A61" w:rsidRDefault="00995EEA" w:rsidP="006A2A61">
      <w:pPr>
        <w:pStyle w:val="Heading3"/>
      </w:pPr>
      <w:r w:rsidRPr="00E74106">
        <w:t>Introduction</w:t>
      </w:r>
    </w:p>
    <w:p w14:paraId="4740A469" w14:textId="4485D8FA" w:rsidR="00E74106" w:rsidRPr="00E74106" w:rsidRDefault="00D96736" w:rsidP="00F90BB8">
      <w:pPr>
        <w:rPr>
          <w:rFonts w:ascii="Arial" w:hAnsi="Arial" w:cs="Arial"/>
        </w:rPr>
      </w:pPr>
      <w:r w:rsidRPr="00E74106">
        <w:rPr>
          <w:rFonts w:ascii="Arial" w:hAnsi="Arial" w:cs="Arial"/>
        </w:rPr>
        <w:t>The NICE HST</w:t>
      </w:r>
      <w:r w:rsidR="00C209B6" w:rsidRPr="00E74106">
        <w:rPr>
          <w:rFonts w:ascii="Arial" w:hAnsi="Arial" w:cs="Arial"/>
        </w:rPr>
        <w:t xml:space="preserve"> criteria</w:t>
      </w:r>
      <w:r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Pr="00E74106">
        <w:rPr>
          <w:rFonts w:ascii="Arial" w:hAnsi="Arial" w:cs="Arial"/>
        </w:rPr>
        <w:t xml:space="preserve"> has been identified as suitable.</w:t>
      </w:r>
      <w:r w:rsidR="00DF772E">
        <w:rPr>
          <w:rFonts w:ascii="Arial" w:hAnsi="Arial" w:cs="Arial"/>
        </w:rPr>
        <w:t xml:space="preserve"> </w:t>
      </w:r>
      <w:r w:rsidR="00DF772E" w:rsidRPr="00DF772E">
        <w:rPr>
          <w:rFonts w:ascii="Arial" w:hAnsi="Arial" w:cs="Arial"/>
        </w:rPr>
        <w:t xml:space="preserve">For more information, please see </w:t>
      </w:r>
      <w:hyperlink r:id="rId8" w:history="1">
        <w:r w:rsidR="00DF772E" w:rsidRPr="00DF772E">
          <w:rPr>
            <w:rStyle w:val="Hyperlink"/>
            <w:rFonts w:ascii="Arial" w:hAnsi="Arial" w:cs="Arial"/>
          </w:rPr>
          <w:t>section 7 of NICE health technology evaluation topic selection: the manual</w:t>
        </w:r>
      </w:hyperlink>
    </w:p>
    <w:p w14:paraId="0A986CA0" w14:textId="14D840F5" w:rsidR="00857CBD" w:rsidRDefault="00E74106" w:rsidP="00F90BB8">
      <w:pPr>
        <w:rPr>
          <w:rFonts w:ascii="Arial" w:hAnsi="Arial" w:cs="Arial"/>
          <w:b/>
          <w:bCs/>
        </w:rPr>
      </w:pPr>
      <w:r>
        <w:rPr>
          <w:rFonts w:ascii="Arial" w:hAnsi="Arial" w:cs="Arial"/>
          <w:b/>
          <w:bCs/>
        </w:rPr>
        <w:t xml:space="preserve"> </w:t>
      </w:r>
    </w:p>
    <w:p w14:paraId="78A92FF6" w14:textId="64D265D3" w:rsidR="00C9475C" w:rsidRDefault="00C9475C" w:rsidP="00F90BB8">
      <w:pPr>
        <w:rPr>
          <w:rFonts w:ascii="Arial" w:hAnsi="Arial" w:cs="Arial"/>
          <w:b/>
          <w:bCs/>
        </w:rPr>
      </w:pPr>
    </w:p>
    <w:p w14:paraId="6CD715DE" w14:textId="494DA9D3" w:rsidR="00E74106" w:rsidRPr="00715265" w:rsidRDefault="00715265" w:rsidP="00CA055B">
      <w:pPr>
        <w:pStyle w:val="Heading3"/>
      </w:pPr>
      <w:r>
        <w:t xml:space="preserve">Key – does the technology meet the criteria? 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9971EA" w:rsidRPr="006D6093" w14:paraId="37C101A8" w14:textId="77777777" w:rsidTr="00D71447">
        <w:trPr>
          <w:trHeight w:val="280"/>
        </w:trPr>
        <w:tc>
          <w:tcPr>
            <w:tcW w:w="975" w:type="dxa"/>
            <w:shd w:val="clear" w:color="auto" w:fill="92D050"/>
          </w:tcPr>
          <w:p w14:paraId="7B200E30" w14:textId="49C24FC9"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17CD3D9A" w14:textId="5B5B89C6"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this criterion</w:t>
            </w:r>
            <w:r>
              <w:rPr>
                <w:rFonts w:ascii="Arial" w:eastAsia="Times New Roman" w:hAnsi="Arial"/>
                <w:lang w:eastAsia="en-GB"/>
              </w:rPr>
              <w:t xml:space="preserve"> is met</w:t>
            </w:r>
          </w:p>
        </w:tc>
      </w:tr>
      <w:tr w:rsidR="009971EA" w:rsidRPr="006D6093" w14:paraId="2C33E2C1" w14:textId="77777777" w:rsidTr="00D71447">
        <w:trPr>
          <w:trHeight w:val="343"/>
        </w:trPr>
        <w:tc>
          <w:tcPr>
            <w:tcW w:w="975" w:type="dxa"/>
            <w:shd w:val="clear" w:color="auto" w:fill="FF0000"/>
          </w:tcPr>
          <w:p w14:paraId="1D95A0BE" w14:textId="004DFD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10446DC5" w14:textId="116EB31C" w:rsidR="00E74106" w:rsidRPr="009971EA" w:rsidRDefault="00D71447" w:rsidP="00742AF3">
            <w:pPr>
              <w:spacing w:after="240" w:line="276" w:lineRule="auto"/>
              <w:rPr>
                <w:rFonts w:ascii="Arial" w:eastAsia="Times New Roman" w:hAnsi="Arial"/>
                <w:lang w:eastAsia="en-GB"/>
              </w:rPr>
            </w:pPr>
            <w:r w:rsidRPr="009971EA">
              <w:rPr>
                <w:rFonts w:ascii="Arial" w:eastAsia="Times New Roman" w:hAnsi="Arial"/>
                <w:lang w:eastAsia="en-GB"/>
              </w:rPr>
              <w:t>There is no evidence</w:t>
            </w:r>
            <w:r w:rsidR="0070769E" w:rsidRPr="009971EA">
              <w:rPr>
                <w:rFonts w:ascii="Arial" w:eastAsia="Times New Roman" w:hAnsi="Arial"/>
                <w:lang w:eastAsia="en-GB"/>
              </w:rPr>
              <w:t xml:space="preserve">, </w:t>
            </w:r>
            <w:r w:rsidRPr="009971EA">
              <w:rPr>
                <w:rFonts w:ascii="Arial" w:eastAsia="Times New Roman" w:hAnsi="Arial"/>
                <w:lang w:eastAsia="en-GB"/>
              </w:rPr>
              <w:t>limited evidence</w:t>
            </w:r>
            <w:r w:rsidR="0070769E" w:rsidRPr="009971EA">
              <w:rPr>
                <w:rFonts w:ascii="Arial" w:eastAsia="Times New Roman" w:hAnsi="Arial"/>
                <w:lang w:eastAsia="en-GB"/>
              </w:rPr>
              <w:t>, or uncertainty</w:t>
            </w:r>
            <w:r w:rsidRPr="009971EA">
              <w:rPr>
                <w:rFonts w:ascii="Arial" w:eastAsia="Times New Roman" w:hAnsi="Arial"/>
                <w:lang w:eastAsia="en-GB"/>
              </w:rPr>
              <w:t xml:space="preserve"> that the criterion is met.  </w:t>
            </w:r>
          </w:p>
        </w:tc>
      </w:tr>
    </w:tbl>
    <w:p w14:paraId="5D8EC4D4" w14:textId="689558A5" w:rsidR="00E74106" w:rsidRDefault="00E74106" w:rsidP="00E74106">
      <w:pPr>
        <w:rPr>
          <w:rFonts w:ascii="Arial" w:hAnsi="Arial" w:cs="Arial"/>
          <w:b/>
          <w:bCs/>
        </w:rPr>
      </w:pPr>
    </w:p>
    <w:p w14:paraId="4476AFF9" w14:textId="6407B961" w:rsidR="00C11724" w:rsidRDefault="00C11724" w:rsidP="00E74106">
      <w:pPr>
        <w:rPr>
          <w:rFonts w:ascii="Arial" w:hAnsi="Arial" w:cs="Arial"/>
          <w:b/>
          <w:bCs/>
        </w:rPr>
      </w:pPr>
    </w:p>
    <w:p w14:paraId="376E6DAE" w14:textId="77777777" w:rsidR="00E96FFF" w:rsidRPr="00C9475C" w:rsidRDefault="00E96FFF" w:rsidP="00E96FFF">
      <w:pPr>
        <w:rPr>
          <w:rFonts w:ascii="Arial" w:hAnsi="Arial" w:cs="Arial"/>
          <w:b/>
          <w:bCs/>
        </w:rPr>
      </w:pPr>
      <w:r>
        <w:rPr>
          <w:rFonts w:ascii="Arial" w:hAnsi="Arial" w:cs="Arial"/>
          <w:b/>
          <w:bCs/>
        </w:rPr>
        <w:t xml:space="preserve">Expected </w:t>
      </w:r>
      <w:r w:rsidRPr="00C9475C">
        <w:rPr>
          <w:rFonts w:ascii="Arial" w:hAnsi="Arial" w:cs="Arial"/>
          <w:b/>
          <w:bCs/>
        </w:rPr>
        <w:t>MA wording:</w:t>
      </w:r>
      <w:r w:rsidRPr="00F30B00">
        <w:rPr>
          <w:rFonts w:ascii="Arial" w:hAnsi="Arial" w:cs="Arial"/>
          <w:b/>
          <w:bCs/>
        </w:rPr>
        <w:t xml:space="preserve"> </w:t>
      </w:r>
      <w:r w:rsidRPr="009B1CDF">
        <w:rPr>
          <w:rFonts w:ascii="Arial" w:hAnsi="Arial" w:cs="Arial"/>
          <w:b/>
          <w:bCs/>
        </w:rPr>
        <w:t>Treatment of cholestatic disease in patients with Alagille Syndrome aged 1 year and older</w:t>
      </w:r>
    </w:p>
    <w:p w14:paraId="5DE853F9" w14:textId="34EA6C45"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1123"/>
        <w:gridCol w:w="3563"/>
        <w:gridCol w:w="7496"/>
        <w:gridCol w:w="1756"/>
      </w:tblGrid>
      <w:tr w:rsidR="000D3405" w:rsidRPr="00C9475C" w14:paraId="604A78F5" w14:textId="1D838B5C" w:rsidTr="5B2E05DC">
        <w:trPr>
          <w:tblHead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8C6630" w14:textId="77777777" w:rsidR="000D3405" w:rsidRPr="00C9475C" w:rsidRDefault="000D3405" w:rsidP="00E74106">
            <w:pPr>
              <w:ind w:firstLine="128"/>
              <w:rPr>
                <w:rFonts w:ascii="Arial" w:hAnsi="Arial" w:cs="Arial"/>
                <w:b/>
                <w:bCs/>
              </w:rPr>
            </w:pPr>
            <w:r>
              <w:rPr>
                <w:rFonts w:ascii="Arial" w:hAnsi="Arial" w:cs="Arial"/>
                <w:b/>
                <w:bCs/>
              </w:rPr>
              <w:t>Number</w:t>
            </w:r>
          </w:p>
        </w:tc>
        <w:tc>
          <w:tcPr>
            <w:tcW w:w="12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338FB15" w14:textId="77777777" w:rsidR="000D3405" w:rsidRDefault="000D3405" w:rsidP="00E74106">
            <w:pPr>
              <w:ind w:firstLine="175"/>
              <w:rPr>
                <w:rFonts w:ascii="Arial" w:hAnsi="Arial" w:cs="Arial"/>
                <w:b/>
                <w:bCs/>
              </w:rPr>
            </w:pPr>
            <w:r w:rsidRPr="00C9475C">
              <w:rPr>
                <w:rFonts w:ascii="Arial" w:hAnsi="Arial" w:cs="Arial"/>
                <w:b/>
                <w:bCs/>
              </w:rPr>
              <w:t>Criterion</w:t>
            </w:r>
          </w:p>
          <w:p w14:paraId="5C051E95" w14:textId="77777777" w:rsidR="000D3405" w:rsidRPr="00C9475C" w:rsidRDefault="000D3405" w:rsidP="00742AF3">
            <w:pPr>
              <w:rPr>
                <w:rFonts w:ascii="Arial" w:hAnsi="Arial" w:cs="Arial"/>
                <w:b/>
                <w:bCs/>
              </w:rPr>
            </w:pPr>
          </w:p>
        </w:tc>
        <w:tc>
          <w:tcPr>
            <w:tcW w:w="268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459AAB6"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1A6CF046" w14:textId="7BB686AE" w:rsidR="000D3405" w:rsidRPr="00C9475C" w:rsidRDefault="000D3405" w:rsidP="00742AF3">
            <w:pPr>
              <w:rPr>
                <w:rFonts w:ascii="Arial" w:hAnsi="Arial" w:cs="Arial"/>
                <w:b/>
                <w:bCs/>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F4D1F1" w14:textId="4277D0E5" w:rsidR="00E74106" w:rsidRDefault="00D71447" w:rsidP="00D71447">
            <w:pPr>
              <w:ind w:left="288" w:right="188"/>
              <w:rPr>
                <w:rFonts w:ascii="Arial" w:hAnsi="Arial" w:cs="Arial"/>
                <w:b/>
                <w:bCs/>
              </w:rPr>
            </w:pPr>
            <w:r>
              <w:rPr>
                <w:rFonts w:ascii="Arial" w:hAnsi="Arial" w:cs="Arial"/>
                <w:b/>
                <w:bCs/>
              </w:rPr>
              <w:t>Does the technology meet the criteria?</w:t>
            </w:r>
          </w:p>
          <w:p w14:paraId="5A8606B0" w14:textId="0995B0FE" w:rsidR="000D3405" w:rsidRPr="00D71447" w:rsidRDefault="000D3405" w:rsidP="00D71447">
            <w:pPr>
              <w:ind w:right="188"/>
              <w:rPr>
                <w:rFonts w:ascii="Arial" w:hAnsi="Arial" w:cs="Arial"/>
              </w:rPr>
            </w:pPr>
          </w:p>
        </w:tc>
      </w:tr>
      <w:tr w:rsidR="000D3405" w:rsidRPr="00C9475C" w14:paraId="71E5DCF4" w14:textId="62BB659A" w:rsidTr="5B2E05DC">
        <w:tc>
          <w:tcPr>
            <w:tcW w:w="403" w:type="pct"/>
            <w:tcBorders>
              <w:top w:val="nil"/>
              <w:left w:val="single" w:sz="8" w:space="0" w:color="auto"/>
              <w:bottom w:val="single" w:sz="8" w:space="0" w:color="auto"/>
              <w:right w:val="single" w:sz="8" w:space="0" w:color="auto"/>
            </w:tcBorders>
          </w:tcPr>
          <w:p w14:paraId="240F2C71"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8B1EE" w14:textId="77777777" w:rsidR="000D3405" w:rsidRPr="00D71447" w:rsidRDefault="000D3405" w:rsidP="00742AF3">
            <w:pPr>
              <w:rPr>
                <w:rFonts w:ascii="Arial" w:hAnsi="Arial" w:cs="Arial"/>
              </w:rPr>
            </w:pPr>
            <w:r w:rsidRPr="00D71447">
              <w:rPr>
                <w:rFonts w:ascii="Arial" w:hAnsi="Arial" w:cs="Arial"/>
              </w:rPr>
              <w:t xml:space="preserve">The condition is very rare defined by 1:50,000 in England </w:t>
            </w:r>
          </w:p>
          <w:p w14:paraId="4AB8D1A0" w14:textId="77777777" w:rsidR="000D3405" w:rsidRPr="00D71447" w:rsidRDefault="000D3405" w:rsidP="00742AF3">
            <w:pPr>
              <w:rPr>
                <w:rFonts w:ascii="Arial" w:hAnsi="Arial" w:cs="Arial"/>
              </w:rPr>
            </w:pPr>
          </w:p>
          <w:p w14:paraId="2F4ED0A0"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1F50AD3A" w14:textId="091F8604" w:rsidR="00BA1571" w:rsidRPr="00D808A5" w:rsidRDefault="00E86EFD" w:rsidP="00C21B28">
            <w:pPr>
              <w:pStyle w:val="BodyText"/>
              <w:rPr>
                <w:rFonts w:cs="Arial"/>
                <w:b/>
                <w:bCs/>
                <w:sz w:val="22"/>
                <w:szCs w:val="22"/>
                <w:lang w:val="en-US"/>
              </w:rPr>
            </w:pPr>
            <w:r>
              <w:rPr>
                <w:rFonts w:cs="Arial"/>
                <w:b/>
                <w:bCs/>
                <w:sz w:val="22"/>
                <w:szCs w:val="22"/>
                <w:lang w:val="en-US"/>
              </w:rPr>
              <w:t xml:space="preserve">Live birth/incidence </w:t>
            </w:r>
            <w:r w:rsidR="00CF6F4A">
              <w:rPr>
                <w:rFonts w:cs="Arial"/>
                <w:b/>
                <w:bCs/>
                <w:sz w:val="22"/>
                <w:szCs w:val="22"/>
                <w:lang w:val="en-US"/>
              </w:rPr>
              <w:t>estimate</w:t>
            </w:r>
            <w:r w:rsidR="00BA1571" w:rsidRPr="00D808A5">
              <w:rPr>
                <w:rFonts w:cs="Arial"/>
                <w:b/>
                <w:bCs/>
                <w:sz w:val="22"/>
                <w:szCs w:val="22"/>
                <w:lang w:val="en-US"/>
              </w:rPr>
              <w:t xml:space="preserve">: </w:t>
            </w:r>
          </w:p>
          <w:p w14:paraId="062E3EF1" w14:textId="128C6044" w:rsidR="00C21B28" w:rsidRPr="00A11544" w:rsidRDefault="00C21B28" w:rsidP="00D808A5">
            <w:pPr>
              <w:pStyle w:val="BodyText"/>
              <w:numPr>
                <w:ilvl w:val="0"/>
                <w:numId w:val="37"/>
              </w:numPr>
              <w:rPr>
                <w:rFonts w:cs="Arial"/>
                <w:sz w:val="22"/>
                <w:szCs w:val="22"/>
                <w:lang w:val="en-US"/>
              </w:rPr>
            </w:pPr>
            <w:r>
              <w:rPr>
                <w:rFonts w:cs="Arial"/>
                <w:sz w:val="22"/>
                <w:szCs w:val="22"/>
                <w:lang w:val="en-US"/>
              </w:rPr>
              <w:t>Incidence at birth (birth prevalence) is estimated between 1 in 30,000 and 1 in 70,000 live births</w:t>
            </w:r>
            <w:r w:rsidR="00333C0C" w:rsidRPr="005B5B98">
              <w:rPr>
                <w:rFonts w:cs="Arial"/>
                <w:sz w:val="22"/>
                <w:szCs w:val="22"/>
                <w:vertAlign w:val="superscript"/>
                <w:lang w:val="en-US"/>
              </w:rPr>
              <w:t>1, 2, 3</w:t>
            </w:r>
            <w:r w:rsidRPr="00D808A5">
              <w:rPr>
                <w:rFonts w:cs="Arial"/>
                <w:sz w:val="22"/>
                <w:szCs w:val="22"/>
                <w:vertAlign w:val="superscript"/>
                <w:lang w:val="en-US"/>
              </w:rPr>
              <w:t>.</w:t>
            </w:r>
            <w:r w:rsidR="00D810F0">
              <w:rPr>
                <w:rFonts w:cs="Arial"/>
                <w:sz w:val="22"/>
                <w:szCs w:val="22"/>
                <w:lang w:val="en-US"/>
              </w:rPr>
              <w:t xml:space="preserve">  </w:t>
            </w:r>
          </w:p>
          <w:p w14:paraId="7F10A3CD" w14:textId="2E55D6FD" w:rsidR="006B41B5" w:rsidRDefault="003F0A64" w:rsidP="00D808A5">
            <w:pPr>
              <w:pStyle w:val="BodyText"/>
              <w:numPr>
                <w:ilvl w:val="0"/>
                <w:numId w:val="37"/>
              </w:numPr>
              <w:rPr>
                <w:rFonts w:cs="Arial"/>
                <w:sz w:val="22"/>
                <w:szCs w:val="22"/>
                <w:lang w:val="en-US"/>
              </w:rPr>
            </w:pPr>
            <w:r>
              <w:rPr>
                <w:rFonts w:cs="Arial"/>
                <w:sz w:val="22"/>
                <w:szCs w:val="22"/>
                <w:lang w:val="en-US"/>
              </w:rPr>
              <w:t xml:space="preserve">Leonard 2014 </w:t>
            </w:r>
            <w:r w:rsidR="00C060EF">
              <w:rPr>
                <w:rFonts w:cs="Arial"/>
                <w:sz w:val="22"/>
                <w:szCs w:val="22"/>
                <w:lang w:val="en-US"/>
              </w:rPr>
              <w:t>et al</w:t>
            </w:r>
            <w:r w:rsidR="00333C0C">
              <w:rPr>
                <w:rFonts w:cs="Arial"/>
                <w:sz w:val="22"/>
                <w:szCs w:val="22"/>
                <w:vertAlign w:val="superscript"/>
                <w:lang w:val="en-US"/>
              </w:rPr>
              <w:t xml:space="preserve"> </w:t>
            </w:r>
            <w:proofErr w:type="gramStart"/>
            <w:r w:rsidR="00333C0C">
              <w:rPr>
                <w:rFonts w:cs="Arial"/>
                <w:sz w:val="22"/>
                <w:szCs w:val="22"/>
                <w:vertAlign w:val="superscript"/>
                <w:lang w:val="en-US"/>
              </w:rPr>
              <w:t xml:space="preserve">1 </w:t>
            </w:r>
            <w:r w:rsidR="00C060EF">
              <w:rPr>
                <w:rFonts w:cs="Arial"/>
                <w:sz w:val="22"/>
                <w:szCs w:val="22"/>
                <w:lang w:val="en-US"/>
              </w:rPr>
              <w:t>.</w:t>
            </w:r>
            <w:proofErr w:type="gramEnd"/>
            <w:r w:rsidR="00C060EF">
              <w:rPr>
                <w:rFonts w:cs="Arial"/>
                <w:sz w:val="22"/>
                <w:szCs w:val="22"/>
                <w:lang w:val="en-US"/>
              </w:rPr>
              <w:t xml:space="preserve"> </w:t>
            </w:r>
            <w:r w:rsidR="006B41B5">
              <w:rPr>
                <w:rFonts w:cs="Arial"/>
                <w:sz w:val="22"/>
                <w:szCs w:val="22"/>
                <w:lang w:val="en-US"/>
              </w:rPr>
              <w:t>estimates that the incidence is 1 in 30,000 to 1 in 50,000 live births</w:t>
            </w:r>
          </w:p>
          <w:p w14:paraId="34BFCEC6" w14:textId="269DB702" w:rsidR="003F0A64" w:rsidRPr="00852811" w:rsidRDefault="006B41B5" w:rsidP="00D808A5">
            <w:pPr>
              <w:pStyle w:val="BodyText"/>
              <w:numPr>
                <w:ilvl w:val="0"/>
                <w:numId w:val="37"/>
              </w:numPr>
              <w:rPr>
                <w:rFonts w:cs="Arial"/>
                <w:sz w:val="22"/>
                <w:szCs w:val="22"/>
                <w:lang w:val="en-US"/>
              </w:rPr>
            </w:pPr>
            <w:r>
              <w:rPr>
                <w:rFonts w:cs="Arial"/>
                <w:sz w:val="22"/>
                <w:szCs w:val="22"/>
                <w:lang w:val="en-US"/>
              </w:rPr>
              <w:lastRenderedPageBreak/>
              <w:t>Company state</w:t>
            </w:r>
            <w:r w:rsidR="00C060EF">
              <w:rPr>
                <w:rFonts w:cs="Arial"/>
                <w:sz w:val="22"/>
                <w:szCs w:val="22"/>
                <w:lang w:val="en-US"/>
              </w:rPr>
              <w:t xml:space="preserve">d </w:t>
            </w:r>
            <w:r>
              <w:rPr>
                <w:rFonts w:cs="Arial"/>
                <w:sz w:val="22"/>
                <w:szCs w:val="22"/>
                <w:lang w:val="en-US"/>
              </w:rPr>
              <w:t xml:space="preserve">that </w:t>
            </w:r>
            <w:r w:rsidR="00AF4D99">
              <w:rPr>
                <w:rFonts w:cs="Arial"/>
                <w:sz w:val="22"/>
                <w:szCs w:val="22"/>
                <w:lang w:val="en-US"/>
              </w:rPr>
              <w:t>the</w:t>
            </w:r>
            <w:r w:rsidR="00D808A5">
              <w:rPr>
                <w:rFonts w:cs="Arial"/>
                <w:sz w:val="22"/>
                <w:szCs w:val="22"/>
                <w:lang w:val="en-US"/>
              </w:rPr>
              <w:t xml:space="preserve"> </w:t>
            </w:r>
            <w:r w:rsidR="00656494" w:rsidRPr="00656494">
              <w:rPr>
                <w:rFonts w:cs="Arial"/>
                <w:sz w:val="22"/>
                <w:szCs w:val="22"/>
                <w:highlight w:val="black"/>
                <w:u w:val="single"/>
                <w:lang w:val="en-US"/>
              </w:rPr>
              <w:t>*************</w:t>
            </w:r>
            <w:r w:rsidR="00656494" w:rsidRPr="00656494">
              <w:rPr>
                <w:rFonts w:cs="Arial"/>
                <w:sz w:val="22"/>
                <w:szCs w:val="22"/>
                <w:lang w:val="en-US"/>
              </w:rPr>
              <w:t xml:space="preserve"> </w:t>
            </w:r>
            <w:r w:rsidRPr="00656494">
              <w:rPr>
                <w:rFonts w:cs="Arial"/>
                <w:sz w:val="22"/>
                <w:szCs w:val="22"/>
                <w:lang w:val="en-US"/>
              </w:rPr>
              <w:t>estimate</w:t>
            </w:r>
            <w:r>
              <w:rPr>
                <w:rFonts w:cs="Arial"/>
                <w:sz w:val="22"/>
                <w:szCs w:val="22"/>
                <w:lang w:val="en-US"/>
              </w:rPr>
              <w:t xml:space="preserve"> includes people with ALG</w:t>
            </w:r>
            <w:r w:rsidR="00C060EF">
              <w:rPr>
                <w:rFonts w:cs="Arial"/>
                <w:sz w:val="22"/>
                <w:szCs w:val="22"/>
                <w:lang w:val="en-US"/>
              </w:rPr>
              <w:t>s</w:t>
            </w:r>
            <w:r>
              <w:rPr>
                <w:rFonts w:cs="Arial"/>
                <w:sz w:val="22"/>
                <w:szCs w:val="22"/>
                <w:lang w:val="en-US"/>
              </w:rPr>
              <w:t xml:space="preserve"> who do not present with cholestasis. Based on this and clinical opinion,</w:t>
            </w:r>
            <w:r w:rsidR="00F5105E">
              <w:rPr>
                <w:rFonts w:cs="Arial"/>
                <w:sz w:val="22"/>
                <w:szCs w:val="22"/>
                <w:lang w:val="en-US"/>
              </w:rPr>
              <w:t xml:space="preserve"> the</w:t>
            </w:r>
            <w:r>
              <w:rPr>
                <w:rFonts w:cs="Arial"/>
                <w:sz w:val="22"/>
                <w:szCs w:val="22"/>
                <w:lang w:val="en-US"/>
              </w:rPr>
              <w:t xml:space="preserve"> company conclude</w:t>
            </w:r>
            <w:r w:rsidR="00F5105E">
              <w:rPr>
                <w:rFonts w:cs="Arial"/>
                <w:sz w:val="22"/>
                <w:szCs w:val="22"/>
                <w:lang w:val="en-US"/>
              </w:rPr>
              <w:t xml:space="preserve">d that </w:t>
            </w:r>
            <w:r w:rsidR="00656494" w:rsidRPr="00656494">
              <w:rPr>
                <w:rFonts w:cs="Arial"/>
                <w:sz w:val="22"/>
                <w:szCs w:val="22"/>
                <w:highlight w:val="black"/>
                <w:u w:val="single"/>
                <w:lang w:val="en-US"/>
              </w:rPr>
              <w:t>*************</w:t>
            </w:r>
            <w:r w:rsidR="00656494">
              <w:rPr>
                <w:rFonts w:cs="Arial"/>
                <w:sz w:val="22"/>
                <w:szCs w:val="22"/>
                <w:lang w:val="en-US"/>
              </w:rPr>
              <w:t xml:space="preserve"> </w:t>
            </w:r>
            <w:r w:rsidRPr="00852811">
              <w:rPr>
                <w:rFonts w:cs="Arial"/>
                <w:sz w:val="22"/>
                <w:szCs w:val="22"/>
                <w:lang w:val="en-US"/>
              </w:rPr>
              <w:t>estimate is the most plausible</w:t>
            </w:r>
            <w:r w:rsidR="00C060EF" w:rsidRPr="00852811">
              <w:rPr>
                <w:rFonts w:cs="Arial"/>
                <w:sz w:val="22"/>
                <w:szCs w:val="22"/>
                <w:lang w:val="en-US"/>
              </w:rPr>
              <w:t xml:space="preserve"> for live birth incidence</w:t>
            </w:r>
            <w:r w:rsidRPr="00852811">
              <w:rPr>
                <w:rFonts w:cs="Arial"/>
                <w:sz w:val="22"/>
                <w:szCs w:val="22"/>
                <w:lang w:val="en-US"/>
              </w:rPr>
              <w:t>.</w:t>
            </w:r>
            <w:r w:rsidR="00656494">
              <w:rPr>
                <w:rFonts w:cs="Arial"/>
                <w:sz w:val="22"/>
                <w:szCs w:val="22"/>
                <w:lang w:val="en-US"/>
              </w:rPr>
              <w:t xml:space="preserve"> </w:t>
            </w:r>
          </w:p>
          <w:p w14:paraId="02E5A1B7" w14:textId="1C0D0D85" w:rsidR="00BA1571" w:rsidRPr="00D808A5" w:rsidRDefault="00C060EF" w:rsidP="00D808A5">
            <w:pPr>
              <w:pStyle w:val="BodyText"/>
              <w:numPr>
                <w:ilvl w:val="0"/>
                <w:numId w:val="37"/>
              </w:numPr>
              <w:rPr>
                <w:rFonts w:cs="Arial"/>
                <w:i/>
                <w:iCs/>
                <w:sz w:val="22"/>
                <w:szCs w:val="22"/>
                <w:lang w:val="en-US"/>
              </w:rPr>
            </w:pPr>
            <w:r>
              <w:rPr>
                <w:rFonts w:cs="Arial"/>
                <w:sz w:val="22"/>
                <w:szCs w:val="22"/>
                <w:lang w:val="en-US"/>
              </w:rPr>
              <w:t xml:space="preserve">However, a recently published </w:t>
            </w:r>
            <w:r w:rsidR="00BA1571">
              <w:rPr>
                <w:rFonts w:cs="Arial"/>
                <w:sz w:val="22"/>
                <w:szCs w:val="22"/>
                <w:lang w:val="en-US"/>
              </w:rPr>
              <w:t>r</w:t>
            </w:r>
            <w:r w:rsidRPr="00BA1571">
              <w:rPr>
                <w:rFonts w:cs="Arial"/>
                <w:sz w:val="22"/>
                <w:szCs w:val="22"/>
                <w:lang w:val="en-US"/>
              </w:rPr>
              <w:t>eview</w:t>
            </w:r>
            <w:r w:rsidR="00333C0C">
              <w:rPr>
                <w:rFonts w:cs="Arial"/>
                <w:sz w:val="22"/>
                <w:szCs w:val="22"/>
                <w:vertAlign w:val="superscript"/>
                <w:lang w:val="en-US"/>
              </w:rPr>
              <w:t>4</w:t>
            </w:r>
            <w:r w:rsidRPr="00BA1571">
              <w:rPr>
                <w:rFonts w:cs="Arial"/>
                <w:sz w:val="22"/>
                <w:szCs w:val="22"/>
                <w:lang w:val="en-US"/>
              </w:rPr>
              <w:t xml:space="preserve"> reported that: “</w:t>
            </w:r>
            <w:r w:rsidRPr="00D808A5">
              <w:rPr>
                <w:rFonts w:cs="Arial"/>
                <w:i/>
                <w:iCs/>
                <w:sz w:val="22"/>
                <w:szCs w:val="22"/>
                <w:lang w:val="en-US"/>
              </w:rPr>
              <w:t xml:space="preserve">1 in 70,000 live births estimate based on the presence of neonatal cholestasis in the pre-molecular diagnostics era. However, following the discovery that mutations in JAGGED1 (JAG1) are responsible for ALGS, through screening of relatives of ALGS mutation positive probands (of which 47% did not meet clinical criteria), the true incidence is likely 1 in 30,000 live births.”   </w:t>
            </w:r>
          </w:p>
          <w:p w14:paraId="3DD9DD64" w14:textId="74E7B698" w:rsidR="00C060EF" w:rsidRPr="00D808A5" w:rsidRDefault="00C060EF" w:rsidP="00D808A5">
            <w:pPr>
              <w:pStyle w:val="BodyText"/>
              <w:rPr>
                <w:rFonts w:cs="Arial"/>
                <w:sz w:val="22"/>
                <w:szCs w:val="22"/>
                <w:lang w:val="en-US"/>
              </w:rPr>
            </w:pPr>
            <w:r w:rsidRPr="00D808A5">
              <w:rPr>
                <w:rFonts w:cs="Arial"/>
                <w:sz w:val="22"/>
                <w:szCs w:val="22"/>
                <w:lang w:val="en-US"/>
              </w:rPr>
              <w:t xml:space="preserve">The technical team </w:t>
            </w:r>
            <w:r w:rsidR="00D808A5">
              <w:rPr>
                <w:rFonts w:cs="Arial"/>
                <w:sz w:val="22"/>
                <w:szCs w:val="22"/>
                <w:lang w:val="en-US"/>
              </w:rPr>
              <w:t xml:space="preserve">therefore </w:t>
            </w:r>
            <w:r w:rsidRPr="00D808A5">
              <w:rPr>
                <w:rFonts w:cs="Arial"/>
                <w:sz w:val="22"/>
                <w:szCs w:val="22"/>
                <w:lang w:val="en-US"/>
              </w:rPr>
              <w:t xml:space="preserve">considers </w:t>
            </w:r>
            <w:r w:rsidRPr="000847AA">
              <w:rPr>
                <w:rFonts w:cs="Arial"/>
                <w:sz w:val="22"/>
                <w:szCs w:val="22"/>
                <w:lang w:val="en-US"/>
              </w:rPr>
              <w:t xml:space="preserve">that the </w:t>
            </w:r>
            <w:r w:rsidR="00656494" w:rsidRPr="00656494">
              <w:rPr>
                <w:rFonts w:cs="Arial"/>
                <w:sz w:val="22"/>
                <w:szCs w:val="22"/>
                <w:highlight w:val="black"/>
                <w:u w:val="single"/>
                <w:lang w:val="en-US"/>
              </w:rPr>
              <w:t>**************************</w:t>
            </w:r>
            <w:r w:rsidR="00656494">
              <w:rPr>
                <w:rFonts w:cs="Arial"/>
                <w:sz w:val="22"/>
                <w:szCs w:val="22"/>
                <w:lang w:val="en-US"/>
              </w:rPr>
              <w:t xml:space="preserve"> </w:t>
            </w:r>
            <w:r w:rsidR="00D808A5" w:rsidRPr="000847AA">
              <w:rPr>
                <w:rFonts w:cs="Arial"/>
                <w:sz w:val="22"/>
                <w:szCs w:val="22"/>
                <w:lang w:val="en-US"/>
              </w:rPr>
              <w:t xml:space="preserve">incidence estimate </w:t>
            </w:r>
            <w:r w:rsidRPr="000847AA">
              <w:rPr>
                <w:rFonts w:cs="Arial"/>
                <w:sz w:val="22"/>
                <w:szCs w:val="22"/>
                <w:lang w:val="en-US"/>
              </w:rPr>
              <w:t>chosen by the company m</w:t>
            </w:r>
            <w:r w:rsidR="0070769E" w:rsidRPr="000847AA">
              <w:rPr>
                <w:rFonts w:cs="Arial"/>
                <w:sz w:val="22"/>
                <w:szCs w:val="22"/>
                <w:lang w:val="en-US"/>
              </w:rPr>
              <w:t xml:space="preserve">ight </w:t>
            </w:r>
            <w:r w:rsidRPr="000847AA">
              <w:rPr>
                <w:rFonts w:cs="Arial"/>
                <w:sz w:val="22"/>
                <w:szCs w:val="22"/>
                <w:lang w:val="en-US"/>
              </w:rPr>
              <w:t>be reasonable</w:t>
            </w:r>
            <w:r w:rsidR="00CF6F4A" w:rsidRPr="000847AA">
              <w:rPr>
                <w:rFonts w:cs="Arial"/>
                <w:sz w:val="22"/>
                <w:szCs w:val="22"/>
                <w:lang w:val="en-US"/>
              </w:rPr>
              <w:t xml:space="preserve">, </w:t>
            </w:r>
            <w:r w:rsidRPr="000847AA">
              <w:rPr>
                <w:rFonts w:cs="Arial"/>
                <w:sz w:val="22"/>
                <w:szCs w:val="22"/>
                <w:lang w:val="en-US"/>
              </w:rPr>
              <w:t>but the</w:t>
            </w:r>
            <w:r w:rsidR="0070769E" w:rsidRPr="000847AA">
              <w:rPr>
                <w:rFonts w:cs="Arial"/>
                <w:sz w:val="22"/>
                <w:szCs w:val="22"/>
                <w:lang w:val="en-US"/>
              </w:rPr>
              <w:t xml:space="preserve">re is </w:t>
            </w:r>
            <w:proofErr w:type="gramStart"/>
            <w:r w:rsidR="0070769E" w:rsidRPr="000847AA">
              <w:rPr>
                <w:rFonts w:cs="Arial"/>
                <w:sz w:val="22"/>
                <w:szCs w:val="22"/>
                <w:lang w:val="en-US"/>
              </w:rPr>
              <w:t>uncertainty</w:t>
            </w:r>
            <w:proofErr w:type="gramEnd"/>
            <w:r w:rsidR="0070769E" w:rsidRPr="000847AA">
              <w:rPr>
                <w:rFonts w:cs="Arial"/>
                <w:sz w:val="22"/>
                <w:szCs w:val="22"/>
                <w:lang w:val="en-US"/>
              </w:rPr>
              <w:t xml:space="preserve"> and the</w:t>
            </w:r>
            <w:r w:rsidRPr="000847AA">
              <w:rPr>
                <w:rFonts w:cs="Arial"/>
                <w:sz w:val="22"/>
                <w:szCs w:val="22"/>
                <w:lang w:val="en-US"/>
              </w:rPr>
              <w:t xml:space="preserve"> </w:t>
            </w:r>
            <w:r w:rsidR="00BA1571" w:rsidRPr="000847AA">
              <w:rPr>
                <w:rFonts w:cs="Arial"/>
                <w:sz w:val="22"/>
                <w:szCs w:val="22"/>
                <w:lang w:val="en-US"/>
              </w:rPr>
              <w:t xml:space="preserve">prevalence </w:t>
            </w:r>
            <w:r w:rsidRPr="000847AA">
              <w:rPr>
                <w:rFonts w:cs="Arial"/>
                <w:sz w:val="22"/>
                <w:szCs w:val="22"/>
                <w:lang w:val="en-US"/>
              </w:rPr>
              <w:t xml:space="preserve">estimate should be calculated and considered using both </w:t>
            </w:r>
            <w:r w:rsidR="00656494" w:rsidRPr="00656494">
              <w:rPr>
                <w:rFonts w:cs="Arial"/>
                <w:sz w:val="22"/>
                <w:szCs w:val="22"/>
                <w:highlight w:val="black"/>
                <w:u w:val="single"/>
                <w:lang w:val="en-US"/>
              </w:rPr>
              <w:t>*************</w:t>
            </w:r>
            <w:r w:rsidR="00656494">
              <w:rPr>
                <w:rFonts w:cs="Arial"/>
                <w:sz w:val="22"/>
                <w:szCs w:val="22"/>
                <w:lang w:val="en-US"/>
              </w:rPr>
              <w:t xml:space="preserve"> </w:t>
            </w:r>
            <w:r w:rsidRPr="000847AA">
              <w:rPr>
                <w:rFonts w:cs="Arial"/>
                <w:sz w:val="22"/>
                <w:szCs w:val="22"/>
                <w:lang w:val="en-US"/>
              </w:rPr>
              <w:t xml:space="preserve">and 1 in 30,000 </w:t>
            </w:r>
            <w:r w:rsidR="00F5105E" w:rsidRPr="000847AA">
              <w:rPr>
                <w:rFonts w:cs="Arial"/>
                <w:sz w:val="22"/>
                <w:szCs w:val="22"/>
                <w:lang w:val="en-US"/>
              </w:rPr>
              <w:t>live</w:t>
            </w:r>
            <w:r w:rsidR="00F5105E">
              <w:rPr>
                <w:rFonts w:cs="Arial"/>
                <w:sz w:val="22"/>
                <w:szCs w:val="22"/>
                <w:lang w:val="en-US"/>
              </w:rPr>
              <w:t xml:space="preserve"> birth incidence </w:t>
            </w:r>
            <w:r w:rsidRPr="00D808A5">
              <w:rPr>
                <w:rFonts w:cs="Arial"/>
                <w:sz w:val="22"/>
                <w:szCs w:val="22"/>
                <w:lang w:val="en-US"/>
              </w:rPr>
              <w:t>estimates.</w:t>
            </w:r>
            <w:r w:rsidR="0070769E">
              <w:rPr>
                <w:rFonts w:cs="Arial"/>
                <w:sz w:val="22"/>
                <w:szCs w:val="22"/>
                <w:lang w:val="en-US"/>
              </w:rPr>
              <w:t xml:space="preserve"> </w:t>
            </w:r>
          </w:p>
          <w:p w14:paraId="29532DB8" w14:textId="4F06D097" w:rsidR="00D808A5" w:rsidRPr="00FA253D" w:rsidRDefault="00D808A5" w:rsidP="00D808A5">
            <w:pPr>
              <w:pStyle w:val="BodyText"/>
              <w:spacing w:before="240"/>
              <w:rPr>
                <w:rFonts w:cs="Arial"/>
                <w:b/>
                <w:bCs/>
                <w:sz w:val="22"/>
                <w:szCs w:val="22"/>
                <w:lang w:val="en-US"/>
              </w:rPr>
            </w:pPr>
            <w:r w:rsidRPr="00FA253D">
              <w:rPr>
                <w:rFonts w:cs="Arial"/>
                <w:b/>
                <w:bCs/>
                <w:sz w:val="22"/>
                <w:szCs w:val="22"/>
                <w:lang w:val="en-US"/>
              </w:rPr>
              <w:t>Prevalence</w:t>
            </w:r>
            <w:r w:rsidR="00CF6F4A">
              <w:rPr>
                <w:rFonts w:cs="Arial"/>
                <w:b/>
                <w:bCs/>
                <w:sz w:val="22"/>
                <w:szCs w:val="22"/>
                <w:lang w:val="en-US"/>
              </w:rPr>
              <w:t xml:space="preserve"> estimate</w:t>
            </w:r>
            <w:r w:rsidRPr="00FA253D">
              <w:rPr>
                <w:rFonts w:cs="Arial"/>
                <w:b/>
                <w:bCs/>
                <w:sz w:val="22"/>
                <w:szCs w:val="22"/>
                <w:lang w:val="en-US"/>
              </w:rPr>
              <w:t xml:space="preserve">: </w:t>
            </w:r>
          </w:p>
          <w:p w14:paraId="7DA65A5F" w14:textId="3CDF84CA" w:rsidR="00E332ED" w:rsidRPr="00A62521" w:rsidRDefault="5B2E05DC" w:rsidP="00D808A5">
            <w:pPr>
              <w:pStyle w:val="BodyText"/>
              <w:numPr>
                <w:ilvl w:val="0"/>
                <w:numId w:val="38"/>
              </w:numPr>
              <w:spacing w:before="240"/>
              <w:rPr>
                <w:rFonts w:cs="Arial"/>
                <w:sz w:val="22"/>
                <w:szCs w:val="22"/>
                <w:lang w:val="en-US"/>
              </w:rPr>
            </w:pPr>
            <w:r w:rsidRPr="5B2E05DC">
              <w:rPr>
                <w:rFonts w:cs="Arial"/>
                <w:sz w:val="22"/>
                <w:szCs w:val="22"/>
                <w:lang w:val="en-US"/>
              </w:rPr>
              <w:t>Estimates of prevalence vary between 1 in 30,000 and 1 in 100,000.</w:t>
            </w:r>
            <w:r w:rsidRPr="5B2E05DC">
              <w:rPr>
                <w:rFonts w:cs="Arial"/>
                <w:sz w:val="22"/>
                <w:szCs w:val="22"/>
                <w:vertAlign w:val="superscript"/>
                <w:lang w:val="en-US"/>
              </w:rPr>
              <w:t>5</w:t>
            </w:r>
            <w:r w:rsidRPr="5B2E05DC">
              <w:rPr>
                <w:rFonts w:cs="Arial"/>
                <w:sz w:val="22"/>
                <w:szCs w:val="22"/>
                <w:lang w:val="en-US"/>
              </w:rPr>
              <w:t xml:space="preserve">  This leads to a </w:t>
            </w:r>
            <w:r w:rsidRPr="000847AA">
              <w:rPr>
                <w:rFonts w:cs="Arial"/>
                <w:sz w:val="22"/>
                <w:szCs w:val="22"/>
                <w:lang w:val="en-US"/>
              </w:rPr>
              <w:t>prevalence of 565 to 1,885 in England</w:t>
            </w:r>
            <w:r w:rsidRPr="5B2E05DC">
              <w:rPr>
                <w:rFonts w:cs="Arial"/>
                <w:sz w:val="22"/>
                <w:szCs w:val="22"/>
                <w:lang w:val="en-US"/>
              </w:rPr>
              <w:t xml:space="preserve"> (</w:t>
            </w:r>
            <w:hyperlink r:id="rId9" w:anchor="timeseries">
              <w:r>
                <w:t>using 2020 mid-year England population estimate</w:t>
              </w:r>
            </w:hyperlink>
            <w:r w:rsidRPr="5B2E05DC">
              <w:rPr>
                <w:rFonts w:cs="Arial"/>
                <w:sz w:val="22"/>
                <w:szCs w:val="22"/>
                <w:lang w:val="en-US"/>
              </w:rPr>
              <w:t>, 56,550,000).</w:t>
            </w:r>
            <w:r w:rsidRPr="5B2E05DC">
              <w:rPr>
                <w:rFonts w:cs="Arial"/>
                <w:sz w:val="22"/>
                <w:szCs w:val="22"/>
                <w:vertAlign w:val="superscript"/>
                <w:lang w:val="en-US"/>
              </w:rPr>
              <w:t>6</w:t>
            </w:r>
            <w:r w:rsidRPr="5B2E05DC">
              <w:rPr>
                <w:rFonts w:cs="Arial"/>
                <w:sz w:val="22"/>
                <w:szCs w:val="22"/>
                <w:lang w:val="en-US"/>
              </w:rPr>
              <w:t xml:space="preserve"> </w:t>
            </w:r>
          </w:p>
        </w:tc>
        <w:tc>
          <w:tcPr>
            <w:tcW w:w="630" w:type="pct"/>
            <w:tcBorders>
              <w:top w:val="nil"/>
              <w:left w:val="single" w:sz="8" w:space="0" w:color="auto"/>
              <w:bottom w:val="single" w:sz="8" w:space="0" w:color="auto"/>
              <w:right w:val="single" w:sz="8" w:space="0" w:color="auto"/>
            </w:tcBorders>
            <w:shd w:val="clear" w:color="auto" w:fill="FF0000"/>
          </w:tcPr>
          <w:p w14:paraId="7F100909" w14:textId="6E56852E" w:rsidR="002906ED" w:rsidRDefault="002906ED" w:rsidP="00C21B28">
            <w:pPr>
              <w:ind w:left="288" w:right="188"/>
              <w:rPr>
                <w:rFonts w:ascii="Arial" w:hAnsi="Arial" w:cs="Arial"/>
              </w:rPr>
            </w:pPr>
          </w:p>
          <w:p w14:paraId="7FF2F18F" w14:textId="1EF6D9D8" w:rsidR="000D3405" w:rsidRPr="002906ED" w:rsidRDefault="0070769E" w:rsidP="00C21B28">
            <w:pPr>
              <w:ind w:left="288" w:right="188"/>
              <w:rPr>
                <w:rFonts w:ascii="Arial" w:hAnsi="Arial" w:cs="Arial"/>
                <w:color w:val="000000" w:themeColor="text1"/>
              </w:rPr>
            </w:pPr>
            <w:r w:rsidRPr="002906ED">
              <w:rPr>
                <w:rFonts w:ascii="Arial" w:hAnsi="Arial" w:cs="Arial"/>
                <w:color w:val="000000" w:themeColor="text1"/>
              </w:rPr>
              <w:t>Not met</w:t>
            </w:r>
          </w:p>
          <w:p w14:paraId="4A35B2B7" w14:textId="3B59D2A6" w:rsidR="00D71447" w:rsidRPr="00EF3DC0" w:rsidRDefault="00D71447" w:rsidP="00D71447">
            <w:pPr>
              <w:ind w:left="288" w:right="188"/>
              <w:rPr>
                <w:rFonts w:ascii="Arial" w:hAnsi="Arial" w:cs="Arial"/>
                <w:b/>
                <w:bCs/>
              </w:rPr>
            </w:pPr>
          </w:p>
        </w:tc>
      </w:tr>
      <w:tr w:rsidR="000D3405" w:rsidRPr="00C9475C" w14:paraId="6BCC6689" w14:textId="0915F44B" w:rsidTr="5B2E05DC">
        <w:tc>
          <w:tcPr>
            <w:tcW w:w="403" w:type="pct"/>
            <w:tcBorders>
              <w:top w:val="nil"/>
              <w:left w:val="single" w:sz="8" w:space="0" w:color="auto"/>
              <w:bottom w:val="single" w:sz="8" w:space="0" w:color="auto"/>
              <w:right w:val="single" w:sz="8" w:space="0" w:color="auto"/>
            </w:tcBorders>
          </w:tcPr>
          <w:p w14:paraId="1A5A72F4"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A471" w14:textId="77777777" w:rsidR="000D3405" w:rsidRDefault="000D3405" w:rsidP="000D3405">
            <w:pPr>
              <w:rPr>
                <w:rFonts w:ascii="Arial" w:hAnsi="Arial" w:cs="Arial"/>
              </w:rPr>
            </w:pPr>
            <w:r w:rsidRPr="00D71447">
              <w:rPr>
                <w:rFonts w:ascii="Arial" w:hAnsi="Arial" w:cs="Arial"/>
              </w:rPr>
              <w:t xml:space="preserve">Normally no more than 300 people in England are eligible for the technology in its licensed indication and no more than 500 across all its indications </w:t>
            </w:r>
          </w:p>
          <w:p w14:paraId="55E850C5" w14:textId="442AD58F" w:rsidR="00D71447" w:rsidRPr="00D71447" w:rsidRDefault="00D71447" w:rsidP="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0D2F8BE7" w14:textId="77777777" w:rsidR="00D808A5" w:rsidRPr="00E86EFD" w:rsidRDefault="00DD1D9E" w:rsidP="00C21B28">
            <w:pPr>
              <w:pStyle w:val="BodyText"/>
              <w:rPr>
                <w:rFonts w:cs="Arial"/>
                <w:b/>
                <w:bCs/>
                <w:sz w:val="22"/>
                <w:szCs w:val="22"/>
                <w:lang w:val="en-US"/>
              </w:rPr>
            </w:pPr>
            <w:r w:rsidRPr="00E86EFD">
              <w:rPr>
                <w:rFonts w:cs="Arial"/>
                <w:b/>
                <w:bCs/>
                <w:sz w:val="22"/>
                <w:szCs w:val="22"/>
                <w:lang w:val="en-US"/>
              </w:rPr>
              <w:lastRenderedPageBreak/>
              <w:t xml:space="preserve">Live birth incidence:  </w:t>
            </w:r>
          </w:p>
          <w:p w14:paraId="40A03237" w14:textId="0AB0F5D8" w:rsidR="00F5105E" w:rsidRPr="000847AA" w:rsidRDefault="00DD1D9E" w:rsidP="00E86EFD">
            <w:pPr>
              <w:pStyle w:val="BodyText"/>
              <w:numPr>
                <w:ilvl w:val="0"/>
                <w:numId w:val="38"/>
              </w:numPr>
              <w:rPr>
                <w:rFonts w:cs="Arial"/>
                <w:sz w:val="22"/>
                <w:szCs w:val="22"/>
                <w:lang w:val="en-US"/>
              </w:rPr>
            </w:pPr>
            <w:r w:rsidRPr="000847AA">
              <w:rPr>
                <w:rFonts w:cs="Arial"/>
                <w:sz w:val="22"/>
                <w:szCs w:val="22"/>
                <w:lang w:val="en-US"/>
              </w:rPr>
              <w:lastRenderedPageBreak/>
              <w:t>t</w:t>
            </w:r>
            <w:r w:rsidR="00C21B28" w:rsidRPr="000847AA">
              <w:rPr>
                <w:rFonts w:cs="Arial"/>
                <w:sz w:val="22"/>
                <w:szCs w:val="22"/>
                <w:lang w:val="en-US"/>
              </w:rPr>
              <w:t>here were 610,505 live births in England in 2019</w:t>
            </w:r>
            <w:r w:rsidR="00304E36" w:rsidRPr="000847AA">
              <w:rPr>
                <w:rFonts w:cs="Arial"/>
                <w:sz w:val="22"/>
                <w:szCs w:val="22"/>
                <w:vertAlign w:val="superscript"/>
                <w:lang w:val="en-US"/>
              </w:rPr>
              <w:t>7</w:t>
            </w:r>
            <w:r w:rsidR="00C21B28" w:rsidRPr="000847AA">
              <w:rPr>
                <w:rFonts w:cs="Arial"/>
                <w:sz w:val="22"/>
                <w:szCs w:val="22"/>
                <w:lang w:val="en-US"/>
              </w:rPr>
              <w:t xml:space="preserve">, so the incidence equates to </w:t>
            </w:r>
            <w:r w:rsidR="00F5635D" w:rsidRPr="000847AA">
              <w:rPr>
                <w:rFonts w:cs="Arial"/>
                <w:sz w:val="22"/>
                <w:szCs w:val="22"/>
                <w:lang w:val="en-US"/>
              </w:rPr>
              <w:t>about</w:t>
            </w:r>
            <w:r w:rsidR="00C21B28" w:rsidRPr="000847AA">
              <w:rPr>
                <w:rFonts w:cs="Arial"/>
                <w:sz w:val="22"/>
                <w:szCs w:val="22"/>
                <w:lang w:val="en-US"/>
              </w:rPr>
              <w:t xml:space="preserve"> 20 (610,505/30,000) live births each year in England</w:t>
            </w:r>
            <w:r w:rsidR="00F5105E" w:rsidRPr="000847AA">
              <w:rPr>
                <w:rFonts w:cs="Arial"/>
                <w:sz w:val="22"/>
                <w:szCs w:val="22"/>
                <w:lang w:val="en-US"/>
              </w:rPr>
              <w:t xml:space="preserve"> using 1:30,000 estimate</w:t>
            </w:r>
            <w:r w:rsidR="00C21B28" w:rsidRPr="000847AA">
              <w:rPr>
                <w:rFonts w:cs="Arial"/>
                <w:sz w:val="22"/>
                <w:szCs w:val="22"/>
                <w:lang w:val="en-US"/>
              </w:rPr>
              <w:t xml:space="preserve">. </w:t>
            </w:r>
          </w:p>
          <w:p w14:paraId="74688931" w14:textId="469B33EA" w:rsidR="00E86EFD" w:rsidRPr="000847AA" w:rsidRDefault="00F5105E" w:rsidP="00E86EFD">
            <w:pPr>
              <w:pStyle w:val="ListParagraph"/>
              <w:numPr>
                <w:ilvl w:val="0"/>
                <w:numId w:val="38"/>
              </w:numPr>
              <w:rPr>
                <w:rFonts w:ascii="Arial" w:eastAsia="Times New Roman" w:hAnsi="Arial" w:cs="Arial"/>
                <w:lang w:val="en-US"/>
              </w:rPr>
            </w:pPr>
            <w:r w:rsidRPr="000847AA">
              <w:rPr>
                <w:rFonts w:ascii="Arial" w:eastAsia="Times New Roman" w:hAnsi="Arial" w:cs="Arial"/>
                <w:lang w:val="en-US"/>
              </w:rPr>
              <w:t xml:space="preserve">If using </w:t>
            </w:r>
            <w:r w:rsidR="00DD1D9E" w:rsidRPr="000847AA">
              <w:rPr>
                <w:rFonts w:ascii="Arial" w:eastAsia="Times New Roman" w:hAnsi="Arial" w:cs="Arial"/>
                <w:lang w:val="en-US"/>
              </w:rPr>
              <w:t>the company’s preferred live birth incidence estimate</w:t>
            </w:r>
            <w:r w:rsidR="00BA1571" w:rsidRPr="000847AA">
              <w:rPr>
                <w:rFonts w:ascii="Arial" w:eastAsia="Times New Roman" w:hAnsi="Arial" w:cs="Arial"/>
                <w:lang w:val="en-US"/>
              </w:rPr>
              <w:t xml:space="preserve"> of </w:t>
            </w:r>
            <w:r w:rsidR="00656494" w:rsidRPr="00656494">
              <w:rPr>
                <w:rFonts w:cs="Arial"/>
                <w:highlight w:val="black"/>
                <w:u w:val="single"/>
                <w:lang w:val="en-US"/>
              </w:rPr>
              <w:t>*************</w:t>
            </w:r>
            <w:r w:rsidR="00DD1D9E" w:rsidRPr="000847AA">
              <w:rPr>
                <w:rFonts w:ascii="Arial" w:eastAsia="Times New Roman" w:hAnsi="Arial" w:cs="Arial"/>
                <w:lang w:val="en-US"/>
              </w:rPr>
              <w:t xml:space="preserve">, the incidence would equate </w:t>
            </w:r>
            <w:proofErr w:type="gramStart"/>
            <w:r w:rsidR="00DD1D9E" w:rsidRPr="000847AA">
              <w:rPr>
                <w:rFonts w:ascii="Arial" w:eastAsia="Times New Roman" w:hAnsi="Arial" w:cs="Arial"/>
                <w:lang w:val="en-US"/>
              </w:rPr>
              <w:t>to</w:t>
            </w:r>
            <w:proofErr w:type="gramEnd"/>
            <w:r w:rsidR="00DD1D9E" w:rsidRPr="000847AA">
              <w:rPr>
                <w:rFonts w:ascii="Arial" w:eastAsia="Times New Roman" w:hAnsi="Arial" w:cs="Arial"/>
                <w:lang w:val="en-US"/>
              </w:rPr>
              <w:t xml:space="preserve"> about </w:t>
            </w:r>
            <w:r w:rsidR="00656494" w:rsidRPr="00656494">
              <w:rPr>
                <w:rFonts w:cs="Arial"/>
                <w:highlight w:val="black"/>
                <w:u w:val="single"/>
                <w:lang w:val="en-US"/>
              </w:rPr>
              <w:t>*************</w:t>
            </w:r>
            <w:r w:rsidR="00DD1D9E" w:rsidRPr="000847AA">
              <w:rPr>
                <w:rFonts w:ascii="Arial" w:eastAsia="Times New Roman" w:hAnsi="Arial" w:cs="Arial"/>
                <w:lang w:val="en-US"/>
              </w:rPr>
              <w:t xml:space="preserve">.  </w:t>
            </w:r>
          </w:p>
          <w:p w14:paraId="3E103FD6" w14:textId="77777777" w:rsidR="00E86EFD" w:rsidRPr="00E86EFD" w:rsidRDefault="00E86EFD" w:rsidP="00C21B28">
            <w:pPr>
              <w:ind w:left="34"/>
              <w:rPr>
                <w:rFonts w:ascii="Arial" w:eastAsia="Times New Roman" w:hAnsi="Arial" w:cs="Arial"/>
                <w:lang w:val="en-US"/>
              </w:rPr>
            </w:pPr>
          </w:p>
          <w:p w14:paraId="256508BF" w14:textId="77777777" w:rsidR="008B20EC" w:rsidRPr="008B20EC" w:rsidRDefault="00E86EFD" w:rsidP="00C21B28">
            <w:pPr>
              <w:ind w:left="34"/>
              <w:rPr>
                <w:rFonts w:ascii="Arial" w:eastAsia="Times New Roman" w:hAnsi="Arial" w:cs="Arial"/>
                <w:b/>
                <w:bCs/>
                <w:lang w:val="en-US"/>
              </w:rPr>
            </w:pPr>
            <w:r w:rsidRPr="008B20EC">
              <w:rPr>
                <w:rFonts w:ascii="Arial" w:eastAsia="Times New Roman" w:hAnsi="Arial" w:cs="Arial"/>
                <w:b/>
                <w:bCs/>
                <w:lang w:val="en-US"/>
              </w:rPr>
              <w:t>Population eligible for treatment</w:t>
            </w:r>
            <w:r w:rsidR="008B20EC" w:rsidRPr="008B20EC">
              <w:rPr>
                <w:rFonts w:ascii="Arial" w:eastAsia="Times New Roman" w:hAnsi="Arial" w:cs="Arial"/>
                <w:b/>
                <w:bCs/>
                <w:lang w:val="en-US"/>
              </w:rPr>
              <w:t>:</w:t>
            </w:r>
          </w:p>
          <w:p w14:paraId="0C32616D" w14:textId="77777777" w:rsidR="008B20EC" w:rsidRDefault="008B20EC" w:rsidP="00C21B28">
            <w:pPr>
              <w:ind w:left="34"/>
              <w:rPr>
                <w:rFonts w:ascii="Arial" w:eastAsia="Times New Roman" w:hAnsi="Arial" w:cs="Arial"/>
                <w:lang w:val="en-US"/>
              </w:rPr>
            </w:pPr>
          </w:p>
          <w:p w14:paraId="3FEA9501" w14:textId="413931BC" w:rsidR="00711C76" w:rsidRDefault="00E86EFD" w:rsidP="00856F37">
            <w:pPr>
              <w:ind w:left="34"/>
              <w:rPr>
                <w:rFonts w:ascii="Arial" w:eastAsia="Times New Roman" w:hAnsi="Arial" w:cs="Arial"/>
                <w:lang w:val="en-US"/>
              </w:rPr>
            </w:pPr>
            <w:r>
              <w:rPr>
                <w:rFonts w:ascii="Arial" w:eastAsia="Times New Roman" w:hAnsi="Arial" w:cs="Arial"/>
                <w:lang w:val="en-US"/>
              </w:rPr>
              <w:t xml:space="preserve">The company provided a new estimate </w:t>
            </w:r>
            <w:r w:rsidR="00856F37">
              <w:rPr>
                <w:rFonts w:ascii="Arial" w:eastAsia="Times New Roman" w:hAnsi="Arial" w:cs="Arial"/>
                <w:lang w:val="en-US"/>
              </w:rPr>
              <w:t xml:space="preserve">of </w:t>
            </w:r>
            <w:r w:rsidR="00656494" w:rsidRPr="00656494">
              <w:rPr>
                <w:rFonts w:ascii="Arial" w:eastAsia="Times New Roman" w:hAnsi="Arial" w:cs="Arial"/>
                <w:highlight w:val="black"/>
                <w:u w:val="single"/>
                <w:lang w:val="en-US"/>
              </w:rPr>
              <w:t>***</w:t>
            </w:r>
            <w:r w:rsidR="00856F37">
              <w:rPr>
                <w:rFonts w:ascii="Arial" w:eastAsia="Times New Roman" w:hAnsi="Arial" w:cs="Arial"/>
                <w:lang w:val="en-US"/>
              </w:rPr>
              <w:t xml:space="preserve"> patients would be eligible for treatment </w:t>
            </w:r>
            <w:r w:rsidR="00711C76">
              <w:rPr>
                <w:rFonts w:ascii="Arial" w:eastAsia="Times New Roman" w:hAnsi="Arial" w:cs="Arial"/>
                <w:lang w:val="en-US"/>
              </w:rPr>
              <w:t xml:space="preserve">during the challenge, for this, it: </w:t>
            </w:r>
          </w:p>
          <w:p w14:paraId="63F29C9C" w14:textId="77777777" w:rsidR="00711C76" w:rsidRDefault="00711C76" w:rsidP="00C21B28">
            <w:pPr>
              <w:ind w:left="34"/>
              <w:rPr>
                <w:rFonts w:ascii="Arial" w:eastAsia="Times New Roman" w:hAnsi="Arial" w:cs="Arial"/>
                <w:lang w:val="en-US"/>
              </w:rPr>
            </w:pPr>
          </w:p>
          <w:p w14:paraId="679DEE5E" w14:textId="17FC08AE" w:rsidR="00711C76" w:rsidRPr="00B27986" w:rsidRDefault="00711C76" w:rsidP="00711C76">
            <w:pPr>
              <w:pStyle w:val="Bullets"/>
            </w:pPr>
            <w:r w:rsidRPr="00B27986">
              <w:t xml:space="preserve">chose the </w:t>
            </w:r>
            <w:r w:rsidR="00656494" w:rsidRPr="00656494">
              <w:rPr>
                <w:rFonts w:cs="Arial"/>
                <w:highlight w:val="black"/>
                <w:u w:val="single"/>
                <w:lang w:val="en-US"/>
              </w:rPr>
              <w:t>********************</w:t>
            </w:r>
            <w:r w:rsidR="00656494">
              <w:rPr>
                <w:rFonts w:cs="Arial"/>
                <w:lang w:val="en-US"/>
              </w:rPr>
              <w:t xml:space="preserve"> </w:t>
            </w:r>
            <w:r w:rsidRPr="00B27986">
              <w:t>reported in the literature for live birth incidence for ALGs (</w:t>
            </w:r>
            <w:r w:rsidRPr="00F14ED2">
              <w:t>ranged between 1 in 30,000 and 1 in 70,000</w:t>
            </w:r>
            <w:r w:rsidRPr="00B27986">
              <w:t xml:space="preserve">). This translates into about </w:t>
            </w:r>
            <w:r w:rsidR="00656494" w:rsidRPr="00656494">
              <w:rPr>
                <w:highlight w:val="black"/>
              </w:rPr>
              <w:t>*****</w:t>
            </w:r>
            <w:r w:rsidRPr="00B27986">
              <w:t xml:space="preserve"> cases each </w:t>
            </w:r>
            <w:proofErr w:type="gramStart"/>
            <w:r w:rsidRPr="00B27986">
              <w:t>year;</w:t>
            </w:r>
            <w:proofErr w:type="gramEnd"/>
            <w:r w:rsidRPr="00B27986">
              <w:t xml:space="preserve"> </w:t>
            </w:r>
          </w:p>
          <w:p w14:paraId="30CE865C" w14:textId="558DEF81" w:rsidR="00711C76" w:rsidRPr="00B27986" w:rsidRDefault="00711C76" w:rsidP="00711C76">
            <w:pPr>
              <w:pStyle w:val="Bullets"/>
            </w:pPr>
            <w:r w:rsidRPr="00B27986">
              <w:t>excluded patients with mild ALGs (</w:t>
            </w:r>
            <w:r w:rsidR="00656494" w:rsidRPr="00656494">
              <w:rPr>
                <w:rFonts w:cs="Arial"/>
                <w:highlight w:val="black"/>
                <w:u w:val="single"/>
                <w:lang w:val="en-US"/>
              </w:rPr>
              <w:t>************</w:t>
            </w:r>
            <w:r w:rsidRPr="00B27986">
              <w:t xml:space="preserve">). </w:t>
            </w:r>
          </w:p>
          <w:p w14:paraId="7E0534B6" w14:textId="41D41292" w:rsidR="00711C76" w:rsidRPr="00B27986" w:rsidRDefault="00711C76" w:rsidP="00711C76">
            <w:pPr>
              <w:pStyle w:val="Bullets"/>
              <w:rPr>
                <w:rFonts w:cs="Arial"/>
                <w:b/>
                <w:bCs/>
                <w:lang w:val="en-US"/>
              </w:rPr>
            </w:pPr>
            <w:r w:rsidRPr="00B27986">
              <w:t xml:space="preserve">cited </w:t>
            </w:r>
            <w:r w:rsidRPr="007236FD">
              <w:t>GALA study</w:t>
            </w:r>
            <w:r w:rsidR="00304E36" w:rsidRPr="00F5635D">
              <w:rPr>
                <w:rStyle w:val="Hyperlink"/>
                <w:color w:val="auto"/>
                <w:u w:val="none"/>
                <w:vertAlign w:val="superscript"/>
              </w:rPr>
              <w:t>8</w:t>
            </w:r>
            <w:r w:rsidRPr="007236FD">
              <w:t>, an</w:t>
            </w:r>
            <w:r w:rsidRPr="00B27986">
              <w:t xml:space="preserve"> international dataset for ALGs, which reported that about 59% of ALGs patients</w:t>
            </w:r>
            <w:r w:rsidR="00733642">
              <w:t xml:space="preserve"> with neonatal cholestasis</w:t>
            </w:r>
            <w:r w:rsidRPr="00B27986">
              <w:t xml:space="preserve"> would have had a liver transplant by age 18,</w:t>
            </w:r>
            <w:r w:rsidR="0028196D">
              <w:t xml:space="preserve"> therefore won’t be eligible for treatment and </w:t>
            </w:r>
            <w:r w:rsidRPr="00B27986">
              <w:t xml:space="preserve">leaving 41% of patients eligible. </w:t>
            </w:r>
          </w:p>
          <w:p w14:paraId="6D7EC9EE" w14:textId="4D648CF3" w:rsidR="00D808A5" w:rsidRPr="001672D3" w:rsidRDefault="00856F37" w:rsidP="00C21B28">
            <w:pPr>
              <w:ind w:left="34"/>
              <w:rPr>
                <w:rFonts w:ascii="Arial" w:eastAsia="Times New Roman" w:hAnsi="Arial" w:cs="Arial"/>
                <w:i/>
                <w:iCs/>
                <w:lang w:val="en-US"/>
              </w:rPr>
            </w:pPr>
            <w:r w:rsidRPr="001672D3">
              <w:rPr>
                <w:rFonts w:ascii="Arial" w:eastAsia="Times New Roman" w:hAnsi="Arial" w:cs="Arial"/>
                <w:i/>
                <w:iCs/>
                <w:lang w:val="en-US"/>
              </w:rPr>
              <w:t xml:space="preserve">However, </w:t>
            </w:r>
            <w:r w:rsidR="00233E6E" w:rsidRPr="001672D3">
              <w:rPr>
                <w:rFonts w:ascii="Arial" w:eastAsia="Times New Roman" w:hAnsi="Arial" w:cs="Arial"/>
                <w:i/>
                <w:iCs/>
                <w:lang w:val="en-US"/>
              </w:rPr>
              <w:t xml:space="preserve"> </w:t>
            </w:r>
          </w:p>
          <w:p w14:paraId="09553405" w14:textId="24B968E7" w:rsidR="00856F37" w:rsidRDefault="00856F37" w:rsidP="00C21B28">
            <w:pPr>
              <w:ind w:left="34"/>
              <w:rPr>
                <w:rFonts w:ascii="Arial" w:eastAsia="Times New Roman" w:hAnsi="Arial" w:cs="Arial"/>
                <w:lang w:val="en-US"/>
              </w:rPr>
            </w:pPr>
          </w:p>
          <w:p w14:paraId="28DD9CB3" w14:textId="2F0DC804" w:rsidR="00856F37" w:rsidRPr="000847AA" w:rsidRDefault="00856F37" w:rsidP="00856F37">
            <w:pPr>
              <w:pStyle w:val="Bullets"/>
              <w:rPr>
                <w:lang w:val="en-US"/>
              </w:rPr>
            </w:pPr>
            <w:r w:rsidRPr="000847AA">
              <w:rPr>
                <w:rFonts w:eastAsia="Times New Roman" w:cs="Arial"/>
                <w:lang w:val="en-US"/>
              </w:rPr>
              <w:t>As</w:t>
            </w:r>
            <w:r w:rsidR="00233E6E" w:rsidRPr="000847AA">
              <w:rPr>
                <w:rFonts w:eastAsia="Times New Roman" w:cs="Arial"/>
                <w:lang w:val="en-US"/>
              </w:rPr>
              <w:t xml:space="preserve"> mentioned</w:t>
            </w:r>
            <w:r w:rsidRPr="000847AA">
              <w:rPr>
                <w:rFonts w:eastAsia="Times New Roman" w:cs="Arial"/>
                <w:lang w:val="en-US"/>
              </w:rPr>
              <w:t xml:space="preserve"> above, for live birth incidence</w:t>
            </w:r>
            <w:r w:rsidR="00233E6E" w:rsidRPr="000847AA">
              <w:rPr>
                <w:rFonts w:eastAsia="Times New Roman" w:cs="Arial"/>
                <w:lang w:val="en-US"/>
              </w:rPr>
              <w:t xml:space="preserve">: </w:t>
            </w:r>
            <w:r w:rsidRPr="000847AA">
              <w:rPr>
                <w:rFonts w:eastAsia="Times New Roman" w:cs="Arial"/>
                <w:lang w:val="en-US"/>
              </w:rPr>
              <w:t>the NICE technical team considers</w:t>
            </w:r>
            <w:r w:rsidR="0028196D" w:rsidRPr="000847AA">
              <w:rPr>
                <w:rFonts w:eastAsia="Times New Roman" w:cs="Arial"/>
                <w:lang w:val="en-US"/>
              </w:rPr>
              <w:t xml:space="preserve"> that</w:t>
            </w:r>
            <w:r w:rsidRPr="000847AA">
              <w:rPr>
                <w:rFonts w:eastAsia="Times New Roman" w:cs="Arial"/>
                <w:lang w:val="en-US"/>
              </w:rPr>
              <w:t xml:space="preserve"> </w:t>
            </w:r>
            <w:r w:rsidR="00656494" w:rsidRPr="00656494">
              <w:rPr>
                <w:rFonts w:cs="Arial"/>
                <w:highlight w:val="black"/>
                <w:u w:val="single"/>
                <w:lang w:val="en-US"/>
              </w:rPr>
              <w:t>***********************</w:t>
            </w:r>
            <w:r w:rsidR="00656494">
              <w:rPr>
                <w:rFonts w:cs="Arial"/>
                <w:lang w:val="en-US"/>
              </w:rPr>
              <w:t xml:space="preserve"> </w:t>
            </w:r>
            <w:r w:rsidRPr="000847AA">
              <w:rPr>
                <w:lang w:val="en-US"/>
              </w:rPr>
              <w:t>chosen by the company may be reasonable</w:t>
            </w:r>
            <w:r w:rsidR="0028196D" w:rsidRPr="000847AA">
              <w:rPr>
                <w:lang w:val="en-US"/>
              </w:rPr>
              <w:t xml:space="preserve">, </w:t>
            </w:r>
            <w:r w:rsidRPr="000847AA">
              <w:rPr>
                <w:lang w:val="en-US"/>
              </w:rPr>
              <w:t>but the</w:t>
            </w:r>
            <w:r w:rsidR="00BA0498" w:rsidRPr="000847AA">
              <w:rPr>
                <w:lang w:val="en-US"/>
              </w:rPr>
              <w:t xml:space="preserve"> </w:t>
            </w:r>
            <w:r w:rsidRPr="000847AA">
              <w:rPr>
                <w:lang w:val="en-US"/>
              </w:rPr>
              <w:t xml:space="preserve">estimate </w:t>
            </w:r>
            <w:r w:rsidR="00BA0498" w:rsidRPr="000847AA">
              <w:rPr>
                <w:lang w:val="en-US"/>
              </w:rPr>
              <w:t xml:space="preserve">for eligible population </w:t>
            </w:r>
            <w:r w:rsidRPr="000847AA">
              <w:rPr>
                <w:lang w:val="en-US"/>
              </w:rPr>
              <w:lastRenderedPageBreak/>
              <w:t xml:space="preserve">should be calculated and considered using both 1 in </w:t>
            </w:r>
            <w:r w:rsidR="00656494" w:rsidRPr="00656494">
              <w:rPr>
                <w:rFonts w:cs="Arial"/>
                <w:highlight w:val="black"/>
                <w:u w:val="single"/>
                <w:lang w:val="en-US"/>
              </w:rPr>
              <w:t>*********************</w:t>
            </w:r>
            <w:r w:rsidRPr="000847AA">
              <w:rPr>
                <w:lang w:val="en-US"/>
              </w:rPr>
              <w:t xml:space="preserve"> and 1 in 30,000</w:t>
            </w:r>
            <w:r w:rsidR="00233E6E" w:rsidRPr="000847AA">
              <w:rPr>
                <w:lang w:val="en-US"/>
              </w:rPr>
              <w:t xml:space="preserve"> (20 cases a year)</w:t>
            </w:r>
            <w:r w:rsidRPr="000847AA">
              <w:rPr>
                <w:lang w:val="en-US"/>
              </w:rPr>
              <w:t xml:space="preserve"> estimates. </w:t>
            </w:r>
          </w:p>
          <w:p w14:paraId="4F1D09D8" w14:textId="294FF56D" w:rsidR="00233E6E" w:rsidRDefault="00233E6E" w:rsidP="00856F37">
            <w:pPr>
              <w:pStyle w:val="Bullets"/>
              <w:rPr>
                <w:lang w:val="en-US"/>
              </w:rPr>
            </w:pPr>
            <w:r>
              <w:rPr>
                <w:lang w:val="en-US"/>
              </w:rPr>
              <w:t xml:space="preserve">Mild ALGs should be included as it is covered by the company’s </w:t>
            </w:r>
            <w:r w:rsidR="00F5635D">
              <w:rPr>
                <w:lang w:val="en-US"/>
              </w:rPr>
              <w:t>expected</w:t>
            </w:r>
            <w:r>
              <w:rPr>
                <w:lang w:val="en-US"/>
              </w:rPr>
              <w:t xml:space="preserve"> MA </w:t>
            </w:r>
            <w:proofErr w:type="gramStart"/>
            <w:r>
              <w:rPr>
                <w:lang w:val="en-US"/>
              </w:rPr>
              <w:t>wording;</w:t>
            </w:r>
            <w:proofErr w:type="gramEnd"/>
            <w:r>
              <w:rPr>
                <w:lang w:val="en-US"/>
              </w:rPr>
              <w:t xml:space="preserve"> </w:t>
            </w:r>
          </w:p>
          <w:p w14:paraId="787F99C4" w14:textId="456CFBEC" w:rsidR="00233E6E" w:rsidRDefault="00233E6E" w:rsidP="00856F37">
            <w:pPr>
              <w:pStyle w:val="Bullets"/>
              <w:rPr>
                <w:lang w:val="en-US"/>
              </w:rPr>
            </w:pPr>
            <w:r>
              <w:rPr>
                <w:lang w:val="en-US"/>
              </w:rPr>
              <w:t xml:space="preserve">For </w:t>
            </w:r>
            <w:r w:rsidR="00F5635D">
              <w:rPr>
                <w:lang w:val="en-US"/>
              </w:rPr>
              <w:t xml:space="preserve">the </w:t>
            </w:r>
            <w:r>
              <w:rPr>
                <w:lang w:val="en-US"/>
              </w:rPr>
              <w:t xml:space="preserve">proportion of patients who would have a liver transplant by age 18 </w:t>
            </w:r>
            <w:r w:rsidR="00F5635D">
              <w:rPr>
                <w:lang w:val="en-US"/>
              </w:rPr>
              <w:t xml:space="preserve">and </w:t>
            </w:r>
            <w:r>
              <w:rPr>
                <w:lang w:val="en-US"/>
              </w:rPr>
              <w:t xml:space="preserve">therefore won’t be eligible for </w:t>
            </w:r>
            <w:proofErr w:type="spellStart"/>
            <w:r>
              <w:rPr>
                <w:lang w:val="en-US"/>
              </w:rPr>
              <w:t>maralixibat</w:t>
            </w:r>
            <w:proofErr w:type="spellEnd"/>
            <w:r>
              <w:rPr>
                <w:lang w:val="en-US"/>
              </w:rPr>
              <w:t xml:space="preserve">: </w:t>
            </w:r>
          </w:p>
          <w:p w14:paraId="155A1190" w14:textId="159214AA" w:rsidR="00233E6E" w:rsidRPr="00B27986" w:rsidRDefault="00233E6E" w:rsidP="00233E6E">
            <w:pPr>
              <w:pStyle w:val="Subbullets"/>
              <w:rPr>
                <w:lang w:val="en-US"/>
              </w:rPr>
            </w:pPr>
            <w:r w:rsidRPr="00B27986">
              <w:rPr>
                <w:lang w:val="en-US"/>
              </w:rPr>
              <w:t xml:space="preserve">This </w:t>
            </w:r>
            <w:r w:rsidR="0028196D">
              <w:rPr>
                <w:lang w:val="en-US"/>
              </w:rPr>
              <w:t xml:space="preserve">company’s </w:t>
            </w:r>
            <w:r w:rsidRPr="00B27986">
              <w:rPr>
                <w:lang w:val="en-US"/>
              </w:rPr>
              <w:t>estimate</w:t>
            </w:r>
            <w:r w:rsidR="00117B1D">
              <w:rPr>
                <w:lang w:val="en-US"/>
              </w:rPr>
              <w:t xml:space="preserve"> from GALA study</w:t>
            </w:r>
            <w:r w:rsidRPr="00B27986">
              <w:rPr>
                <w:lang w:val="en-US"/>
              </w:rPr>
              <w:t xml:space="preserve"> was based on ALGs with neonatal cholestasis, more severe and more likely to have a liver transplant compared with ALGs with non-neonatal cholestasis according to the evidence</w:t>
            </w:r>
            <w:r w:rsidR="00780574">
              <w:rPr>
                <w:lang w:val="en-US"/>
              </w:rPr>
              <w:t xml:space="preserve"> </w:t>
            </w:r>
            <w:r w:rsidR="00780574">
              <w:rPr>
                <w:vertAlign w:val="superscript"/>
                <w:lang w:val="en-US"/>
              </w:rPr>
              <w:t>9</w:t>
            </w:r>
          </w:p>
          <w:p w14:paraId="3B607E9B" w14:textId="0CF5FCA5" w:rsidR="00233E6E" w:rsidRPr="00B27986" w:rsidRDefault="00233E6E" w:rsidP="00233E6E">
            <w:pPr>
              <w:pStyle w:val="Subbullets"/>
              <w:rPr>
                <w:lang w:val="en-US"/>
              </w:rPr>
            </w:pPr>
            <w:r w:rsidRPr="00B27986">
              <w:rPr>
                <w:lang w:val="en-US"/>
              </w:rPr>
              <w:t xml:space="preserve">Company’s intended MA wording covers ALGs with both neonatal and non-neonatal </w:t>
            </w:r>
            <w:proofErr w:type="gramStart"/>
            <w:r w:rsidRPr="00B27986">
              <w:rPr>
                <w:lang w:val="en-US"/>
              </w:rPr>
              <w:t>cholestasis;</w:t>
            </w:r>
            <w:proofErr w:type="gramEnd"/>
            <w:r w:rsidRPr="00B27986">
              <w:rPr>
                <w:lang w:val="en-US"/>
              </w:rPr>
              <w:t xml:space="preserve"> </w:t>
            </w:r>
          </w:p>
          <w:p w14:paraId="7FE5CA1C" w14:textId="01095E56" w:rsidR="00233E6E" w:rsidRPr="00B27986" w:rsidRDefault="00233E6E" w:rsidP="00233E6E">
            <w:pPr>
              <w:pStyle w:val="Subbullets"/>
              <w:rPr>
                <w:lang w:val="en-US"/>
              </w:rPr>
            </w:pPr>
            <w:r w:rsidRPr="00B27986">
              <w:rPr>
                <w:lang w:val="en-US"/>
              </w:rPr>
              <w:t>A recent systematic review</w:t>
            </w:r>
            <w:r w:rsidR="00780574">
              <w:rPr>
                <w:vertAlign w:val="superscript"/>
                <w:lang w:val="en-US"/>
              </w:rPr>
              <w:t xml:space="preserve">10 </w:t>
            </w:r>
            <w:r w:rsidRPr="00B27986">
              <w:rPr>
                <w:lang w:val="en-US"/>
              </w:rPr>
              <w:t xml:space="preserve">reported that between 15% and 47% of ALGs patients underwent liver transplant.  </w:t>
            </w:r>
          </w:p>
          <w:p w14:paraId="2D879127" w14:textId="0FCC52D8" w:rsidR="00233E6E" w:rsidRPr="000847AA" w:rsidRDefault="5B2E05DC" w:rsidP="00BA0498">
            <w:pPr>
              <w:pStyle w:val="Bullets"/>
              <w:rPr>
                <w:rFonts w:cs="Arial"/>
                <w:lang w:val="en-US"/>
              </w:rPr>
            </w:pPr>
            <w:r w:rsidRPr="000847AA">
              <w:rPr>
                <w:lang w:val="en-US"/>
              </w:rPr>
              <w:t xml:space="preserve">The technical team therefore chose   31%, the median of 15% and 47%, for calculation, instead of the company’s 59% based on GALA study alone. </w:t>
            </w:r>
          </w:p>
          <w:p w14:paraId="241589A0" w14:textId="09BFBDB2" w:rsidR="00FC3B80" w:rsidRPr="000847AA" w:rsidRDefault="00FC3B80" w:rsidP="00BA0498">
            <w:pPr>
              <w:pStyle w:val="Bullets"/>
              <w:rPr>
                <w:lang w:val="en-US"/>
              </w:rPr>
            </w:pPr>
            <w:r w:rsidRPr="000847AA">
              <w:rPr>
                <w:lang w:val="en-US"/>
              </w:rPr>
              <w:t xml:space="preserve">Based on these consideration, the </w:t>
            </w:r>
            <w:r w:rsidR="007776D6">
              <w:rPr>
                <w:lang w:val="en-US"/>
              </w:rPr>
              <w:t>N</w:t>
            </w:r>
            <w:r w:rsidR="004357D8">
              <w:rPr>
                <w:lang w:val="en-US"/>
              </w:rPr>
              <w:t>ICE</w:t>
            </w:r>
            <w:r w:rsidRPr="000847AA">
              <w:rPr>
                <w:lang w:val="en-US"/>
              </w:rPr>
              <w:t xml:space="preserve"> technical team’s estimate is about</w:t>
            </w:r>
            <w:r w:rsidR="00DE61D3" w:rsidRPr="000847AA">
              <w:rPr>
                <w:lang w:val="en-US"/>
              </w:rPr>
              <w:t xml:space="preserve"> </w:t>
            </w:r>
            <w:r w:rsidR="00656494" w:rsidRPr="00656494">
              <w:rPr>
                <w:highlight w:val="black"/>
                <w:u w:val="single"/>
                <w:lang w:val="en-US"/>
              </w:rPr>
              <w:t>***</w:t>
            </w:r>
            <w:r w:rsidRPr="000847AA">
              <w:rPr>
                <w:lang w:val="en-US"/>
              </w:rPr>
              <w:t xml:space="preserve"> patients eligible if using </w:t>
            </w:r>
            <w:r w:rsidR="00656494" w:rsidRPr="00656494">
              <w:rPr>
                <w:rFonts w:cs="Arial"/>
                <w:highlight w:val="black"/>
                <w:u w:val="single"/>
                <w:lang w:val="en-US"/>
              </w:rPr>
              <w:t>***********</w:t>
            </w:r>
            <w:r w:rsidR="00656494">
              <w:rPr>
                <w:rFonts w:cs="Arial"/>
                <w:lang w:val="en-US"/>
              </w:rPr>
              <w:t xml:space="preserve"> </w:t>
            </w:r>
            <w:r w:rsidRPr="000847AA">
              <w:rPr>
                <w:lang w:val="en-US"/>
              </w:rPr>
              <w:t xml:space="preserve">live birth incidence, and </w:t>
            </w:r>
            <w:proofErr w:type="gramStart"/>
            <w:r w:rsidRPr="000847AA">
              <w:rPr>
                <w:lang w:val="en-US"/>
              </w:rPr>
              <w:t>about</w:t>
            </w:r>
            <w:r w:rsidR="008A352A" w:rsidRPr="000847AA">
              <w:rPr>
                <w:lang w:val="en-US"/>
              </w:rPr>
              <w:t xml:space="preserve"> </w:t>
            </w:r>
            <w:r w:rsidR="00DE61D3" w:rsidRPr="000847AA">
              <w:rPr>
                <w:lang w:val="en-US"/>
              </w:rPr>
              <w:t xml:space="preserve"> </w:t>
            </w:r>
            <w:r w:rsidR="009945DD" w:rsidRPr="000847AA">
              <w:rPr>
                <w:lang w:val="en-US"/>
              </w:rPr>
              <w:t>915</w:t>
            </w:r>
            <w:proofErr w:type="gramEnd"/>
            <w:r w:rsidR="00DE61D3" w:rsidRPr="000847AA">
              <w:rPr>
                <w:lang w:val="en-US"/>
              </w:rPr>
              <w:t xml:space="preserve"> </w:t>
            </w:r>
            <w:r w:rsidRPr="000847AA">
              <w:rPr>
                <w:lang w:val="en-US"/>
              </w:rPr>
              <w:t xml:space="preserve">if using the 1: 30, 000 live birth incidence. </w:t>
            </w:r>
          </w:p>
          <w:p w14:paraId="7A0CBAF8" w14:textId="77777777" w:rsidR="00D808A5" w:rsidRDefault="00D808A5" w:rsidP="00C21B28">
            <w:pPr>
              <w:ind w:left="34"/>
              <w:rPr>
                <w:rFonts w:ascii="Arial" w:eastAsia="Times New Roman" w:hAnsi="Arial" w:cs="Arial"/>
                <w:lang w:val="en-US"/>
              </w:rPr>
            </w:pPr>
          </w:p>
          <w:p w14:paraId="4510F050" w14:textId="28DBBC57" w:rsidR="009C6CAE" w:rsidRDefault="00FC3B80" w:rsidP="00C21B28">
            <w:pPr>
              <w:ind w:left="34"/>
              <w:rPr>
                <w:rFonts w:ascii="Arial" w:eastAsia="Times New Roman" w:hAnsi="Arial" w:cs="Arial"/>
                <w:lang w:val="en-US"/>
              </w:rPr>
            </w:pPr>
            <w:r>
              <w:rPr>
                <w:rFonts w:ascii="Arial" w:eastAsia="Times New Roman" w:hAnsi="Arial" w:cs="Arial"/>
                <w:lang w:val="en-US"/>
              </w:rPr>
              <w:lastRenderedPageBreak/>
              <w:t>Further, c</w:t>
            </w:r>
            <w:r w:rsidR="00C21B28" w:rsidRPr="00C834F3">
              <w:rPr>
                <w:rFonts w:ascii="Arial" w:eastAsia="Times New Roman" w:hAnsi="Arial" w:cs="Arial"/>
                <w:lang w:val="en-US"/>
              </w:rPr>
              <w:t xml:space="preserve">linicians at the scoping workshop indicated </w:t>
            </w:r>
            <w:r>
              <w:rPr>
                <w:rFonts w:ascii="Arial" w:eastAsia="Times New Roman" w:hAnsi="Arial" w:cs="Arial"/>
                <w:lang w:val="en-US"/>
              </w:rPr>
              <w:t>that t</w:t>
            </w:r>
            <w:r w:rsidRPr="006852E8">
              <w:rPr>
                <w:rFonts w:ascii="Arial" w:eastAsia="Times New Roman" w:hAnsi="Arial" w:cs="Arial"/>
                <w:lang w:val="en-US"/>
              </w:rPr>
              <w:t>he incidence</w:t>
            </w:r>
            <w:r>
              <w:rPr>
                <w:rFonts w:ascii="Arial" w:eastAsia="Times New Roman" w:hAnsi="Arial" w:cs="Arial"/>
                <w:lang w:val="en-US"/>
              </w:rPr>
              <w:t xml:space="preserve"> and prevalence</w:t>
            </w:r>
            <w:r w:rsidRPr="006852E8">
              <w:rPr>
                <w:rFonts w:ascii="Arial" w:eastAsia="Times New Roman" w:hAnsi="Arial" w:cs="Arial"/>
                <w:lang w:val="en-US"/>
              </w:rPr>
              <w:t xml:space="preserve"> </w:t>
            </w:r>
            <w:r>
              <w:rPr>
                <w:rFonts w:ascii="Arial" w:eastAsia="Times New Roman" w:hAnsi="Arial" w:cs="Arial"/>
                <w:lang w:val="en-US"/>
              </w:rPr>
              <w:t xml:space="preserve">reported in the literature </w:t>
            </w:r>
            <w:r w:rsidRPr="006852E8">
              <w:rPr>
                <w:rFonts w:ascii="Arial" w:eastAsia="Times New Roman" w:hAnsi="Arial" w:cs="Arial"/>
                <w:lang w:val="en-US"/>
              </w:rPr>
              <w:t>may be underestimated because Alagille syndrome may be undiagnosed or misdiagnosed</w:t>
            </w:r>
            <w:r>
              <w:rPr>
                <w:rFonts w:ascii="Arial" w:eastAsia="Times New Roman" w:hAnsi="Arial" w:cs="Arial"/>
                <w:lang w:val="en-US"/>
              </w:rPr>
              <w:t xml:space="preserve"> due to the varying clinical </w:t>
            </w:r>
            <w:r w:rsidRPr="00055385">
              <w:rPr>
                <w:rFonts w:ascii="Arial" w:eastAsia="Times New Roman" w:hAnsi="Arial" w:cs="Arial"/>
                <w:lang w:val="en-US"/>
              </w:rPr>
              <w:t>presentation</w:t>
            </w:r>
            <w:r>
              <w:rPr>
                <w:rFonts w:ascii="Arial" w:eastAsia="Times New Roman" w:hAnsi="Arial" w:cs="Arial"/>
                <w:lang w:val="en-US"/>
              </w:rPr>
              <w:t>.</w:t>
            </w:r>
            <w:r w:rsidR="00A62521" w:rsidRPr="00055385">
              <w:rPr>
                <w:rFonts w:ascii="Arial" w:eastAsia="Times New Roman" w:hAnsi="Arial" w:cs="Arial"/>
                <w:vertAlign w:val="superscript"/>
                <w:lang w:val="en-US"/>
              </w:rPr>
              <w:t>11</w:t>
            </w:r>
            <w:r>
              <w:rPr>
                <w:rFonts w:ascii="Arial" w:eastAsia="Times New Roman" w:hAnsi="Arial" w:cs="Arial"/>
                <w:lang w:val="en-US"/>
              </w:rPr>
              <w:t xml:space="preserve"> Experts at the workshop estimated that the incidence and prevalence could be </w:t>
            </w:r>
            <w:r w:rsidRPr="000847AA">
              <w:rPr>
                <w:rFonts w:ascii="Arial" w:eastAsia="Times New Roman" w:hAnsi="Arial" w:cs="Arial"/>
                <w:lang w:val="en-US"/>
              </w:rPr>
              <w:t>around 10% higher.</w:t>
            </w:r>
            <w:r>
              <w:rPr>
                <w:rFonts w:ascii="Arial" w:eastAsia="Times New Roman" w:hAnsi="Arial" w:cs="Arial"/>
                <w:lang w:val="en-US"/>
              </w:rPr>
              <w:t xml:space="preserve"> They also noted that </w:t>
            </w:r>
            <w:r w:rsidR="00C21B28" w:rsidRPr="00C834F3">
              <w:rPr>
                <w:rFonts w:ascii="Arial" w:eastAsia="Times New Roman" w:hAnsi="Arial" w:cs="Arial"/>
                <w:lang w:val="en-US"/>
              </w:rPr>
              <w:t>all patients over and under 18 with cholestasis would be eligible for treatment and that treatment is expected to be lifelong.</w:t>
            </w:r>
          </w:p>
          <w:p w14:paraId="165259C4" w14:textId="77777777" w:rsidR="008E166D" w:rsidRDefault="008E166D" w:rsidP="00C21B28">
            <w:pPr>
              <w:ind w:left="34"/>
              <w:rPr>
                <w:rFonts w:ascii="Arial" w:eastAsia="Times New Roman" w:hAnsi="Arial" w:cs="Arial"/>
                <w:lang w:val="en-US"/>
              </w:rPr>
            </w:pPr>
          </w:p>
          <w:p w14:paraId="4C6F7AF2" w14:textId="3F8617F8" w:rsidR="008E166D" w:rsidRPr="00C21B28" w:rsidRDefault="008E166D" w:rsidP="00C21B28">
            <w:pPr>
              <w:ind w:left="34"/>
              <w:rPr>
                <w:rFonts w:ascii="Arial" w:eastAsia="Times New Roman" w:hAnsi="Arial" w:cs="Arial"/>
                <w:lang w:val="en-US"/>
              </w:rPr>
            </w:pPr>
          </w:p>
        </w:tc>
        <w:tc>
          <w:tcPr>
            <w:tcW w:w="630" w:type="pct"/>
            <w:tcBorders>
              <w:top w:val="nil"/>
              <w:left w:val="single" w:sz="8" w:space="0" w:color="auto"/>
              <w:bottom w:val="single" w:sz="8" w:space="0" w:color="auto"/>
              <w:right w:val="single" w:sz="8" w:space="0" w:color="auto"/>
            </w:tcBorders>
            <w:shd w:val="clear" w:color="auto" w:fill="FF0000"/>
          </w:tcPr>
          <w:p w14:paraId="3E2C7EBA" w14:textId="77777777" w:rsidR="00D71447" w:rsidRDefault="00D71447" w:rsidP="00D71447">
            <w:pPr>
              <w:ind w:left="288" w:right="188"/>
              <w:rPr>
                <w:rFonts w:ascii="Arial" w:hAnsi="Arial" w:cs="Arial"/>
              </w:rPr>
            </w:pPr>
            <w:r w:rsidRPr="00D71447">
              <w:rPr>
                <w:rFonts w:ascii="Arial" w:hAnsi="Arial" w:cs="Arial"/>
              </w:rPr>
              <w:lastRenderedPageBreak/>
              <w:t>Not met</w:t>
            </w:r>
          </w:p>
          <w:p w14:paraId="2A49A49C" w14:textId="77777777" w:rsidR="000D3405" w:rsidRPr="00EF3DC0" w:rsidRDefault="000D3405" w:rsidP="00D71447">
            <w:pPr>
              <w:ind w:left="288" w:right="188"/>
              <w:rPr>
                <w:rFonts w:ascii="Arial" w:hAnsi="Arial" w:cs="Arial"/>
                <w:b/>
                <w:bCs/>
              </w:rPr>
            </w:pPr>
          </w:p>
        </w:tc>
      </w:tr>
      <w:tr w:rsidR="000D3405" w:rsidRPr="00C9475C" w14:paraId="7C095163" w14:textId="663CB376" w:rsidTr="5B2E05DC">
        <w:tc>
          <w:tcPr>
            <w:tcW w:w="403" w:type="pct"/>
            <w:tcBorders>
              <w:top w:val="nil"/>
              <w:left w:val="single" w:sz="8" w:space="0" w:color="auto"/>
              <w:bottom w:val="single" w:sz="8" w:space="0" w:color="auto"/>
              <w:right w:val="single" w:sz="8" w:space="0" w:color="auto"/>
            </w:tcBorders>
          </w:tcPr>
          <w:p w14:paraId="1B8680B2"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03E7EF" w14:textId="77777777" w:rsidR="000D3405" w:rsidRPr="00D71447" w:rsidRDefault="000D3405" w:rsidP="00742AF3">
            <w:pPr>
              <w:rPr>
                <w:rFonts w:ascii="Arial" w:hAnsi="Arial" w:cs="Arial"/>
              </w:rPr>
            </w:pPr>
            <w:r w:rsidRPr="00D71447">
              <w:rPr>
                <w:rFonts w:ascii="Arial" w:hAnsi="Arial" w:cs="Arial"/>
              </w:rPr>
              <w:t xml:space="preserve">The very rare condition significantly shortens life or severely impairs its quality </w:t>
            </w:r>
          </w:p>
          <w:p w14:paraId="3AE5894D"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43EE2199" w14:textId="77777777" w:rsidR="00C21B28" w:rsidRDefault="00C21B28" w:rsidP="00C21B28">
            <w:pPr>
              <w:ind w:left="34"/>
              <w:rPr>
                <w:rFonts w:ascii="Arial" w:hAnsi="Arial" w:cs="Arial"/>
              </w:rPr>
            </w:pPr>
            <w:r>
              <w:rPr>
                <w:rFonts w:ascii="Arial" w:hAnsi="Arial" w:cs="Arial"/>
              </w:rPr>
              <w:t xml:space="preserve">Likely met for all patients that would receive treatment, although the clinical presentation of Alagille syndrome is very variable. </w:t>
            </w:r>
          </w:p>
          <w:p w14:paraId="218BC326" w14:textId="77777777" w:rsidR="00C21B28" w:rsidRDefault="00C21B28" w:rsidP="00C21B28">
            <w:pPr>
              <w:ind w:left="34"/>
              <w:rPr>
                <w:rFonts w:ascii="Arial" w:hAnsi="Arial" w:cs="Arial"/>
              </w:rPr>
            </w:pPr>
          </w:p>
          <w:p w14:paraId="09CA571C" w14:textId="77777777" w:rsidR="00C21B28" w:rsidRDefault="00C21B28" w:rsidP="00C21B28">
            <w:pPr>
              <w:ind w:left="34"/>
              <w:rPr>
                <w:rFonts w:ascii="Arial" w:hAnsi="Arial" w:cs="Arial"/>
              </w:rPr>
            </w:pPr>
            <w:r>
              <w:rPr>
                <w:rFonts w:ascii="Arial" w:hAnsi="Arial" w:cs="Arial"/>
              </w:rPr>
              <w:t>People who are diagnosed in infancy are often diagnosed because of liver disease causing symptoms from the first few months of life.</w:t>
            </w:r>
          </w:p>
          <w:p w14:paraId="327C7988" w14:textId="77777777" w:rsidR="00C21B28" w:rsidRDefault="00C21B28" w:rsidP="00C21B28">
            <w:pPr>
              <w:ind w:left="34"/>
              <w:rPr>
                <w:rFonts w:ascii="Arial" w:hAnsi="Arial" w:cs="Arial"/>
                <w:highlight w:val="red"/>
              </w:rPr>
            </w:pPr>
          </w:p>
          <w:p w14:paraId="6C4F1E43" w14:textId="0BA34E7B" w:rsidR="00C21B28" w:rsidRPr="00CB19AD" w:rsidRDefault="00C21B28" w:rsidP="00C21B28">
            <w:pPr>
              <w:ind w:left="34"/>
              <w:rPr>
                <w:rFonts w:ascii="Arial" w:hAnsi="Arial" w:cs="Arial"/>
                <w:vertAlign w:val="superscript"/>
              </w:rPr>
            </w:pPr>
            <w:r w:rsidRPr="00AC541E">
              <w:rPr>
                <w:rFonts w:ascii="Arial" w:hAnsi="Arial" w:cs="Arial"/>
              </w:rPr>
              <w:t>Liver disease in Alagille syndrome, if present, may range in severity from jaundice or mild cholestasis to severe, progressive liver disease that can potentially result in liver failur</w:t>
            </w:r>
            <w:r w:rsidR="00A62521">
              <w:rPr>
                <w:rFonts w:ascii="Arial" w:hAnsi="Arial" w:cs="Arial"/>
              </w:rPr>
              <w:t>e.</w:t>
            </w:r>
            <w:r w:rsidR="00A62521" w:rsidRPr="00CB19AD">
              <w:rPr>
                <w:rFonts w:ascii="Arial" w:hAnsi="Arial" w:cs="Arial"/>
                <w:vertAlign w:val="superscript"/>
              </w:rPr>
              <w:t>11</w:t>
            </w:r>
          </w:p>
          <w:p w14:paraId="3248D199" w14:textId="77777777" w:rsidR="00C21B28" w:rsidRDefault="00C21B28" w:rsidP="00C21B28">
            <w:pPr>
              <w:ind w:left="34"/>
              <w:rPr>
                <w:rFonts w:ascii="Arial" w:hAnsi="Arial" w:cs="Arial"/>
                <w:vertAlign w:val="superscript"/>
              </w:rPr>
            </w:pPr>
          </w:p>
          <w:p w14:paraId="2E9DABBB" w14:textId="77777777" w:rsidR="00C21B28" w:rsidRPr="009D683F" w:rsidRDefault="00C21B28" w:rsidP="00C21B28">
            <w:pPr>
              <w:ind w:left="34"/>
              <w:rPr>
                <w:rFonts w:ascii="Arial" w:hAnsi="Arial" w:cs="Arial"/>
              </w:rPr>
            </w:pPr>
            <w:r>
              <w:rPr>
                <w:rFonts w:ascii="Arial" w:hAnsi="Arial" w:cs="Arial"/>
              </w:rPr>
              <w:t xml:space="preserve">At the scoping workshop, clinical and patient experts explained that the pruritus associated with cholestasis in Alagille syndrome severely impairs the quality of life, impacting on all aspects of the child’s life, including sleep, </w:t>
            </w:r>
            <w:r w:rsidRPr="00FD313E">
              <w:rPr>
                <w:rFonts w:ascii="Arial" w:hAnsi="Arial" w:cs="Arial"/>
              </w:rPr>
              <w:t>appetite, education, relationships, and ability to take part in everyday activities</w:t>
            </w:r>
            <w:r>
              <w:rPr>
                <w:rFonts w:ascii="Arial" w:hAnsi="Arial" w:cs="Arial"/>
              </w:rPr>
              <w:t>. This has an impact on the caregivers and the wider family.</w:t>
            </w:r>
          </w:p>
          <w:p w14:paraId="71D1F3E8" w14:textId="77777777" w:rsidR="00C21B28" w:rsidRDefault="00C21B28" w:rsidP="00C21B28">
            <w:pPr>
              <w:ind w:left="34"/>
              <w:rPr>
                <w:rFonts w:ascii="Arial" w:hAnsi="Arial" w:cs="Arial"/>
                <w:highlight w:val="red"/>
              </w:rPr>
            </w:pPr>
          </w:p>
          <w:p w14:paraId="7672F65A" w14:textId="64C6DC05" w:rsidR="000D3405" w:rsidRDefault="00C21B28" w:rsidP="00C21B28">
            <w:pPr>
              <w:rPr>
                <w:rFonts w:ascii="Arial" w:hAnsi="Arial" w:cs="Arial"/>
              </w:rPr>
            </w:pPr>
            <w:r w:rsidRPr="00BE79BF">
              <w:rPr>
                <w:rFonts w:ascii="Arial" w:hAnsi="Arial" w:cs="Arial"/>
              </w:rPr>
              <w:t xml:space="preserve">The </w:t>
            </w:r>
            <w:r>
              <w:rPr>
                <w:rFonts w:ascii="Arial" w:hAnsi="Arial" w:cs="Arial"/>
              </w:rPr>
              <w:t>disease can stabilise and symptoms may improve, but</w:t>
            </w:r>
            <w:r w:rsidRPr="00CB19AD">
              <w:rPr>
                <w:rFonts w:ascii="Arial" w:hAnsi="Arial" w:cs="Arial"/>
              </w:rPr>
              <w:t xml:space="preserve"> </w:t>
            </w:r>
            <w:r w:rsidR="00CB19AD" w:rsidRPr="00CB19AD">
              <w:rPr>
                <w:rFonts w:ascii="Arial" w:hAnsi="Arial" w:cs="Arial"/>
              </w:rPr>
              <w:t xml:space="preserve">evidence from GALA study suggested that </w:t>
            </w:r>
            <w:r w:rsidRPr="00BD61BC">
              <w:rPr>
                <w:rFonts w:ascii="Arial" w:hAnsi="Arial" w:cs="Arial"/>
              </w:rPr>
              <w:t xml:space="preserve">almost 60% of </w:t>
            </w:r>
            <w:r w:rsidR="007C48D3">
              <w:rPr>
                <w:rFonts w:ascii="Arial" w:hAnsi="Arial" w:cs="Arial"/>
              </w:rPr>
              <w:t xml:space="preserve">ALGs patients with neonatal cholestasis </w:t>
            </w:r>
            <w:r w:rsidRPr="00BD61BC">
              <w:rPr>
                <w:rFonts w:ascii="Arial" w:hAnsi="Arial" w:cs="Arial"/>
              </w:rPr>
              <w:t>will have a liver transplant before 18 years of age</w:t>
            </w:r>
            <w:r w:rsidR="00322062">
              <w:rPr>
                <w:rFonts w:ascii="Arial" w:hAnsi="Arial" w:cs="Arial"/>
              </w:rPr>
              <w:t>.</w:t>
            </w:r>
            <w:proofErr w:type="gramStart"/>
            <w:r w:rsidR="00A62521" w:rsidRPr="00CB19AD">
              <w:rPr>
                <w:rFonts w:ascii="Arial" w:hAnsi="Arial" w:cs="Arial"/>
                <w:vertAlign w:val="superscript"/>
              </w:rPr>
              <w:t>11</w:t>
            </w:r>
            <w:r w:rsidR="00322062">
              <w:rPr>
                <w:rFonts w:ascii="Arial" w:hAnsi="Arial" w:cs="Arial"/>
              </w:rPr>
              <w:t xml:space="preserve">  </w:t>
            </w:r>
            <w:r w:rsidRPr="00AC541E">
              <w:rPr>
                <w:rFonts w:ascii="Arial" w:hAnsi="Arial" w:cs="Arial"/>
              </w:rPr>
              <w:t>Currently</w:t>
            </w:r>
            <w:proofErr w:type="gramEnd"/>
            <w:r w:rsidRPr="00AC541E">
              <w:rPr>
                <w:rFonts w:ascii="Arial" w:hAnsi="Arial" w:cs="Arial"/>
              </w:rPr>
              <w:t xml:space="preserve"> there is no way to predict whether liver </w:t>
            </w:r>
            <w:r>
              <w:rPr>
                <w:rFonts w:ascii="Arial" w:hAnsi="Arial" w:cs="Arial"/>
              </w:rPr>
              <w:t>symptoms</w:t>
            </w:r>
            <w:r w:rsidRPr="00AC541E">
              <w:rPr>
                <w:rFonts w:ascii="Arial" w:hAnsi="Arial" w:cs="Arial"/>
              </w:rPr>
              <w:t xml:space="preserve"> in infancy will resolve or progress</w:t>
            </w:r>
            <w:r w:rsidR="00A62521">
              <w:rPr>
                <w:rFonts w:ascii="Arial" w:hAnsi="Arial" w:cs="Arial"/>
              </w:rPr>
              <w:t>.</w:t>
            </w:r>
            <w:r w:rsidR="007C48D3" w:rsidRPr="00CB19AD">
              <w:rPr>
                <w:rFonts w:ascii="Arial" w:hAnsi="Arial" w:cs="Arial"/>
                <w:vertAlign w:val="superscript"/>
              </w:rPr>
              <w:t>12</w:t>
            </w:r>
          </w:p>
          <w:p w14:paraId="69794AAD" w14:textId="77777777" w:rsidR="00D810F0" w:rsidRDefault="00D810F0" w:rsidP="00C21B28">
            <w:pPr>
              <w:rPr>
                <w:rFonts w:ascii="Arial" w:hAnsi="Arial" w:cs="Arial"/>
              </w:rPr>
            </w:pPr>
          </w:p>
          <w:p w14:paraId="12D121C6" w14:textId="27C5837F" w:rsidR="00D810F0" w:rsidRPr="00C21B28" w:rsidRDefault="00D810F0" w:rsidP="00C21B28">
            <w:pPr>
              <w:rPr>
                <w:rFonts w:ascii="Arial" w:hAnsi="Arial" w:cs="Arial"/>
              </w:rPr>
            </w:pPr>
            <w:r w:rsidRPr="00D808A5">
              <w:rPr>
                <w:rFonts w:ascii="Arial" w:hAnsi="Arial" w:cs="Arial"/>
              </w:rPr>
              <w:t>It was reported that 20-year life expectancy of patients with Alagille syndrome was 75%. The 20-year life expectancy was higher (80%) for patients who did not require a liver transplant, and lower (60%) for patients who did require a liver transplant.</w:t>
            </w:r>
            <w:r w:rsidR="00A62521" w:rsidRPr="00203CDD">
              <w:rPr>
                <w:rFonts w:ascii="Arial" w:hAnsi="Arial" w:cs="Arial"/>
                <w:vertAlign w:val="superscript"/>
              </w:rPr>
              <w:t>13</w:t>
            </w:r>
            <w:r>
              <w:rPr>
                <w:rFonts w:ascii="Arial" w:hAnsi="Arial" w:cs="Arial"/>
              </w:rPr>
              <w:t xml:space="preserve"> </w:t>
            </w:r>
          </w:p>
        </w:tc>
        <w:tc>
          <w:tcPr>
            <w:tcW w:w="630" w:type="pct"/>
            <w:tcBorders>
              <w:top w:val="nil"/>
              <w:left w:val="single" w:sz="8" w:space="0" w:color="auto"/>
              <w:bottom w:val="single" w:sz="8" w:space="0" w:color="auto"/>
              <w:right w:val="single" w:sz="8" w:space="0" w:color="auto"/>
            </w:tcBorders>
            <w:shd w:val="clear" w:color="auto" w:fill="92D050"/>
          </w:tcPr>
          <w:p w14:paraId="4C067F56" w14:textId="77777777" w:rsidR="00D71447" w:rsidRPr="00D71447" w:rsidRDefault="00D71447" w:rsidP="00D71447">
            <w:pPr>
              <w:ind w:left="288" w:right="188"/>
              <w:rPr>
                <w:rFonts w:ascii="Arial" w:hAnsi="Arial" w:cs="Arial"/>
              </w:rPr>
            </w:pPr>
            <w:r w:rsidRPr="00D71447">
              <w:rPr>
                <w:rFonts w:ascii="Arial" w:hAnsi="Arial" w:cs="Arial"/>
              </w:rPr>
              <w:lastRenderedPageBreak/>
              <w:t>Met</w:t>
            </w:r>
          </w:p>
          <w:p w14:paraId="41BD97F3" w14:textId="77777777" w:rsidR="000D3405" w:rsidRPr="00EF3DC0" w:rsidRDefault="000D3405" w:rsidP="00C21B28">
            <w:pPr>
              <w:ind w:left="288" w:right="188"/>
              <w:rPr>
                <w:rFonts w:ascii="Arial" w:hAnsi="Arial" w:cs="Arial"/>
                <w:b/>
                <w:bCs/>
              </w:rPr>
            </w:pPr>
          </w:p>
        </w:tc>
      </w:tr>
      <w:tr w:rsidR="000D3405" w:rsidRPr="00C9475C" w14:paraId="3926C63E" w14:textId="217B1634" w:rsidTr="5B2E05DC">
        <w:tc>
          <w:tcPr>
            <w:tcW w:w="403" w:type="pct"/>
            <w:tcBorders>
              <w:top w:val="nil"/>
              <w:left w:val="single" w:sz="8" w:space="0" w:color="auto"/>
              <w:bottom w:val="single" w:sz="8" w:space="0" w:color="auto"/>
              <w:right w:val="single" w:sz="8" w:space="0" w:color="auto"/>
            </w:tcBorders>
          </w:tcPr>
          <w:p w14:paraId="0C844678"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14AD" w14:textId="1C64668F" w:rsidR="000D3405" w:rsidRDefault="000D3405" w:rsidP="00742AF3">
            <w:pPr>
              <w:rPr>
                <w:rFonts w:ascii="Arial" w:hAnsi="Arial" w:cs="Arial"/>
              </w:rPr>
            </w:pPr>
            <w:r w:rsidRPr="00D71447">
              <w:rPr>
                <w:rFonts w:ascii="Arial" w:hAnsi="Arial" w:cs="Arial"/>
              </w:rPr>
              <w:t>There are no other satisfactory treatment options, or the technology is likely to offer significant additional benefit over existing treatment options.</w:t>
            </w:r>
          </w:p>
          <w:p w14:paraId="52BF37D1" w14:textId="77777777" w:rsidR="00D71447" w:rsidRPr="00D71447" w:rsidRDefault="00D71447" w:rsidP="00742AF3">
            <w:pPr>
              <w:rPr>
                <w:rFonts w:ascii="Arial" w:hAnsi="Arial" w:cs="Arial"/>
              </w:rPr>
            </w:pPr>
          </w:p>
          <w:p w14:paraId="37761BB2"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49115641" w14:textId="0E7DAA10" w:rsidR="000D3405" w:rsidRPr="00C21B28" w:rsidRDefault="00C21B28" w:rsidP="00C21B28">
            <w:pPr>
              <w:rPr>
                <w:rFonts w:ascii="Arial" w:hAnsi="Arial" w:cs="Arial"/>
              </w:rPr>
            </w:pPr>
            <w:r w:rsidRPr="00C21B28">
              <w:rPr>
                <w:rFonts w:ascii="Arial" w:hAnsi="Arial" w:cs="Arial"/>
              </w:rPr>
              <w:t xml:space="preserve">Current treatment for Alagille Syndrome focuses on alleviating symptoms. Treatments to reduce itching may include </w:t>
            </w:r>
            <w:proofErr w:type="spellStart"/>
            <w:r w:rsidRPr="00C21B28">
              <w:rPr>
                <w:rFonts w:ascii="Arial" w:hAnsi="Arial" w:cs="Arial"/>
              </w:rPr>
              <w:t>ursodeoxycholic</w:t>
            </w:r>
            <w:proofErr w:type="spellEnd"/>
            <w:r w:rsidRPr="00C21B28">
              <w:rPr>
                <w:rFonts w:ascii="Arial" w:hAnsi="Arial" w:cs="Arial"/>
              </w:rPr>
              <w:t xml:space="preserve"> acid, cholestyramine, rifampicin, naltrexone, </w:t>
            </w:r>
            <w:r w:rsidRPr="00E313DB">
              <w:rPr>
                <w:rFonts w:ascii="Arial" w:hAnsi="Arial" w:cs="Arial"/>
              </w:rPr>
              <w:t>ondansetron, SSRIs and antihistamines such as chlorphenamine.</w:t>
            </w:r>
            <w:r w:rsidR="00A62521" w:rsidRPr="00E313DB">
              <w:rPr>
                <w:rFonts w:ascii="Arial" w:hAnsi="Arial" w:cs="Arial"/>
                <w:vertAlign w:val="superscript"/>
              </w:rPr>
              <w:t>12, 1</w:t>
            </w:r>
            <w:r w:rsidR="00A62521">
              <w:rPr>
                <w:rFonts w:ascii="Arial" w:hAnsi="Arial" w:cs="Arial"/>
                <w:vertAlign w:val="superscript"/>
              </w:rPr>
              <w:t>4</w:t>
            </w:r>
            <w:r w:rsidR="00A62521" w:rsidRPr="00E313DB">
              <w:rPr>
                <w:rFonts w:ascii="Arial" w:hAnsi="Arial" w:cs="Arial"/>
                <w:vertAlign w:val="superscript"/>
              </w:rPr>
              <w:t>,1</w:t>
            </w:r>
            <w:r w:rsidR="00A62521">
              <w:rPr>
                <w:rFonts w:ascii="Arial" w:hAnsi="Arial" w:cs="Arial"/>
                <w:vertAlign w:val="superscript"/>
              </w:rPr>
              <w:t>5</w:t>
            </w:r>
            <w:r w:rsidRPr="00E313DB">
              <w:rPr>
                <w:rFonts w:ascii="Arial" w:hAnsi="Arial" w:cs="Arial"/>
              </w:rPr>
              <w:t xml:space="preserve"> </w:t>
            </w:r>
            <w:r w:rsidRPr="00C21B28">
              <w:rPr>
                <w:rFonts w:ascii="Arial" w:hAnsi="Arial" w:cs="Arial"/>
              </w:rPr>
              <w:t>Nutritional supplements and high-calorie diets are important for many people with Alagille Syndrome, because of the difficulties cholestasis causes with absorbing fats and nutrients.</w:t>
            </w:r>
            <w:r w:rsidR="00A62521" w:rsidRPr="00E313DB">
              <w:rPr>
                <w:rFonts w:ascii="Arial" w:hAnsi="Arial" w:cs="Arial"/>
                <w:vertAlign w:val="superscript"/>
              </w:rPr>
              <w:t>12</w:t>
            </w:r>
            <w:r w:rsidR="00A62521">
              <w:rPr>
                <w:rFonts w:ascii="Arial" w:hAnsi="Arial" w:cs="Arial"/>
                <w:color w:val="FF0000"/>
                <w:vertAlign w:val="superscript"/>
              </w:rPr>
              <w:t xml:space="preserve"> </w:t>
            </w:r>
            <w:r w:rsidRPr="00C21B28">
              <w:rPr>
                <w:rFonts w:ascii="Arial" w:hAnsi="Arial" w:cs="Arial"/>
              </w:rPr>
              <w:t xml:space="preserve"> If Alagille Syndrome does not respond to drug and dietary therapies, a partial biliary diversion may be </w:t>
            </w:r>
            <w:r w:rsidRPr="00E313DB">
              <w:rPr>
                <w:rFonts w:ascii="Arial" w:hAnsi="Arial" w:cs="Arial"/>
              </w:rPr>
              <w:t>carried out</w:t>
            </w:r>
            <w:r w:rsidR="00A62521">
              <w:rPr>
                <w:rFonts w:ascii="Arial" w:hAnsi="Arial" w:cs="Arial"/>
              </w:rPr>
              <w:t>,</w:t>
            </w:r>
            <w:r w:rsidR="0069586D" w:rsidRPr="00E313DB">
              <w:rPr>
                <w:rFonts w:ascii="Arial" w:hAnsi="Arial" w:cs="Arial"/>
                <w:vertAlign w:val="superscript"/>
              </w:rPr>
              <w:t>1</w:t>
            </w:r>
            <w:r w:rsidR="00203CDD">
              <w:rPr>
                <w:rFonts w:ascii="Arial" w:hAnsi="Arial" w:cs="Arial"/>
                <w:vertAlign w:val="superscript"/>
              </w:rPr>
              <w:t>4</w:t>
            </w:r>
            <w:r w:rsidR="0069586D" w:rsidRPr="00E313DB">
              <w:rPr>
                <w:rFonts w:ascii="Arial" w:hAnsi="Arial" w:cs="Arial"/>
              </w:rPr>
              <w:t xml:space="preserve"> </w:t>
            </w:r>
            <w:r w:rsidRPr="00C21B28">
              <w:rPr>
                <w:rFonts w:ascii="Arial" w:hAnsi="Arial" w:cs="Arial"/>
              </w:rPr>
              <w:t xml:space="preserve">although this is rare in the UK. At the scoping workshop, clinical experts explained that liver transplant is the only treatment for the underlying liver failure. </w:t>
            </w:r>
          </w:p>
        </w:tc>
        <w:tc>
          <w:tcPr>
            <w:tcW w:w="630" w:type="pct"/>
            <w:tcBorders>
              <w:top w:val="nil"/>
              <w:left w:val="single" w:sz="8" w:space="0" w:color="auto"/>
              <w:bottom w:val="single" w:sz="8" w:space="0" w:color="auto"/>
              <w:right w:val="single" w:sz="8" w:space="0" w:color="auto"/>
            </w:tcBorders>
            <w:shd w:val="clear" w:color="auto" w:fill="92D050"/>
          </w:tcPr>
          <w:p w14:paraId="0A0F82F7" w14:textId="097648A1" w:rsidR="000D3405" w:rsidRPr="00C21B28" w:rsidRDefault="00D71447" w:rsidP="00C21B28">
            <w:pPr>
              <w:ind w:left="288" w:right="188"/>
              <w:rPr>
                <w:rFonts w:ascii="Arial" w:hAnsi="Arial" w:cs="Arial"/>
              </w:rPr>
            </w:pPr>
            <w:r w:rsidRPr="00D71447">
              <w:rPr>
                <w:rFonts w:ascii="Arial" w:hAnsi="Arial" w:cs="Arial"/>
              </w:rPr>
              <w:t>Met</w:t>
            </w:r>
          </w:p>
        </w:tc>
      </w:tr>
    </w:tbl>
    <w:p w14:paraId="204873BA" w14:textId="224C1313" w:rsidR="000D3405" w:rsidRDefault="000D3405" w:rsidP="00F90BB8">
      <w:pPr>
        <w:rPr>
          <w:rFonts w:ascii="Arial" w:hAnsi="Arial" w:cs="Arial"/>
          <w:b/>
          <w:bCs/>
        </w:rPr>
      </w:pPr>
    </w:p>
    <w:p w14:paraId="25B96114" w14:textId="77777777" w:rsidR="009865E5" w:rsidRDefault="009865E5" w:rsidP="00C21B28">
      <w:pPr>
        <w:pStyle w:val="Paragraphnonumbers"/>
        <w:rPr>
          <w:b/>
          <w:bCs/>
        </w:rPr>
      </w:pPr>
    </w:p>
    <w:p w14:paraId="6FB0409F" w14:textId="41CE6304" w:rsidR="00C21B28" w:rsidRPr="00D35046" w:rsidRDefault="00C21B28" w:rsidP="00C21B28">
      <w:pPr>
        <w:pStyle w:val="Paragraphnonumbers"/>
        <w:rPr>
          <w:b/>
          <w:bCs/>
        </w:rPr>
      </w:pPr>
      <w:r w:rsidRPr="00D35046">
        <w:rPr>
          <w:b/>
          <w:bCs/>
        </w:rPr>
        <w:t>References</w:t>
      </w:r>
    </w:p>
    <w:p w14:paraId="5366ED5F" w14:textId="1C1C669D" w:rsidR="005B5B98" w:rsidRDefault="005B5B98" w:rsidP="005B5B98">
      <w:pPr>
        <w:pStyle w:val="BodyText"/>
        <w:rPr>
          <w:rFonts w:cs="Arial"/>
          <w:sz w:val="22"/>
          <w:szCs w:val="22"/>
        </w:rPr>
      </w:pPr>
      <w:r>
        <w:rPr>
          <w:sz w:val="22"/>
          <w:szCs w:val="22"/>
          <w:lang w:val="fr-FR"/>
        </w:rPr>
        <w:t xml:space="preserve">1 </w:t>
      </w:r>
      <w:r w:rsidRPr="00FD41C0">
        <w:rPr>
          <w:sz w:val="22"/>
          <w:szCs w:val="22"/>
          <w:lang w:val="fr-FR"/>
        </w:rPr>
        <w:t xml:space="preserve">Leonard, L.D. </w:t>
      </w:r>
      <w:r w:rsidRPr="00FD41C0">
        <w:rPr>
          <w:i/>
          <w:iCs/>
          <w:sz w:val="22"/>
          <w:szCs w:val="22"/>
          <w:lang w:val="fr-FR"/>
        </w:rPr>
        <w:t>et al.</w:t>
      </w:r>
      <w:r w:rsidRPr="00FD41C0">
        <w:rPr>
          <w:sz w:val="22"/>
          <w:szCs w:val="22"/>
          <w:lang w:val="fr-FR"/>
        </w:rPr>
        <w:t xml:space="preserve"> </w:t>
      </w:r>
      <w:r w:rsidRPr="00FD41C0">
        <w:rPr>
          <w:sz w:val="22"/>
          <w:szCs w:val="22"/>
        </w:rPr>
        <w:t xml:space="preserve">(2014) ‘Clinical utility gene card for: Alagille Syndrome (ALGS)’, </w:t>
      </w:r>
      <w:r w:rsidRPr="00FD41C0">
        <w:rPr>
          <w:i/>
          <w:iCs/>
          <w:sz w:val="22"/>
          <w:szCs w:val="22"/>
        </w:rPr>
        <w:t>European Journal of Human Genetics</w:t>
      </w:r>
      <w:r w:rsidRPr="00FD41C0">
        <w:rPr>
          <w:sz w:val="22"/>
          <w:szCs w:val="22"/>
        </w:rPr>
        <w:t xml:space="preserve">, 22(3). </w:t>
      </w:r>
    </w:p>
    <w:p w14:paraId="2EAD436F" w14:textId="0899497D" w:rsidR="005B5B98" w:rsidRDefault="005B5B98" w:rsidP="005B5B98">
      <w:pPr>
        <w:pStyle w:val="CommentText"/>
        <w:rPr>
          <w:rFonts w:ascii="Arial" w:eastAsia="Times New Roman" w:hAnsi="Arial" w:cs="Arial"/>
          <w:sz w:val="22"/>
          <w:szCs w:val="22"/>
        </w:rPr>
      </w:pPr>
      <w:r>
        <w:rPr>
          <w:rFonts w:ascii="Arial" w:eastAsia="Times New Roman" w:hAnsi="Arial" w:cs="Arial"/>
          <w:sz w:val="22"/>
          <w:szCs w:val="22"/>
        </w:rPr>
        <w:t xml:space="preserve">2 </w:t>
      </w:r>
      <w:r w:rsidRPr="0068110D">
        <w:rPr>
          <w:rFonts w:ascii="Arial" w:eastAsia="Times New Roman" w:hAnsi="Arial" w:cs="Arial"/>
          <w:sz w:val="22"/>
          <w:szCs w:val="22"/>
        </w:rPr>
        <w:t xml:space="preserve">Kamath, B. </w:t>
      </w:r>
      <w:r w:rsidRPr="0068110D">
        <w:rPr>
          <w:rFonts w:ascii="Arial" w:eastAsia="Times New Roman" w:hAnsi="Arial" w:cs="Arial"/>
          <w:i/>
          <w:iCs/>
          <w:sz w:val="22"/>
          <w:szCs w:val="22"/>
        </w:rPr>
        <w:t>et al.</w:t>
      </w:r>
      <w:r w:rsidRPr="0068110D">
        <w:rPr>
          <w:rFonts w:ascii="Arial" w:eastAsia="Times New Roman" w:hAnsi="Arial" w:cs="Arial"/>
          <w:sz w:val="22"/>
          <w:szCs w:val="22"/>
        </w:rPr>
        <w:t xml:space="preserve"> (2003) ‘Consequences of JAG1 mutations’, </w:t>
      </w:r>
      <w:r w:rsidRPr="0068110D">
        <w:rPr>
          <w:rFonts w:ascii="Arial" w:eastAsia="Times New Roman" w:hAnsi="Arial" w:cs="Arial"/>
          <w:i/>
          <w:iCs/>
          <w:sz w:val="22"/>
          <w:szCs w:val="22"/>
        </w:rPr>
        <w:t>Journal of Medical Genetics</w:t>
      </w:r>
      <w:r w:rsidRPr="0068110D">
        <w:rPr>
          <w:rFonts w:ascii="Arial" w:eastAsia="Times New Roman" w:hAnsi="Arial" w:cs="Arial"/>
          <w:sz w:val="22"/>
          <w:szCs w:val="22"/>
        </w:rPr>
        <w:t>, 40(12), pp. 891–895. doi:10.1136/jmg.40.12.891.</w:t>
      </w:r>
    </w:p>
    <w:p w14:paraId="4800BEB5" w14:textId="77777777" w:rsidR="005B5B98" w:rsidRDefault="005B5B98" w:rsidP="005B5B98">
      <w:pPr>
        <w:pStyle w:val="CommentText"/>
        <w:rPr>
          <w:rFonts w:ascii="Arial" w:eastAsia="Times New Roman" w:hAnsi="Arial" w:cs="Arial"/>
          <w:sz w:val="22"/>
          <w:szCs w:val="22"/>
        </w:rPr>
      </w:pPr>
    </w:p>
    <w:p w14:paraId="5FA1073C" w14:textId="4F18DA8D" w:rsidR="005B5B98" w:rsidRDefault="005B5B98" w:rsidP="005B5B98">
      <w:pPr>
        <w:pStyle w:val="CommentText"/>
        <w:rPr>
          <w:rFonts w:ascii="Arial" w:eastAsia="Times New Roman" w:hAnsi="Arial" w:cs="Arial"/>
          <w:sz w:val="22"/>
          <w:szCs w:val="22"/>
        </w:rPr>
      </w:pPr>
      <w:r>
        <w:rPr>
          <w:rFonts w:ascii="Arial" w:eastAsia="Times New Roman" w:hAnsi="Arial" w:cs="Arial"/>
          <w:sz w:val="22"/>
          <w:szCs w:val="22"/>
        </w:rPr>
        <w:t xml:space="preserve">3 </w:t>
      </w:r>
      <w:proofErr w:type="spellStart"/>
      <w:r w:rsidRPr="0068110D">
        <w:rPr>
          <w:rFonts w:ascii="Arial" w:eastAsia="Times New Roman" w:hAnsi="Arial" w:cs="Arial"/>
          <w:sz w:val="22"/>
          <w:szCs w:val="22"/>
        </w:rPr>
        <w:t>MedLine</w:t>
      </w:r>
      <w:proofErr w:type="spellEnd"/>
      <w:r w:rsidRPr="0068110D">
        <w:rPr>
          <w:rFonts w:ascii="Arial" w:eastAsia="Times New Roman" w:hAnsi="Arial" w:cs="Arial"/>
          <w:sz w:val="22"/>
          <w:szCs w:val="22"/>
        </w:rPr>
        <w:t xml:space="preserve"> Genetics (2021) </w:t>
      </w:r>
      <w:r w:rsidRPr="0068110D">
        <w:rPr>
          <w:rFonts w:ascii="Arial" w:eastAsia="Times New Roman" w:hAnsi="Arial" w:cs="Arial"/>
          <w:i/>
          <w:iCs/>
          <w:sz w:val="22"/>
          <w:szCs w:val="22"/>
        </w:rPr>
        <w:t>Alagille syndrome: MedlinePlus Genetics</w:t>
      </w:r>
      <w:r w:rsidRPr="0068110D">
        <w:rPr>
          <w:rFonts w:ascii="Arial" w:eastAsia="Times New Roman" w:hAnsi="Arial" w:cs="Arial"/>
          <w:sz w:val="22"/>
          <w:szCs w:val="22"/>
        </w:rPr>
        <w:t xml:space="preserve">. Available at: </w:t>
      </w:r>
      <w:hyperlink r:id="rId10" w:history="1">
        <w:r w:rsidR="003A1CB6" w:rsidRPr="007D3073">
          <w:rPr>
            <w:rStyle w:val="Hyperlink"/>
            <w:rFonts w:ascii="Arial" w:eastAsia="Times New Roman" w:hAnsi="Arial" w:cs="Arial"/>
            <w:sz w:val="22"/>
            <w:szCs w:val="22"/>
          </w:rPr>
          <w:t>https://medlineplus.gov/genetics/condition/alagille-syndrome</w:t>
        </w:r>
      </w:hyperlink>
      <w:r>
        <w:rPr>
          <w:rFonts w:ascii="Arial" w:eastAsia="Times New Roman" w:hAnsi="Arial" w:cs="Arial"/>
          <w:sz w:val="22"/>
          <w:szCs w:val="22"/>
        </w:rPr>
        <w:t xml:space="preserve"> (Accessed December 2021)</w:t>
      </w:r>
    </w:p>
    <w:p w14:paraId="1E57026C" w14:textId="77777777" w:rsidR="003A1CB6" w:rsidRDefault="003A1CB6" w:rsidP="005B5B98">
      <w:pPr>
        <w:pStyle w:val="CommentText"/>
        <w:rPr>
          <w:rFonts w:ascii="Arial" w:eastAsia="Times New Roman" w:hAnsi="Arial" w:cs="Arial"/>
          <w:sz w:val="22"/>
          <w:szCs w:val="22"/>
        </w:rPr>
      </w:pPr>
    </w:p>
    <w:p w14:paraId="371C0F74" w14:textId="6CC4FECD" w:rsidR="003A1CB6" w:rsidRPr="003A1CB6" w:rsidRDefault="005B5B98" w:rsidP="003A1CB6">
      <w:pPr>
        <w:pStyle w:val="CommentText"/>
        <w:rPr>
          <w:rFonts w:ascii="Arial" w:eastAsia="Times New Roman" w:hAnsi="Arial" w:cs="Arial"/>
          <w:sz w:val="22"/>
          <w:szCs w:val="22"/>
        </w:rPr>
      </w:pPr>
      <w:r>
        <w:rPr>
          <w:rFonts w:ascii="Arial" w:eastAsia="Times New Roman" w:hAnsi="Arial" w:cs="Arial"/>
          <w:sz w:val="22"/>
          <w:szCs w:val="22"/>
        </w:rPr>
        <w:t xml:space="preserve">4 </w:t>
      </w:r>
      <w:hyperlink r:id="rId11" w:history="1">
        <w:r w:rsidRPr="00FA5D7C">
          <w:rPr>
            <w:rStyle w:val="Hyperlink"/>
            <w:rFonts w:ascii="Arial" w:eastAsia="Times New Roman" w:hAnsi="Arial" w:cs="Arial"/>
          </w:rPr>
          <w:t xml:space="preserve">Ayoub and Kamath 2020 </w:t>
        </w:r>
      </w:hyperlink>
      <w:r w:rsidRPr="00FA5D7C">
        <w:rPr>
          <w:rFonts w:ascii="Arial" w:eastAsia="Times New Roman" w:hAnsi="Arial" w:cs="Arial"/>
        </w:rPr>
        <w:t xml:space="preserve"> </w:t>
      </w:r>
      <w:r w:rsidR="00733642">
        <w:rPr>
          <w:rFonts w:ascii="Arial" w:eastAsia="Times New Roman" w:hAnsi="Arial" w:cs="Arial"/>
        </w:rPr>
        <w:t>R</w:t>
      </w:r>
      <w:r w:rsidRPr="00FA5D7C">
        <w:rPr>
          <w:rFonts w:ascii="Arial" w:eastAsia="Times New Roman" w:hAnsi="Arial" w:cs="Arial"/>
        </w:rPr>
        <w:t>eview</w:t>
      </w:r>
      <w:r w:rsidR="00733642">
        <w:rPr>
          <w:rFonts w:ascii="Arial" w:eastAsia="Times New Roman" w:hAnsi="Arial" w:cs="Arial"/>
        </w:rPr>
        <w:t xml:space="preserve">: </w:t>
      </w:r>
      <w:r w:rsidRPr="00FA5D7C">
        <w:rPr>
          <w:rFonts w:ascii="Arial" w:eastAsia="Times New Roman" w:hAnsi="Arial" w:cs="Arial"/>
          <w:sz w:val="22"/>
          <w:szCs w:val="22"/>
        </w:rPr>
        <w:t>Alagille Syndrome: Diagnostic Challenges and Advances in Management;</w:t>
      </w:r>
      <w:r w:rsidR="003A1CB6">
        <w:rPr>
          <w:rFonts w:ascii="Arial" w:eastAsia="Times New Roman" w:hAnsi="Arial" w:cs="Arial"/>
          <w:sz w:val="22"/>
          <w:szCs w:val="22"/>
        </w:rPr>
        <w:t xml:space="preserve"> </w:t>
      </w:r>
      <w:r w:rsidR="003A1CB6" w:rsidRPr="003A1CB6">
        <w:rPr>
          <w:rFonts w:ascii="Arial" w:eastAsia="Times New Roman" w:hAnsi="Arial" w:cs="Arial"/>
          <w:sz w:val="22"/>
          <w:szCs w:val="22"/>
        </w:rPr>
        <w:t>Access online September 2022</w:t>
      </w:r>
    </w:p>
    <w:p w14:paraId="6266A410" w14:textId="4A899B6C" w:rsidR="005B5B98" w:rsidRPr="003A1CB6" w:rsidRDefault="005B5B98" w:rsidP="005B5B98">
      <w:pPr>
        <w:pStyle w:val="CommentText"/>
        <w:rPr>
          <w:rFonts w:ascii="Arial" w:eastAsia="Times New Roman" w:hAnsi="Arial" w:cs="Arial"/>
          <w:sz w:val="22"/>
          <w:szCs w:val="22"/>
        </w:rPr>
      </w:pPr>
    </w:p>
    <w:p w14:paraId="16B0EE41" w14:textId="77777777" w:rsidR="005B5B98" w:rsidRDefault="005B5B98" w:rsidP="005B5B98">
      <w:pPr>
        <w:pStyle w:val="CommentText"/>
        <w:rPr>
          <w:rFonts w:ascii="Arial" w:eastAsia="Times New Roman" w:hAnsi="Arial" w:cs="Arial"/>
          <w:b/>
          <w:bCs/>
        </w:rPr>
      </w:pPr>
    </w:p>
    <w:p w14:paraId="1CB0F16E" w14:textId="77777777" w:rsidR="005B5B98" w:rsidRPr="00FA5D7C" w:rsidRDefault="005B5B98" w:rsidP="005B5B98">
      <w:pPr>
        <w:pStyle w:val="CommentText"/>
        <w:rPr>
          <w:rFonts w:ascii="Arial" w:eastAsia="Times New Roman" w:hAnsi="Arial" w:cs="Arial"/>
        </w:rPr>
      </w:pPr>
      <w:r>
        <w:rPr>
          <w:rFonts w:ascii="Arial" w:eastAsia="Times New Roman" w:hAnsi="Arial" w:cs="Arial"/>
          <w:sz w:val="22"/>
          <w:szCs w:val="22"/>
        </w:rPr>
        <w:lastRenderedPageBreak/>
        <w:t xml:space="preserve">5. </w:t>
      </w:r>
      <w:r w:rsidRPr="00D35046">
        <w:rPr>
          <w:rFonts w:ascii="Arial" w:eastAsia="Times New Roman" w:hAnsi="Arial" w:cs="Arial"/>
          <w:sz w:val="22"/>
          <w:szCs w:val="22"/>
        </w:rPr>
        <w:t xml:space="preserve">Diaz-Frias J, </w:t>
      </w:r>
      <w:proofErr w:type="spellStart"/>
      <w:r w:rsidRPr="00D35046">
        <w:rPr>
          <w:rFonts w:ascii="Arial" w:eastAsia="Times New Roman" w:hAnsi="Arial" w:cs="Arial"/>
          <w:sz w:val="22"/>
          <w:szCs w:val="22"/>
        </w:rPr>
        <w:t>Kondamudi</w:t>
      </w:r>
      <w:proofErr w:type="spellEnd"/>
      <w:r w:rsidRPr="00D35046">
        <w:rPr>
          <w:rFonts w:ascii="Arial" w:eastAsia="Times New Roman" w:hAnsi="Arial" w:cs="Arial"/>
          <w:sz w:val="22"/>
          <w:szCs w:val="22"/>
        </w:rPr>
        <w:t xml:space="preserve"> NP. Alagille Syndrome. [Updated 2021 Jun 26]. In: </w:t>
      </w:r>
      <w:proofErr w:type="spellStart"/>
      <w:r w:rsidRPr="00D35046">
        <w:rPr>
          <w:rFonts w:ascii="Arial" w:eastAsia="Times New Roman" w:hAnsi="Arial" w:cs="Arial"/>
          <w:sz w:val="22"/>
          <w:szCs w:val="22"/>
        </w:rPr>
        <w:t>StatPearls</w:t>
      </w:r>
      <w:proofErr w:type="spellEnd"/>
      <w:r w:rsidRPr="00D35046">
        <w:rPr>
          <w:rFonts w:ascii="Arial" w:eastAsia="Times New Roman" w:hAnsi="Arial" w:cs="Arial"/>
          <w:sz w:val="22"/>
          <w:szCs w:val="22"/>
        </w:rPr>
        <w:t xml:space="preserve"> [Internet]. Treasure Island (FL): </w:t>
      </w:r>
      <w:proofErr w:type="spellStart"/>
      <w:r w:rsidRPr="00D35046">
        <w:rPr>
          <w:rFonts w:ascii="Arial" w:eastAsia="Times New Roman" w:hAnsi="Arial" w:cs="Arial"/>
          <w:sz w:val="22"/>
          <w:szCs w:val="22"/>
        </w:rPr>
        <w:t>StatPearls</w:t>
      </w:r>
      <w:proofErr w:type="spellEnd"/>
      <w:r w:rsidRPr="00D35046">
        <w:rPr>
          <w:rFonts w:ascii="Arial" w:eastAsia="Times New Roman" w:hAnsi="Arial" w:cs="Arial"/>
          <w:sz w:val="22"/>
          <w:szCs w:val="22"/>
        </w:rPr>
        <w:t xml:space="preserve"> Publishing; 2021 Jan-. Available at: </w:t>
      </w:r>
      <w:hyperlink r:id="rId12" w:history="1">
        <w:r w:rsidRPr="00D35046">
          <w:rPr>
            <w:rStyle w:val="Hyperlink"/>
            <w:rFonts w:ascii="Arial" w:hAnsi="Arial" w:cs="Arial"/>
            <w:sz w:val="22"/>
            <w:szCs w:val="22"/>
          </w:rPr>
          <w:t>https://www.ncbi.nlm.nih.gov/books/NBK507827</w:t>
        </w:r>
      </w:hyperlink>
      <w:r w:rsidRPr="00D35046">
        <w:rPr>
          <w:rStyle w:val="Hyperlink"/>
          <w:rFonts w:ascii="Arial" w:hAnsi="Arial" w:cs="Arial"/>
          <w:sz w:val="22"/>
          <w:szCs w:val="22"/>
        </w:rPr>
        <w:t>.</w:t>
      </w:r>
      <w:r>
        <w:rPr>
          <w:rStyle w:val="Hyperlink"/>
          <w:rFonts w:ascii="Arial" w:hAnsi="Arial" w:cs="Arial"/>
          <w:sz w:val="22"/>
          <w:szCs w:val="22"/>
        </w:rPr>
        <w:br/>
      </w:r>
    </w:p>
    <w:p w14:paraId="4B2ADD2E" w14:textId="77777777" w:rsidR="005B5B98" w:rsidRDefault="005B5B98" w:rsidP="005B5B98">
      <w:pPr>
        <w:pStyle w:val="CommentText"/>
        <w:rPr>
          <w:rFonts w:ascii="Arial" w:eastAsia="Times New Roman" w:hAnsi="Arial" w:cs="Arial"/>
          <w:sz w:val="22"/>
          <w:szCs w:val="22"/>
        </w:rPr>
      </w:pPr>
    </w:p>
    <w:p w14:paraId="46740DD8" w14:textId="1D7FF512" w:rsidR="005B5B98" w:rsidRDefault="005B5B98" w:rsidP="005B5B98">
      <w:pPr>
        <w:pStyle w:val="CommentText"/>
        <w:rPr>
          <w:rFonts w:ascii="Arial" w:eastAsia="Times New Roman" w:hAnsi="Arial" w:cs="Arial"/>
          <w:sz w:val="22"/>
          <w:szCs w:val="22"/>
        </w:rPr>
      </w:pPr>
      <w:r>
        <w:rPr>
          <w:rFonts w:ascii="Arial" w:eastAsia="Times New Roman" w:hAnsi="Arial" w:cs="Arial"/>
          <w:sz w:val="22"/>
          <w:szCs w:val="22"/>
        </w:rPr>
        <w:t xml:space="preserve">6 Office for National Statistics (2021) Estimates of the population for the UK, England and Wales, </w:t>
      </w:r>
      <w:proofErr w:type="gramStart"/>
      <w:r>
        <w:rPr>
          <w:rFonts w:ascii="Arial" w:eastAsia="Times New Roman" w:hAnsi="Arial" w:cs="Arial"/>
          <w:sz w:val="22"/>
          <w:szCs w:val="22"/>
        </w:rPr>
        <w:t>Scotland</w:t>
      </w:r>
      <w:proofErr w:type="gramEnd"/>
      <w:r>
        <w:rPr>
          <w:rFonts w:ascii="Arial" w:eastAsia="Times New Roman" w:hAnsi="Arial" w:cs="Arial"/>
          <w:sz w:val="22"/>
          <w:szCs w:val="22"/>
        </w:rPr>
        <w:t xml:space="preserve"> and Northern Ireland. Available at </w:t>
      </w:r>
      <w:hyperlink r:id="rId13" w:history="1">
        <w:r w:rsidRPr="00842443">
          <w:rPr>
            <w:rStyle w:val="Hyperlink"/>
            <w:rFonts w:ascii="Arial" w:eastAsia="Times New Roman" w:hAnsi="Arial" w:cs="Arial"/>
            <w:sz w:val="22"/>
            <w:szCs w:val="22"/>
          </w:rPr>
          <w:t>https://www.ons.gov.uk/peoplepopulationandcommunity/populationandmigration/populationestimates/datasets/populationestimatesforukenglandandwalesscotlandandnorthernireland</w:t>
        </w:r>
      </w:hyperlink>
      <w:r>
        <w:rPr>
          <w:rFonts w:ascii="Arial" w:eastAsia="Times New Roman" w:hAnsi="Arial" w:cs="Arial"/>
          <w:sz w:val="22"/>
          <w:szCs w:val="22"/>
        </w:rPr>
        <w:t xml:space="preserve"> Accessed December 2021.</w:t>
      </w:r>
    </w:p>
    <w:p w14:paraId="6D43F307" w14:textId="77777777" w:rsidR="005B5B98" w:rsidRDefault="005B5B98" w:rsidP="005B5B98">
      <w:pPr>
        <w:pStyle w:val="CommentText"/>
        <w:rPr>
          <w:rStyle w:val="Hyperlink"/>
          <w:rFonts w:ascii="Arial" w:hAnsi="Arial" w:cs="Arial"/>
          <w:sz w:val="22"/>
          <w:szCs w:val="22"/>
        </w:rPr>
      </w:pPr>
    </w:p>
    <w:p w14:paraId="62CF5265" w14:textId="50E96F42" w:rsidR="005B5B98" w:rsidRDefault="005B5B98" w:rsidP="005B5B98">
      <w:pPr>
        <w:pStyle w:val="CommentText"/>
        <w:rPr>
          <w:rFonts w:ascii="Arial" w:eastAsia="Times New Roman" w:hAnsi="Arial" w:cs="Courier New"/>
          <w:sz w:val="22"/>
          <w:szCs w:val="22"/>
        </w:rPr>
      </w:pPr>
      <w:r>
        <w:rPr>
          <w:rFonts w:ascii="Arial" w:eastAsia="Times New Roman" w:hAnsi="Arial" w:cs="Arial"/>
          <w:sz w:val="22"/>
          <w:szCs w:val="22"/>
        </w:rPr>
        <w:t xml:space="preserve">7 </w:t>
      </w:r>
      <w:r w:rsidRPr="00D35046">
        <w:rPr>
          <w:rFonts w:ascii="Arial" w:eastAsia="Times New Roman" w:hAnsi="Arial" w:cs="Courier New"/>
          <w:sz w:val="22"/>
          <w:szCs w:val="22"/>
        </w:rPr>
        <w:t xml:space="preserve">Office for National Statistics (2020) Births in England and Wales: summary tables. Available at </w:t>
      </w:r>
      <w:hyperlink r:id="rId14" w:history="1">
        <w:r w:rsidRPr="007D3073">
          <w:rPr>
            <w:rStyle w:val="Hyperlink"/>
            <w:rFonts w:ascii="Arial" w:eastAsia="Times New Roman" w:hAnsi="Arial" w:cs="Courier New"/>
            <w:sz w:val="22"/>
            <w:szCs w:val="22"/>
          </w:rPr>
          <w:t>https://www.ons.gov.uk/peoplepopulationandcommunity/birthsdeathsandmarriages/livebirths/datasets/birthsummarytables. Accessed September 2021</w:t>
        </w:r>
      </w:hyperlink>
      <w:r w:rsidRPr="00D35046">
        <w:rPr>
          <w:rFonts w:ascii="Arial" w:eastAsia="Times New Roman" w:hAnsi="Arial" w:cs="Courier New"/>
          <w:sz w:val="22"/>
          <w:szCs w:val="22"/>
        </w:rPr>
        <w:t>.</w:t>
      </w:r>
    </w:p>
    <w:p w14:paraId="4698DA76" w14:textId="77777777" w:rsidR="005B5B98" w:rsidRDefault="005B5B98" w:rsidP="005B5B98">
      <w:pPr>
        <w:pStyle w:val="CommentText"/>
        <w:rPr>
          <w:rFonts w:ascii="Arial" w:eastAsia="Times New Roman" w:hAnsi="Arial" w:cs="Courier New"/>
          <w:sz w:val="22"/>
          <w:szCs w:val="22"/>
        </w:rPr>
      </w:pPr>
    </w:p>
    <w:p w14:paraId="6AFCDC92" w14:textId="2FB97A59" w:rsidR="005B5B98" w:rsidRDefault="005B5B98" w:rsidP="005B5B98">
      <w:pPr>
        <w:pStyle w:val="CommentText"/>
        <w:rPr>
          <w:rFonts w:ascii="Arial" w:eastAsia="Times New Roman" w:hAnsi="Arial" w:cs="Courier New"/>
          <w:sz w:val="22"/>
          <w:szCs w:val="22"/>
        </w:rPr>
      </w:pPr>
      <w:r>
        <w:rPr>
          <w:rFonts w:ascii="Arial" w:eastAsia="Times New Roman" w:hAnsi="Arial" w:cs="Courier New"/>
          <w:sz w:val="22"/>
          <w:szCs w:val="22"/>
        </w:rPr>
        <w:t xml:space="preserve">8 GALA study: </w:t>
      </w:r>
      <w:hyperlink r:id="rId15" w:history="1">
        <w:r w:rsidR="009865E5" w:rsidRPr="007D3073">
          <w:rPr>
            <w:rStyle w:val="Hyperlink"/>
            <w:rFonts w:ascii="Arial" w:eastAsia="Times New Roman" w:hAnsi="Arial" w:cs="Courier New"/>
            <w:sz w:val="22"/>
            <w:szCs w:val="22"/>
          </w:rPr>
          <w:t>https://www.galastudy.com/</w:t>
        </w:r>
      </w:hyperlink>
      <w:r w:rsidR="009865E5">
        <w:rPr>
          <w:rFonts w:ascii="Arial" w:eastAsia="Times New Roman" w:hAnsi="Arial" w:cs="Courier New"/>
          <w:sz w:val="22"/>
          <w:szCs w:val="22"/>
        </w:rPr>
        <w:t xml:space="preserve"> </w:t>
      </w:r>
      <w:r w:rsidR="009865E5" w:rsidRPr="003A1CB6">
        <w:rPr>
          <w:rFonts w:ascii="Arial" w:eastAsia="Times New Roman" w:hAnsi="Arial" w:cs="Arial"/>
          <w:sz w:val="22"/>
          <w:szCs w:val="22"/>
        </w:rPr>
        <w:t>Access online September 2022</w:t>
      </w:r>
    </w:p>
    <w:p w14:paraId="01A6B245" w14:textId="77777777" w:rsidR="005B5B98" w:rsidRDefault="005B5B98" w:rsidP="005B5B98">
      <w:pPr>
        <w:pStyle w:val="CommentText"/>
        <w:rPr>
          <w:rFonts w:ascii="Arial" w:eastAsia="Times New Roman" w:hAnsi="Arial" w:cs="Courier New"/>
          <w:sz w:val="22"/>
          <w:szCs w:val="22"/>
        </w:rPr>
      </w:pPr>
    </w:p>
    <w:p w14:paraId="7311C3D3" w14:textId="79D2A40F" w:rsidR="005B5B98" w:rsidRPr="003A1CB6" w:rsidRDefault="005B5B98" w:rsidP="005B5B98">
      <w:pPr>
        <w:pStyle w:val="CommentText"/>
        <w:rPr>
          <w:rFonts w:ascii="Arial" w:eastAsia="Times New Roman" w:hAnsi="Arial" w:cs="Arial"/>
          <w:sz w:val="22"/>
          <w:szCs w:val="22"/>
        </w:rPr>
      </w:pPr>
      <w:r>
        <w:rPr>
          <w:rFonts w:ascii="Arial" w:hAnsi="Arial" w:cs="Arial"/>
          <w:sz w:val="22"/>
          <w:szCs w:val="18"/>
        </w:rPr>
        <w:t xml:space="preserve">9 </w:t>
      </w:r>
      <w:proofErr w:type="spellStart"/>
      <w:proofErr w:type="gramStart"/>
      <w:r w:rsidRPr="005B5B98">
        <w:rPr>
          <w:rFonts w:ascii="Arial" w:eastAsia="Times New Roman" w:hAnsi="Arial" w:cs="Courier New"/>
          <w:sz w:val="22"/>
          <w:szCs w:val="22"/>
        </w:rPr>
        <w:t>Lykavieris</w:t>
      </w:r>
      <w:proofErr w:type="spellEnd"/>
      <w:r w:rsidRPr="005B5B98">
        <w:rPr>
          <w:rFonts w:ascii="Arial" w:eastAsia="Times New Roman" w:hAnsi="Arial" w:cs="Courier New"/>
          <w:sz w:val="22"/>
          <w:szCs w:val="22"/>
        </w:rPr>
        <w:t xml:space="preserve">  et al.</w:t>
      </w:r>
      <w:proofErr w:type="gramEnd"/>
      <w:r w:rsidRPr="005B5B98">
        <w:rPr>
          <w:rFonts w:ascii="Arial" w:eastAsia="Times New Roman" w:hAnsi="Arial" w:cs="Courier New"/>
          <w:sz w:val="22"/>
          <w:szCs w:val="22"/>
        </w:rPr>
        <w:t xml:space="preserve"> 2001.</w:t>
      </w:r>
      <w:r>
        <w:rPr>
          <w:rFonts w:ascii="Fira Sans" w:hAnsi="Fira Sans"/>
          <w:color w:val="333333"/>
          <w:shd w:val="clear" w:color="auto" w:fill="FFFFFF"/>
        </w:rPr>
        <w:t xml:space="preserve">  </w:t>
      </w:r>
      <w:hyperlink r:id="rId16" w:history="1">
        <w:r w:rsidRPr="00963820">
          <w:rPr>
            <w:rStyle w:val="Hyperlink"/>
            <w:rFonts w:ascii="Fira Sans" w:hAnsi="Fira Sans"/>
            <w:shd w:val="clear" w:color="auto" w:fill="FFFFFF"/>
          </w:rPr>
          <w:t>Outcome of Liver Disease in Children with Alagille Syndrome: A Study of 163 Patients</w:t>
        </w:r>
      </w:hyperlink>
      <w:r>
        <w:rPr>
          <w:rStyle w:val="Strong"/>
          <w:rFonts w:ascii="Fira Sans" w:hAnsi="Fira Sans"/>
          <w:color w:val="333333"/>
          <w:shd w:val="clear" w:color="auto" w:fill="FFFFFF"/>
        </w:rPr>
        <w:t xml:space="preserve">. </w:t>
      </w:r>
      <w:r w:rsidR="003A1CB6">
        <w:rPr>
          <w:rStyle w:val="Strong"/>
          <w:rFonts w:ascii="Fira Sans" w:hAnsi="Fira Sans"/>
          <w:color w:val="333333"/>
          <w:shd w:val="clear" w:color="auto" w:fill="FFFFFF"/>
        </w:rPr>
        <w:t xml:space="preserve"> </w:t>
      </w:r>
      <w:r w:rsidRPr="003A1CB6">
        <w:rPr>
          <w:rFonts w:ascii="Arial" w:eastAsia="Times New Roman" w:hAnsi="Arial" w:cs="Arial"/>
          <w:sz w:val="22"/>
          <w:szCs w:val="22"/>
        </w:rPr>
        <w:t>Access online September 2022</w:t>
      </w:r>
    </w:p>
    <w:p w14:paraId="0B926FCA" w14:textId="77777777" w:rsidR="005B5B98" w:rsidRDefault="005B5B98" w:rsidP="005B5B98">
      <w:pPr>
        <w:pStyle w:val="CommentText"/>
        <w:rPr>
          <w:rStyle w:val="Strong"/>
          <w:rFonts w:ascii="Fira Sans" w:hAnsi="Fira Sans"/>
          <w:color w:val="333333"/>
          <w:shd w:val="clear" w:color="auto" w:fill="FFFFFF"/>
        </w:rPr>
      </w:pPr>
    </w:p>
    <w:p w14:paraId="0BD75A40" w14:textId="13A2480C" w:rsidR="005B5B98" w:rsidRPr="00D26859" w:rsidRDefault="00F407EB" w:rsidP="005B5B98">
      <w:pPr>
        <w:pStyle w:val="Heading1"/>
        <w:shd w:val="clear" w:color="auto" w:fill="FFFFFF"/>
        <w:rPr>
          <w:rFonts w:eastAsia="Times New Roman" w:cs="Arial"/>
          <w:b w:val="0"/>
          <w:bCs w:val="0"/>
          <w:kern w:val="0"/>
          <w:sz w:val="24"/>
          <w:szCs w:val="24"/>
        </w:rPr>
      </w:pPr>
      <w:r>
        <w:rPr>
          <w:rStyle w:val="Strong"/>
          <w:rFonts w:ascii="Fira Sans" w:hAnsi="Fira Sans"/>
          <w:color w:val="333333"/>
          <w:shd w:val="clear" w:color="auto" w:fill="FFFFFF"/>
        </w:rPr>
        <w:t xml:space="preserve">10 </w:t>
      </w:r>
      <w:r w:rsidR="005B5B98" w:rsidRPr="00D26859">
        <w:rPr>
          <w:rFonts w:eastAsia="Times New Roman" w:cs="Arial"/>
          <w:b w:val="0"/>
          <w:bCs w:val="0"/>
          <w:kern w:val="0"/>
          <w:sz w:val="24"/>
          <w:szCs w:val="24"/>
        </w:rPr>
        <w:t>Kamath et al. 2018</w:t>
      </w:r>
      <w:r w:rsidR="005B5B98" w:rsidRPr="00D26859">
        <w:rPr>
          <w:rStyle w:val="Strong"/>
          <w:rFonts w:cs="Arial"/>
          <w:color w:val="333333"/>
          <w:sz w:val="24"/>
          <w:szCs w:val="24"/>
          <w:shd w:val="clear" w:color="auto" w:fill="FFFFFF"/>
        </w:rPr>
        <w:t xml:space="preserve">.  </w:t>
      </w:r>
      <w:hyperlink r:id="rId17" w:history="1">
        <w:r w:rsidR="005B5B98" w:rsidRPr="00D26859">
          <w:rPr>
            <w:rStyle w:val="Hyperlink"/>
            <w:rFonts w:cs="Arial"/>
            <w:b w:val="0"/>
            <w:bCs w:val="0"/>
            <w:sz w:val="24"/>
            <w:szCs w:val="24"/>
          </w:rPr>
          <w:t>Systematic Review: The Epidemiology, Natural History, and Burden of Alagille Syndrome</w:t>
        </w:r>
      </w:hyperlink>
      <w:r w:rsidR="005B5B98" w:rsidRPr="00D26859">
        <w:rPr>
          <w:rFonts w:cs="Arial"/>
          <w:b w:val="0"/>
          <w:bCs w:val="0"/>
          <w:color w:val="000000"/>
          <w:sz w:val="24"/>
          <w:szCs w:val="24"/>
        </w:rPr>
        <w:t xml:space="preserve">. </w:t>
      </w:r>
      <w:r w:rsidR="005B5B98" w:rsidRPr="00D26859">
        <w:rPr>
          <w:rFonts w:eastAsia="Times New Roman" w:cs="Arial"/>
          <w:b w:val="0"/>
          <w:bCs w:val="0"/>
          <w:kern w:val="0"/>
          <w:sz w:val="24"/>
          <w:szCs w:val="24"/>
        </w:rPr>
        <w:t xml:space="preserve">Accessed online September 2022 </w:t>
      </w:r>
    </w:p>
    <w:p w14:paraId="5FADEFC3" w14:textId="77777777" w:rsidR="005B5B98" w:rsidRDefault="005B5B98" w:rsidP="005B5B98">
      <w:pPr>
        <w:pStyle w:val="CommentText"/>
        <w:rPr>
          <w:rFonts w:ascii="Arial" w:hAnsi="Arial" w:cs="Arial"/>
          <w:sz w:val="22"/>
          <w:szCs w:val="18"/>
        </w:rPr>
      </w:pPr>
    </w:p>
    <w:p w14:paraId="2ED3F39E" w14:textId="77777777" w:rsidR="005B5B98" w:rsidRDefault="005B5B98" w:rsidP="005B5B98">
      <w:pPr>
        <w:pStyle w:val="Paragraphnonumbers"/>
      </w:pPr>
      <w:r>
        <w:t xml:space="preserve">11 </w:t>
      </w:r>
      <w:proofErr w:type="spellStart"/>
      <w:r w:rsidRPr="00147DAD">
        <w:t>Vandriel</w:t>
      </w:r>
      <w:proofErr w:type="spellEnd"/>
      <w:r w:rsidRPr="00147DAD">
        <w:t>, S</w:t>
      </w:r>
      <w:r>
        <w:t>,</w:t>
      </w:r>
      <w:r w:rsidRPr="00147DAD">
        <w:t xml:space="preserve"> </w:t>
      </w:r>
      <w:proofErr w:type="spellStart"/>
      <w:r w:rsidRPr="00147DAD">
        <w:t>Liting</w:t>
      </w:r>
      <w:proofErr w:type="spellEnd"/>
      <w:r w:rsidRPr="00147DAD">
        <w:t>, L</w:t>
      </w:r>
      <w:r>
        <w:t xml:space="preserve"> et al.</w:t>
      </w:r>
      <w:r w:rsidRPr="00147DAD">
        <w:t xml:space="preserve"> (2020). Clinical Features and Natural History of 1154 Alagille Syndrome Patients: Results from the International </w:t>
      </w:r>
      <w:proofErr w:type="spellStart"/>
      <w:r w:rsidRPr="00147DAD">
        <w:t>Multicenter</w:t>
      </w:r>
      <w:proofErr w:type="spellEnd"/>
      <w:r w:rsidRPr="00147DAD">
        <w:t xml:space="preserve"> GALA Study Group.</w:t>
      </w:r>
    </w:p>
    <w:p w14:paraId="1435BDD5" w14:textId="2D9A548C" w:rsidR="005B5B98" w:rsidRPr="00F0195E" w:rsidRDefault="005B5B98" w:rsidP="005B5B98">
      <w:pPr>
        <w:pStyle w:val="Paragraphnonumbers"/>
        <w:rPr>
          <w:lang w:val="fr-FR"/>
        </w:rPr>
      </w:pPr>
      <w:r>
        <w:t xml:space="preserve">12 </w:t>
      </w:r>
      <w:r w:rsidRPr="00EB5C03">
        <w:t xml:space="preserve">Genetic and Rare Diseases Information </w:t>
      </w:r>
      <w:proofErr w:type="spellStart"/>
      <w:r w:rsidRPr="00EB5C03">
        <w:t>Center</w:t>
      </w:r>
      <w:proofErr w:type="spellEnd"/>
      <w:r w:rsidRPr="00EB5C03">
        <w:t xml:space="preserve">. </w:t>
      </w:r>
      <w:proofErr w:type="spellStart"/>
      <w:r w:rsidRPr="00F0195E">
        <w:rPr>
          <w:lang w:val="fr-FR"/>
        </w:rPr>
        <w:t>Alagille</w:t>
      </w:r>
      <w:proofErr w:type="spellEnd"/>
      <w:r w:rsidRPr="00F0195E">
        <w:rPr>
          <w:lang w:val="fr-FR"/>
        </w:rPr>
        <w:t xml:space="preserve"> Syndrome. </w:t>
      </w:r>
      <w:proofErr w:type="spellStart"/>
      <w:r w:rsidRPr="00F0195E">
        <w:rPr>
          <w:lang w:val="fr-FR"/>
        </w:rPr>
        <w:t>Available</w:t>
      </w:r>
      <w:proofErr w:type="spellEnd"/>
      <w:r w:rsidRPr="00F0195E">
        <w:rPr>
          <w:lang w:val="fr-FR"/>
        </w:rPr>
        <w:t xml:space="preserve"> at </w:t>
      </w:r>
      <w:hyperlink r:id="rId18" w:history="1">
        <w:r w:rsidR="00203CDD" w:rsidRPr="00F0195E">
          <w:rPr>
            <w:rStyle w:val="Hyperlink"/>
            <w:rFonts w:eastAsia="Times New Roman" w:cs="Arial"/>
            <w:szCs w:val="18"/>
            <w:lang w:val="fr-FR"/>
          </w:rPr>
          <w:t>https://rarediseases.info.nih.gov/diseases/804/alagille-syndrome</w:t>
        </w:r>
        <w:r w:rsidR="00203CDD" w:rsidRPr="00F0195E">
          <w:rPr>
            <w:rStyle w:val="Hyperlink"/>
            <w:lang w:val="fr-FR"/>
          </w:rPr>
          <w:t xml:space="preserve">. </w:t>
        </w:r>
        <w:proofErr w:type="spellStart"/>
        <w:r w:rsidR="00203CDD" w:rsidRPr="00F0195E">
          <w:rPr>
            <w:rStyle w:val="Hyperlink"/>
            <w:lang w:val="fr-FR"/>
          </w:rPr>
          <w:t>Accessed</w:t>
        </w:r>
        <w:proofErr w:type="spellEnd"/>
        <w:r w:rsidR="00203CDD" w:rsidRPr="00F0195E">
          <w:rPr>
            <w:rStyle w:val="Hyperlink"/>
            <w:lang w:val="fr-FR"/>
          </w:rPr>
          <w:t xml:space="preserve"> </w:t>
        </w:r>
        <w:proofErr w:type="spellStart"/>
        <w:r w:rsidR="00203CDD" w:rsidRPr="00F0195E">
          <w:rPr>
            <w:rStyle w:val="Hyperlink"/>
            <w:lang w:val="fr-FR"/>
          </w:rPr>
          <w:t>September</w:t>
        </w:r>
        <w:proofErr w:type="spellEnd"/>
        <w:r w:rsidR="00203CDD" w:rsidRPr="00F0195E">
          <w:rPr>
            <w:rStyle w:val="Hyperlink"/>
            <w:lang w:val="fr-FR"/>
          </w:rPr>
          <w:t xml:space="preserve"> 2021</w:t>
        </w:r>
      </w:hyperlink>
      <w:r w:rsidRPr="00F0195E">
        <w:rPr>
          <w:lang w:val="fr-FR"/>
        </w:rPr>
        <w:t>.</w:t>
      </w:r>
    </w:p>
    <w:p w14:paraId="49632F16" w14:textId="503D61CE" w:rsidR="00203CDD" w:rsidRPr="00D26859" w:rsidRDefault="00203CDD" w:rsidP="00203CDD">
      <w:pPr>
        <w:shd w:val="clear" w:color="auto" w:fill="FFFFFF"/>
        <w:spacing w:before="100" w:beforeAutospacing="1" w:after="100" w:afterAutospacing="1"/>
        <w:rPr>
          <w:rFonts w:ascii="Arial" w:eastAsia="Times New Roman" w:hAnsi="Arial" w:cs="Arial"/>
          <w:color w:val="333333"/>
          <w:sz w:val="24"/>
          <w:szCs w:val="24"/>
          <w:lang w:eastAsia="zh-CN"/>
        </w:rPr>
      </w:pPr>
      <w:r w:rsidRPr="00F0195E">
        <w:rPr>
          <w:rFonts w:ascii="Arial" w:hAnsi="Arial"/>
          <w:lang w:val="fr-FR"/>
        </w:rPr>
        <w:t>13</w:t>
      </w:r>
      <w:r w:rsidRPr="00F0195E">
        <w:rPr>
          <w:lang w:val="fr-FR"/>
        </w:rPr>
        <w:t xml:space="preserve"> </w:t>
      </w:r>
      <w:proofErr w:type="spellStart"/>
      <w:r w:rsidRPr="00F0195E">
        <w:rPr>
          <w:rFonts w:ascii="Arial" w:hAnsi="Arial" w:cs="Arial"/>
          <w:color w:val="333333"/>
          <w:sz w:val="24"/>
          <w:szCs w:val="24"/>
          <w:lang w:val="fr-FR"/>
        </w:rPr>
        <w:t>Emerick</w:t>
      </w:r>
      <w:proofErr w:type="spellEnd"/>
      <w:r w:rsidRPr="00F0195E">
        <w:rPr>
          <w:rFonts w:ascii="Arial" w:hAnsi="Arial" w:cs="Arial"/>
          <w:color w:val="333333"/>
          <w:sz w:val="24"/>
          <w:szCs w:val="24"/>
          <w:lang w:val="fr-FR"/>
        </w:rPr>
        <w:t xml:space="preserve"> KM, Rand EB, </w:t>
      </w:r>
      <w:proofErr w:type="spellStart"/>
      <w:r w:rsidRPr="00F0195E">
        <w:rPr>
          <w:rFonts w:ascii="Arial" w:hAnsi="Arial" w:cs="Arial"/>
          <w:color w:val="333333"/>
          <w:sz w:val="24"/>
          <w:szCs w:val="24"/>
          <w:lang w:val="fr-FR"/>
        </w:rPr>
        <w:t>Goldmuntz</w:t>
      </w:r>
      <w:proofErr w:type="spellEnd"/>
      <w:r w:rsidRPr="00F0195E">
        <w:rPr>
          <w:rFonts w:ascii="Arial" w:hAnsi="Arial" w:cs="Arial"/>
          <w:color w:val="333333"/>
          <w:sz w:val="24"/>
          <w:szCs w:val="24"/>
          <w:lang w:val="fr-FR"/>
        </w:rPr>
        <w:t xml:space="preserve"> E, </w:t>
      </w:r>
      <w:proofErr w:type="spellStart"/>
      <w:r w:rsidRPr="00F0195E">
        <w:rPr>
          <w:rFonts w:ascii="Arial" w:hAnsi="Arial" w:cs="Arial"/>
          <w:color w:val="333333"/>
          <w:sz w:val="24"/>
          <w:szCs w:val="24"/>
          <w:lang w:val="fr-FR"/>
        </w:rPr>
        <w:t>Krantz</w:t>
      </w:r>
      <w:proofErr w:type="spellEnd"/>
      <w:r w:rsidRPr="00F0195E">
        <w:rPr>
          <w:rFonts w:ascii="Arial" w:hAnsi="Arial" w:cs="Arial"/>
          <w:color w:val="333333"/>
          <w:sz w:val="24"/>
          <w:szCs w:val="24"/>
          <w:lang w:val="fr-FR"/>
        </w:rPr>
        <w:t xml:space="preserve"> ID, Spinner NB, Piccoli DA. </w:t>
      </w:r>
      <w:hyperlink r:id="rId19" w:history="1">
        <w:r w:rsidRPr="00D26859">
          <w:rPr>
            <w:rStyle w:val="Hyperlink"/>
            <w:rFonts w:ascii="Arial" w:hAnsi="Arial" w:cs="Arial"/>
            <w:color w:val="119AEE"/>
            <w:sz w:val="24"/>
            <w:szCs w:val="24"/>
          </w:rPr>
          <w:t>Features of Alagille syndrome in 92 patients: frequency and relation to prognosis</w:t>
        </w:r>
      </w:hyperlink>
      <w:r w:rsidRPr="00D26859">
        <w:rPr>
          <w:rFonts w:ascii="Arial" w:hAnsi="Arial" w:cs="Arial"/>
          <w:color w:val="333333"/>
          <w:sz w:val="24"/>
          <w:szCs w:val="24"/>
        </w:rPr>
        <w:t>. </w:t>
      </w:r>
      <w:r w:rsidRPr="00D26859">
        <w:rPr>
          <w:rStyle w:val="Emphasis"/>
          <w:rFonts w:ascii="Arial" w:hAnsi="Arial" w:cs="Arial"/>
          <w:color w:val="333333"/>
          <w:sz w:val="24"/>
          <w:szCs w:val="24"/>
        </w:rPr>
        <w:t>Hepatology</w:t>
      </w:r>
      <w:r w:rsidRPr="00D26859">
        <w:rPr>
          <w:rFonts w:ascii="Arial" w:hAnsi="Arial" w:cs="Arial"/>
          <w:color w:val="333333"/>
          <w:sz w:val="24"/>
          <w:szCs w:val="24"/>
        </w:rPr>
        <w:t>. 1999;29(3):822-829. doi:10.1002/hep.510290331</w:t>
      </w:r>
    </w:p>
    <w:p w14:paraId="6737EE1A" w14:textId="74BAE2EC" w:rsidR="003A1CB6" w:rsidRDefault="00CB19AD" w:rsidP="005B5B98">
      <w:pPr>
        <w:pStyle w:val="CommentText"/>
      </w:pPr>
      <w:proofErr w:type="gramStart"/>
      <w:r w:rsidRPr="00CB19AD">
        <w:rPr>
          <w:rFonts w:ascii="Arial" w:hAnsi="Arial"/>
          <w:sz w:val="22"/>
          <w:szCs w:val="22"/>
        </w:rPr>
        <w:t>1</w:t>
      </w:r>
      <w:r w:rsidR="00203CDD">
        <w:rPr>
          <w:rFonts w:ascii="Arial" w:hAnsi="Arial"/>
          <w:sz w:val="22"/>
          <w:szCs w:val="22"/>
        </w:rPr>
        <w:t xml:space="preserve">4 </w:t>
      </w:r>
      <w:r w:rsidRPr="00CB19AD">
        <w:rPr>
          <w:rFonts w:ascii="Arial" w:hAnsi="Arial"/>
          <w:sz w:val="22"/>
          <w:szCs w:val="22"/>
        </w:rPr>
        <w:t xml:space="preserve"> </w:t>
      </w:r>
      <w:r w:rsidR="005B5B98" w:rsidRPr="003A1CB6">
        <w:rPr>
          <w:rFonts w:ascii="Arial" w:hAnsi="Arial"/>
          <w:sz w:val="22"/>
          <w:szCs w:val="22"/>
        </w:rPr>
        <w:t>Children’s</w:t>
      </w:r>
      <w:proofErr w:type="gramEnd"/>
      <w:r w:rsidR="005B5B98" w:rsidRPr="003A1CB6">
        <w:rPr>
          <w:rFonts w:ascii="Arial" w:hAnsi="Arial"/>
          <w:sz w:val="22"/>
          <w:szCs w:val="22"/>
        </w:rPr>
        <w:t xml:space="preserve"> Liver Disease Foundation. Alagille Syndrome. Availab</w:t>
      </w:r>
      <w:r w:rsidR="005B5B98" w:rsidRPr="00EB5C03">
        <w:t xml:space="preserve">le at </w:t>
      </w:r>
      <w:r w:rsidR="005B5B98" w:rsidRPr="00EB5C03">
        <w:rPr>
          <w:rFonts w:eastAsia="Times New Roman" w:cs="Arial"/>
          <w:color w:val="0000FF"/>
          <w:szCs w:val="18"/>
          <w:u w:val="single"/>
        </w:rPr>
        <w:t>https://childliverdisease.org/liver-information/childhood-liver-conditions/alagille-syndrome/</w:t>
      </w:r>
      <w:r w:rsidR="005B5B98" w:rsidRPr="00EB5C03">
        <w:t xml:space="preserve"> Accessed September 2021.</w:t>
      </w:r>
    </w:p>
    <w:p w14:paraId="548B9EAA" w14:textId="77777777" w:rsidR="003A1CB6" w:rsidRDefault="003A1CB6" w:rsidP="005B5B98">
      <w:pPr>
        <w:pStyle w:val="CommentText"/>
      </w:pPr>
    </w:p>
    <w:p w14:paraId="38C9BB6E" w14:textId="1B6FC11B" w:rsidR="005B5B98" w:rsidRPr="00C21B28" w:rsidRDefault="005B5B98" w:rsidP="00D94B10">
      <w:pPr>
        <w:pStyle w:val="CommentText"/>
      </w:pPr>
      <w:proofErr w:type="gramStart"/>
      <w:r>
        <w:rPr>
          <w:rFonts w:ascii="Arial" w:hAnsi="Arial" w:cs="Arial"/>
          <w:sz w:val="22"/>
          <w:szCs w:val="18"/>
        </w:rPr>
        <w:t>1</w:t>
      </w:r>
      <w:r w:rsidR="00203CDD">
        <w:rPr>
          <w:rFonts w:ascii="Arial" w:hAnsi="Arial" w:cs="Arial"/>
          <w:sz w:val="22"/>
          <w:szCs w:val="18"/>
        </w:rPr>
        <w:t>5</w:t>
      </w:r>
      <w:r>
        <w:rPr>
          <w:rFonts w:ascii="Arial" w:hAnsi="Arial" w:cs="Arial"/>
          <w:sz w:val="22"/>
          <w:szCs w:val="18"/>
        </w:rPr>
        <w:t xml:space="preserve"> </w:t>
      </w:r>
      <w:r w:rsidRPr="00EB5C03">
        <w:rPr>
          <w:rFonts w:ascii="Arial" w:hAnsi="Arial" w:cs="Arial"/>
          <w:sz w:val="22"/>
          <w:szCs w:val="18"/>
        </w:rPr>
        <w:t xml:space="preserve"> </w:t>
      </w:r>
      <w:r w:rsidRPr="00EB5C03">
        <w:rPr>
          <w:rFonts w:ascii="Arial" w:eastAsia="Times New Roman" w:hAnsi="Arial" w:cs="Arial"/>
          <w:sz w:val="22"/>
          <w:szCs w:val="18"/>
        </w:rPr>
        <w:t>National</w:t>
      </w:r>
      <w:proofErr w:type="gramEnd"/>
      <w:r w:rsidRPr="00EB5C03">
        <w:rPr>
          <w:rFonts w:ascii="Arial" w:eastAsia="Times New Roman" w:hAnsi="Arial" w:cs="Arial"/>
          <w:sz w:val="22"/>
          <w:szCs w:val="18"/>
        </w:rPr>
        <w:t xml:space="preserve"> Organization for Rare Disorders. </w:t>
      </w:r>
      <w:proofErr w:type="spellStart"/>
      <w:r w:rsidRPr="00F0195E">
        <w:rPr>
          <w:rFonts w:ascii="Arial" w:eastAsia="Times New Roman" w:hAnsi="Arial" w:cs="Arial"/>
          <w:sz w:val="22"/>
          <w:szCs w:val="18"/>
          <w:lang w:val="fr-FR"/>
        </w:rPr>
        <w:t>Alagille</w:t>
      </w:r>
      <w:proofErr w:type="spellEnd"/>
      <w:r w:rsidRPr="00F0195E">
        <w:rPr>
          <w:rFonts w:ascii="Arial" w:eastAsia="Times New Roman" w:hAnsi="Arial" w:cs="Arial"/>
          <w:sz w:val="22"/>
          <w:szCs w:val="18"/>
          <w:lang w:val="fr-FR"/>
        </w:rPr>
        <w:t xml:space="preserve"> Syndrome. </w:t>
      </w:r>
      <w:proofErr w:type="spellStart"/>
      <w:r w:rsidRPr="00F0195E">
        <w:rPr>
          <w:rFonts w:ascii="Arial" w:eastAsia="Times New Roman" w:hAnsi="Arial" w:cs="Arial"/>
          <w:sz w:val="22"/>
          <w:szCs w:val="18"/>
          <w:lang w:val="fr-FR"/>
        </w:rPr>
        <w:t>Available</w:t>
      </w:r>
      <w:proofErr w:type="spellEnd"/>
      <w:r w:rsidRPr="00F0195E">
        <w:rPr>
          <w:rFonts w:ascii="Arial" w:eastAsia="Times New Roman" w:hAnsi="Arial" w:cs="Arial"/>
          <w:sz w:val="22"/>
          <w:szCs w:val="18"/>
          <w:lang w:val="fr-FR"/>
        </w:rPr>
        <w:t xml:space="preserve"> at </w:t>
      </w:r>
      <w:hyperlink r:id="rId20" w:history="1">
        <w:r w:rsidRPr="00F0195E">
          <w:rPr>
            <w:rFonts w:ascii="Arial" w:eastAsia="Times New Roman" w:hAnsi="Arial" w:cs="Arial"/>
            <w:color w:val="0000FF"/>
            <w:sz w:val="22"/>
            <w:szCs w:val="18"/>
            <w:u w:val="single"/>
            <w:lang w:val="fr-FR"/>
          </w:rPr>
          <w:t>https://rarediseases.org/rare-diseases/alagille-syndrome/</w:t>
        </w:r>
      </w:hyperlink>
      <w:r w:rsidRPr="00F0195E">
        <w:rPr>
          <w:rFonts w:ascii="Arial" w:eastAsia="Times New Roman" w:hAnsi="Arial" w:cs="Arial"/>
          <w:sz w:val="22"/>
          <w:szCs w:val="18"/>
          <w:lang w:val="fr-FR"/>
        </w:rPr>
        <w:t xml:space="preserve">. </w:t>
      </w:r>
      <w:r w:rsidRPr="00EB5C03">
        <w:rPr>
          <w:rFonts w:ascii="Arial" w:eastAsia="Times New Roman" w:hAnsi="Arial" w:cs="Arial"/>
          <w:sz w:val="22"/>
          <w:szCs w:val="18"/>
        </w:rPr>
        <w:t>Accessed September 2021.</w:t>
      </w:r>
    </w:p>
    <w:p w14:paraId="65738881" w14:textId="77777777" w:rsidR="005B5B98" w:rsidRPr="00C21B28" w:rsidRDefault="005B5B98" w:rsidP="00C21B28">
      <w:pPr>
        <w:pStyle w:val="Paragraphnonumbers"/>
      </w:pPr>
    </w:p>
    <w:sectPr w:rsidR="005B5B98" w:rsidRPr="00C21B28" w:rsidSect="000D3405">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066C" w14:textId="77777777" w:rsidR="008A0F0D" w:rsidRDefault="008A0F0D" w:rsidP="00446BEE">
      <w:r>
        <w:separator/>
      </w:r>
    </w:p>
  </w:endnote>
  <w:endnote w:type="continuationSeparator" w:id="0">
    <w:p w14:paraId="3A80D02F" w14:textId="77777777" w:rsidR="008A0F0D" w:rsidRDefault="008A0F0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3E2D0C58" w14:textId="58540651"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3DDC8" w14:textId="7200195A" w:rsidR="00696A5C" w:rsidRDefault="009971EA">
    <w:pPr>
      <w:pStyle w:val="Footer"/>
    </w:pPr>
    <w:r>
      <w:t>October</w:t>
    </w:r>
    <w:r w:rsidR="00EC53AC">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0A11" w14:textId="77777777" w:rsidR="008A0F0D" w:rsidRDefault="008A0F0D" w:rsidP="00446BEE">
      <w:r>
        <w:separator/>
      </w:r>
    </w:p>
  </w:footnote>
  <w:footnote w:type="continuationSeparator" w:id="0">
    <w:p w14:paraId="2968F5D8" w14:textId="77777777" w:rsidR="008A0F0D" w:rsidRDefault="008A0F0D"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5CCD" w14:textId="7BB27139" w:rsidR="002C5E6A" w:rsidRDefault="00696A5C" w:rsidP="00200E38">
    <w:pPr>
      <w:pStyle w:val="Header"/>
      <w:ind w:left="-567"/>
      <w:rPr>
        <w:noProof/>
      </w:rPr>
    </w:pPr>
    <w:r>
      <w:rPr>
        <w:noProof/>
        <w:lang w:eastAsia="en-GB"/>
      </w:rPr>
      <w:drawing>
        <wp:inline distT="0" distB="0" distL="0" distR="0" wp14:anchorId="195691D1" wp14:editId="2924CF7A">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46E62"/>
    <w:multiLevelType w:val="hybridMultilevel"/>
    <w:tmpl w:val="D87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377952B4"/>
    <w:multiLevelType w:val="hybridMultilevel"/>
    <w:tmpl w:val="0AD8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92C44"/>
    <w:multiLevelType w:val="hybridMultilevel"/>
    <w:tmpl w:val="E968C0E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8A60EE"/>
    <w:multiLevelType w:val="multilevel"/>
    <w:tmpl w:val="AFD2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76F3F"/>
    <w:multiLevelType w:val="hybridMultilevel"/>
    <w:tmpl w:val="54EC74CC"/>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364949">
    <w:abstractNumId w:val="26"/>
  </w:num>
  <w:num w:numId="2" w16cid:durableId="602541882">
    <w:abstractNumId w:val="28"/>
  </w:num>
  <w:num w:numId="3" w16cid:durableId="336268222">
    <w:abstractNumId w:val="28"/>
    <w:lvlOverride w:ilvl="0">
      <w:startOverride w:val="1"/>
    </w:lvlOverride>
  </w:num>
  <w:num w:numId="4" w16cid:durableId="401417341">
    <w:abstractNumId w:val="28"/>
    <w:lvlOverride w:ilvl="0">
      <w:startOverride w:val="1"/>
    </w:lvlOverride>
  </w:num>
  <w:num w:numId="5" w16cid:durableId="1918199895">
    <w:abstractNumId w:val="28"/>
    <w:lvlOverride w:ilvl="0">
      <w:startOverride w:val="1"/>
    </w:lvlOverride>
  </w:num>
  <w:num w:numId="6" w16cid:durableId="610238109">
    <w:abstractNumId w:val="28"/>
    <w:lvlOverride w:ilvl="0">
      <w:startOverride w:val="1"/>
    </w:lvlOverride>
  </w:num>
  <w:num w:numId="7" w16cid:durableId="998079761">
    <w:abstractNumId w:val="28"/>
    <w:lvlOverride w:ilvl="0">
      <w:startOverride w:val="1"/>
    </w:lvlOverride>
  </w:num>
  <w:num w:numId="8" w16cid:durableId="162009603">
    <w:abstractNumId w:val="9"/>
  </w:num>
  <w:num w:numId="9" w16cid:durableId="1806121374">
    <w:abstractNumId w:val="7"/>
  </w:num>
  <w:num w:numId="10" w16cid:durableId="705713000">
    <w:abstractNumId w:val="6"/>
  </w:num>
  <w:num w:numId="11" w16cid:durableId="1074471408">
    <w:abstractNumId w:val="5"/>
  </w:num>
  <w:num w:numId="12" w16cid:durableId="154077190">
    <w:abstractNumId w:val="4"/>
  </w:num>
  <w:num w:numId="13" w16cid:durableId="558174171">
    <w:abstractNumId w:val="8"/>
  </w:num>
  <w:num w:numId="14" w16cid:durableId="276763155">
    <w:abstractNumId w:val="3"/>
  </w:num>
  <w:num w:numId="15" w16cid:durableId="628166720">
    <w:abstractNumId w:val="2"/>
  </w:num>
  <w:num w:numId="16" w16cid:durableId="441803988">
    <w:abstractNumId w:val="1"/>
  </w:num>
  <w:num w:numId="17" w16cid:durableId="1564096509">
    <w:abstractNumId w:val="0"/>
  </w:num>
  <w:num w:numId="18" w16cid:durableId="79065536">
    <w:abstractNumId w:val="15"/>
  </w:num>
  <w:num w:numId="19" w16cid:durableId="703596709">
    <w:abstractNumId w:val="15"/>
    <w:lvlOverride w:ilvl="0">
      <w:startOverride w:val="1"/>
    </w:lvlOverride>
  </w:num>
  <w:num w:numId="20" w16cid:durableId="993265972">
    <w:abstractNumId w:val="12"/>
  </w:num>
  <w:num w:numId="21" w16cid:durableId="2025862843">
    <w:abstractNumId w:val="30"/>
  </w:num>
  <w:num w:numId="22" w16cid:durableId="1335180007">
    <w:abstractNumId w:val="25"/>
  </w:num>
  <w:num w:numId="23" w16cid:durableId="1262178216">
    <w:abstractNumId w:val="29"/>
  </w:num>
  <w:num w:numId="24" w16cid:durableId="1360356688">
    <w:abstractNumId w:val="27"/>
  </w:num>
  <w:num w:numId="25" w16cid:durableId="197012801">
    <w:abstractNumId w:val="22"/>
  </w:num>
  <w:num w:numId="26" w16cid:durableId="1279145167">
    <w:abstractNumId w:val="19"/>
  </w:num>
  <w:num w:numId="27" w16cid:durableId="1685745095">
    <w:abstractNumId w:val="16"/>
  </w:num>
  <w:num w:numId="28" w16cid:durableId="1660232598">
    <w:abstractNumId w:val="13"/>
  </w:num>
  <w:num w:numId="29" w16cid:durableId="1534727773">
    <w:abstractNumId w:val="20"/>
  </w:num>
  <w:num w:numId="30" w16cid:durableId="1093941090">
    <w:abstractNumId w:val="31"/>
  </w:num>
  <w:num w:numId="31" w16cid:durableId="345865635">
    <w:abstractNumId w:val="14"/>
  </w:num>
  <w:num w:numId="32" w16cid:durableId="181780133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6728450">
    <w:abstractNumId w:val="11"/>
  </w:num>
  <w:num w:numId="34" w16cid:durableId="297494715">
    <w:abstractNumId w:val="17"/>
  </w:num>
  <w:num w:numId="35" w16cid:durableId="1985893138">
    <w:abstractNumId w:val="24"/>
  </w:num>
  <w:num w:numId="36" w16cid:durableId="1268852959">
    <w:abstractNumId w:val="21"/>
  </w:num>
  <w:num w:numId="37" w16cid:durableId="1887570051">
    <w:abstractNumId w:val="10"/>
  </w:num>
  <w:num w:numId="38" w16cid:durableId="867792490">
    <w:abstractNumId w:val="18"/>
  </w:num>
  <w:num w:numId="39" w16cid:durableId="2540495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F"/>
    <w:rsid w:val="000053F8"/>
    <w:rsid w:val="00006FAF"/>
    <w:rsid w:val="00024D0A"/>
    <w:rsid w:val="0002558A"/>
    <w:rsid w:val="000472DC"/>
    <w:rsid w:val="0005343D"/>
    <w:rsid w:val="00055385"/>
    <w:rsid w:val="000567FF"/>
    <w:rsid w:val="00070065"/>
    <w:rsid w:val="0007365A"/>
    <w:rsid w:val="000847AA"/>
    <w:rsid w:val="000952CF"/>
    <w:rsid w:val="000A46E5"/>
    <w:rsid w:val="000A4FEE"/>
    <w:rsid w:val="000B5658"/>
    <w:rsid w:val="000B5939"/>
    <w:rsid w:val="000D3405"/>
    <w:rsid w:val="000D71C0"/>
    <w:rsid w:val="000E39C5"/>
    <w:rsid w:val="00111CCE"/>
    <w:rsid w:val="001134E7"/>
    <w:rsid w:val="00117B1D"/>
    <w:rsid w:val="0015073D"/>
    <w:rsid w:val="00156363"/>
    <w:rsid w:val="001672D3"/>
    <w:rsid w:val="0017149E"/>
    <w:rsid w:val="0017169E"/>
    <w:rsid w:val="00177822"/>
    <w:rsid w:val="00181A4A"/>
    <w:rsid w:val="001A30E4"/>
    <w:rsid w:val="001B0EE9"/>
    <w:rsid w:val="001B5A2F"/>
    <w:rsid w:val="001B65B3"/>
    <w:rsid w:val="001B68B5"/>
    <w:rsid w:val="001E2E30"/>
    <w:rsid w:val="001E4017"/>
    <w:rsid w:val="00200E38"/>
    <w:rsid w:val="002029A6"/>
    <w:rsid w:val="00203CDD"/>
    <w:rsid w:val="00217167"/>
    <w:rsid w:val="00220E7F"/>
    <w:rsid w:val="00233E6E"/>
    <w:rsid w:val="002408EA"/>
    <w:rsid w:val="00256AD2"/>
    <w:rsid w:val="0028196D"/>
    <w:rsid w:val="002819D7"/>
    <w:rsid w:val="002906ED"/>
    <w:rsid w:val="00291A17"/>
    <w:rsid w:val="002A0F4C"/>
    <w:rsid w:val="002A12F8"/>
    <w:rsid w:val="002B3CAE"/>
    <w:rsid w:val="002C1A7E"/>
    <w:rsid w:val="002C5E6A"/>
    <w:rsid w:val="002D3376"/>
    <w:rsid w:val="002E7228"/>
    <w:rsid w:val="00302572"/>
    <w:rsid w:val="00304E36"/>
    <w:rsid w:val="00311ED0"/>
    <w:rsid w:val="00313C1A"/>
    <w:rsid w:val="00322062"/>
    <w:rsid w:val="00333C0C"/>
    <w:rsid w:val="003648C5"/>
    <w:rsid w:val="003722FA"/>
    <w:rsid w:val="00396FA1"/>
    <w:rsid w:val="003A0F66"/>
    <w:rsid w:val="003A1CB6"/>
    <w:rsid w:val="003C333A"/>
    <w:rsid w:val="003C7AAF"/>
    <w:rsid w:val="003F0A64"/>
    <w:rsid w:val="003F124C"/>
    <w:rsid w:val="003F41C3"/>
    <w:rsid w:val="004075B6"/>
    <w:rsid w:val="0041504E"/>
    <w:rsid w:val="00420952"/>
    <w:rsid w:val="00433EFF"/>
    <w:rsid w:val="004357D8"/>
    <w:rsid w:val="00443081"/>
    <w:rsid w:val="00446BEE"/>
    <w:rsid w:val="004657B7"/>
    <w:rsid w:val="00482716"/>
    <w:rsid w:val="004B7D50"/>
    <w:rsid w:val="004E20CB"/>
    <w:rsid w:val="005025A1"/>
    <w:rsid w:val="0053717B"/>
    <w:rsid w:val="005461CB"/>
    <w:rsid w:val="00566E2A"/>
    <w:rsid w:val="005A26E0"/>
    <w:rsid w:val="005B5B98"/>
    <w:rsid w:val="00656494"/>
    <w:rsid w:val="006921E1"/>
    <w:rsid w:val="0069586D"/>
    <w:rsid w:val="00696A5C"/>
    <w:rsid w:val="006A2A61"/>
    <w:rsid w:val="006A5A83"/>
    <w:rsid w:val="006B41B5"/>
    <w:rsid w:val="006D6093"/>
    <w:rsid w:val="006F4B25"/>
    <w:rsid w:val="006F6496"/>
    <w:rsid w:val="0070769E"/>
    <w:rsid w:val="00711C76"/>
    <w:rsid w:val="00715265"/>
    <w:rsid w:val="007236FD"/>
    <w:rsid w:val="00731BD3"/>
    <w:rsid w:val="00733642"/>
    <w:rsid w:val="00736348"/>
    <w:rsid w:val="00760908"/>
    <w:rsid w:val="007776D6"/>
    <w:rsid w:val="00780574"/>
    <w:rsid w:val="00787D8B"/>
    <w:rsid w:val="007953C2"/>
    <w:rsid w:val="007955CD"/>
    <w:rsid w:val="007B0861"/>
    <w:rsid w:val="007B10F6"/>
    <w:rsid w:val="007C48D3"/>
    <w:rsid w:val="007F09A1"/>
    <w:rsid w:val="007F238D"/>
    <w:rsid w:val="007F2D34"/>
    <w:rsid w:val="00806573"/>
    <w:rsid w:val="008263BB"/>
    <w:rsid w:val="00835AD7"/>
    <w:rsid w:val="00846922"/>
    <w:rsid w:val="00852811"/>
    <w:rsid w:val="00856F37"/>
    <w:rsid w:val="00857CBD"/>
    <w:rsid w:val="00860835"/>
    <w:rsid w:val="00861B92"/>
    <w:rsid w:val="008814FB"/>
    <w:rsid w:val="008A0F0D"/>
    <w:rsid w:val="008A352A"/>
    <w:rsid w:val="008B20EC"/>
    <w:rsid w:val="008B3FA2"/>
    <w:rsid w:val="008D047A"/>
    <w:rsid w:val="008E166D"/>
    <w:rsid w:val="008E1C3F"/>
    <w:rsid w:val="008F5E30"/>
    <w:rsid w:val="00914D7F"/>
    <w:rsid w:val="00923E41"/>
    <w:rsid w:val="00925E4B"/>
    <w:rsid w:val="00962555"/>
    <w:rsid w:val="00962E6D"/>
    <w:rsid w:val="009663F7"/>
    <w:rsid w:val="009865E5"/>
    <w:rsid w:val="009930B5"/>
    <w:rsid w:val="009945DD"/>
    <w:rsid w:val="00995EEA"/>
    <w:rsid w:val="009971EA"/>
    <w:rsid w:val="009A60B4"/>
    <w:rsid w:val="009B3C0F"/>
    <w:rsid w:val="009C3799"/>
    <w:rsid w:val="009C6CAE"/>
    <w:rsid w:val="009E6766"/>
    <w:rsid w:val="009E680B"/>
    <w:rsid w:val="00A102F4"/>
    <w:rsid w:val="00A15A1F"/>
    <w:rsid w:val="00A3325A"/>
    <w:rsid w:val="00A426EB"/>
    <w:rsid w:val="00A43013"/>
    <w:rsid w:val="00A60E21"/>
    <w:rsid w:val="00A62521"/>
    <w:rsid w:val="00A84083"/>
    <w:rsid w:val="00AA0377"/>
    <w:rsid w:val="00AC5E52"/>
    <w:rsid w:val="00AE62F5"/>
    <w:rsid w:val="00AF108A"/>
    <w:rsid w:val="00AF4D99"/>
    <w:rsid w:val="00AF6454"/>
    <w:rsid w:val="00B02E55"/>
    <w:rsid w:val="00B036C1"/>
    <w:rsid w:val="00B46ABD"/>
    <w:rsid w:val="00B5431F"/>
    <w:rsid w:val="00B62B7B"/>
    <w:rsid w:val="00BA0498"/>
    <w:rsid w:val="00BA1571"/>
    <w:rsid w:val="00BC66C6"/>
    <w:rsid w:val="00BE34E0"/>
    <w:rsid w:val="00BF2E44"/>
    <w:rsid w:val="00BF629E"/>
    <w:rsid w:val="00BF7FE0"/>
    <w:rsid w:val="00C060EF"/>
    <w:rsid w:val="00C11724"/>
    <w:rsid w:val="00C209B6"/>
    <w:rsid w:val="00C21B28"/>
    <w:rsid w:val="00C2439F"/>
    <w:rsid w:val="00C670DD"/>
    <w:rsid w:val="00C81104"/>
    <w:rsid w:val="00C9475C"/>
    <w:rsid w:val="00C96411"/>
    <w:rsid w:val="00C9680D"/>
    <w:rsid w:val="00CA055B"/>
    <w:rsid w:val="00CA78AA"/>
    <w:rsid w:val="00CB19AD"/>
    <w:rsid w:val="00CB5671"/>
    <w:rsid w:val="00CC1DB2"/>
    <w:rsid w:val="00CD3014"/>
    <w:rsid w:val="00CF58B7"/>
    <w:rsid w:val="00CF6F4A"/>
    <w:rsid w:val="00D0100D"/>
    <w:rsid w:val="00D22C5F"/>
    <w:rsid w:val="00D2354B"/>
    <w:rsid w:val="00D26859"/>
    <w:rsid w:val="00D351C1"/>
    <w:rsid w:val="00D35EFB"/>
    <w:rsid w:val="00D44C15"/>
    <w:rsid w:val="00D504B3"/>
    <w:rsid w:val="00D71447"/>
    <w:rsid w:val="00D808A5"/>
    <w:rsid w:val="00D810F0"/>
    <w:rsid w:val="00D86AC1"/>
    <w:rsid w:val="00D86BF0"/>
    <w:rsid w:val="00D93F96"/>
    <w:rsid w:val="00D94B10"/>
    <w:rsid w:val="00D96736"/>
    <w:rsid w:val="00DB5F03"/>
    <w:rsid w:val="00DC3B22"/>
    <w:rsid w:val="00DD1D9E"/>
    <w:rsid w:val="00DE4DE9"/>
    <w:rsid w:val="00DE61D3"/>
    <w:rsid w:val="00DF2085"/>
    <w:rsid w:val="00DF772E"/>
    <w:rsid w:val="00E15E48"/>
    <w:rsid w:val="00E313DB"/>
    <w:rsid w:val="00E332ED"/>
    <w:rsid w:val="00E51920"/>
    <w:rsid w:val="00E56C97"/>
    <w:rsid w:val="00E64120"/>
    <w:rsid w:val="00E660A1"/>
    <w:rsid w:val="00E72062"/>
    <w:rsid w:val="00E74106"/>
    <w:rsid w:val="00E86EFD"/>
    <w:rsid w:val="00E873C1"/>
    <w:rsid w:val="00E96FFF"/>
    <w:rsid w:val="00EA3CCF"/>
    <w:rsid w:val="00EC53AC"/>
    <w:rsid w:val="00ED677F"/>
    <w:rsid w:val="00EE2CC0"/>
    <w:rsid w:val="00EF3DC0"/>
    <w:rsid w:val="00F00624"/>
    <w:rsid w:val="00F0195E"/>
    <w:rsid w:val="00F055F1"/>
    <w:rsid w:val="00F139F5"/>
    <w:rsid w:val="00F14ED2"/>
    <w:rsid w:val="00F407EB"/>
    <w:rsid w:val="00F5105E"/>
    <w:rsid w:val="00F52380"/>
    <w:rsid w:val="00F54024"/>
    <w:rsid w:val="00F5635D"/>
    <w:rsid w:val="00F610AF"/>
    <w:rsid w:val="00F62657"/>
    <w:rsid w:val="00F67D60"/>
    <w:rsid w:val="00F7350B"/>
    <w:rsid w:val="00F872FA"/>
    <w:rsid w:val="00F90BB8"/>
    <w:rsid w:val="00FA2C5A"/>
    <w:rsid w:val="00FC2D11"/>
    <w:rsid w:val="00FC3B80"/>
    <w:rsid w:val="00FC6230"/>
    <w:rsid w:val="00FD6ED2"/>
    <w:rsid w:val="00FF023D"/>
    <w:rsid w:val="00FF61E7"/>
    <w:rsid w:val="00FF75F7"/>
    <w:rsid w:val="5B2E05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B8F90"/>
  <w15:chartTrackingRefBased/>
  <w15:docId w15:val="{8DEC6D71-6D20-4067-8595-A2569B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UnresolvedMention">
    <w:name w:val="Unresolved Mention"/>
    <w:basedOn w:val="DefaultParagraphFont"/>
    <w:uiPriority w:val="99"/>
    <w:semiHidden/>
    <w:unhideWhenUsed/>
    <w:rsid w:val="00DF772E"/>
    <w:rPr>
      <w:color w:val="605E5C"/>
      <w:shd w:val="clear" w:color="auto" w:fill="E1DFDD"/>
    </w:rPr>
  </w:style>
  <w:style w:type="paragraph" w:styleId="Revision">
    <w:name w:val="Revision"/>
    <w:hidden/>
    <w:uiPriority w:val="99"/>
    <w:semiHidden/>
    <w:rsid w:val="00E332ED"/>
    <w:rPr>
      <w:rFonts w:ascii="Calibri" w:eastAsiaTheme="minorHAnsi" w:hAnsi="Calibri"/>
      <w:sz w:val="22"/>
      <w:szCs w:val="22"/>
      <w:lang w:eastAsia="en-US"/>
    </w:rPr>
  </w:style>
  <w:style w:type="character" w:styleId="FollowedHyperlink">
    <w:name w:val="FollowedHyperlink"/>
    <w:basedOn w:val="DefaultParagraphFont"/>
    <w:semiHidden/>
    <w:unhideWhenUsed/>
    <w:rsid w:val="0015073D"/>
    <w:rPr>
      <w:color w:val="800080" w:themeColor="followedHyperlink"/>
      <w:u w:val="single"/>
    </w:rPr>
  </w:style>
  <w:style w:type="character" w:styleId="Strong">
    <w:name w:val="Strong"/>
    <w:basedOn w:val="DefaultParagraphFont"/>
    <w:uiPriority w:val="22"/>
    <w:qFormat/>
    <w:rsid w:val="005B5B98"/>
    <w:rPr>
      <w:b/>
      <w:bCs/>
    </w:rPr>
  </w:style>
  <w:style w:type="character" w:styleId="Emphasis">
    <w:name w:val="Emphasis"/>
    <w:basedOn w:val="DefaultParagraphFont"/>
    <w:uiPriority w:val="20"/>
    <w:qFormat/>
    <w:rsid w:val="00203C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667441907">
      <w:bodyDiv w:val="1"/>
      <w:marLeft w:val="0"/>
      <w:marRight w:val="0"/>
      <w:marTop w:val="0"/>
      <w:marBottom w:val="0"/>
      <w:divBdr>
        <w:top w:val="none" w:sz="0" w:space="0" w:color="auto"/>
        <w:left w:val="none" w:sz="0" w:space="0" w:color="auto"/>
        <w:bottom w:val="none" w:sz="0" w:space="0" w:color="auto"/>
        <w:right w:val="none" w:sz="0" w:space="0" w:color="auto"/>
      </w:divBdr>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37/chapter/highly-specialised-technologies" TargetMode="External"/><Relationship Id="rId13" Type="http://schemas.openxmlformats.org/officeDocument/2006/relationships/hyperlink" Target="https://www.ons.gov.uk/peoplepopulationandcommunity/populationandmigration/populationestimates/datasets/populationestimatesforukenglandandwalesscotlandandnorthernireland" TargetMode="External"/><Relationship Id="rId18" Type="http://schemas.openxmlformats.org/officeDocument/2006/relationships/hyperlink" Target="https://rarediseases.info.nih.gov/diseases/804/alagille-syndrome.%20Accessed%20September%20202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cbi.nlm.nih.gov/books/NBK507827" TargetMode="External"/><Relationship Id="rId17" Type="http://schemas.openxmlformats.org/officeDocument/2006/relationships/hyperlink" Target="https://journals.lww.com/jpgn/Fulltext/2018/08000/Systematic_Review__The_Epidemiology,_Natural.3.aspx" TargetMode="External"/><Relationship Id="rId2" Type="http://schemas.openxmlformats.org/officeDocument/2006/relationships/numbering" Target="numbering.xml"/><Relationship Id="rId16" Type="http://schemas.openxmlformats.org/officeDocument/2006/relationships/hyperlink" Target="https://journals.lww.com/jpgn/Fulltext/2002/07000/Outcome_of_Liver_Disease_in_Children_with_Alagille.25.aspx" TargetMode="External"/><Relationship Id="rId20" Type="http://schemas.openxmlformats.org/officeDocument/2006/relationships/hyperlink" Target="https://rarediseases.org/rare-diseases/alagille-syndr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075-4418/10/11/907/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lastudy.com/" TargetMode="External"/><Relationship Id="rId23" Type="http://schemas.openxmlformats.org/officeDocument/2006/relationships/fontTable" Target="fontTable.xml"/><Relationship Id="rId10" Type="http://schemas.openxmlformats.org/officeDocument/2006/relationships/hyperlink" Target="https://medlineplus.gov/genetics/condition/alagille-syndrome" TargetMode="External"/><Relationship Id="rId19" Type="http://schemas.openxmlformats.org/officeDocument/2006/relationships/hyperlink" Target="https://aasldpubs.onlinelibrary.wiley.com/doi/abs/10.1002/hep.510290331" TargetMode="External"/><Relationship Id="rId4" Type="http://schemas.openxmlformats.org/officeDocument/2006/relationships/settings" Target="settings.xml"/><Relationship Id="rId9" Type="http://schemas.openxmlformats.org/officeDocument/2006/relationships/hyperlink" Target="https://www.ons.gov.uk/peoplepopulationandcommunity/populationandmigration/populationestimates" TargetMode="External"/><Relationship Id="rId14" Type="http://schemas.openxmlformats.org/officeDocument/2006/relationships/hyperlink" Target="https://www.ons.gov.uk/peoplepopulationandcommunity/birthsdeathsandmarriages/livebirths/datasets/birthsummarytables.%20Accessed%20September%20202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A729-21F3-49E3-9A30-329485CD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1483</Words>
  <Characters>10349</Characters>
  <Application>Microsoft Office Word</Application>
  <DocSecurity>0</DocSecurity>
  <Lines>86</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Dent</dc:creator>
  <cp:keywords/>
  <dc:description/>
  <cp:lastModifiedBy>Danielle Lees</cp:lastModifiedBy>
  <cp:revision>2</cp:revision>
  <cp:lastPrinted>2020-02-04T14:39:00Z</cp:lastPrinted>
  <dcterms:created xsi:type="dcterms:W3CDTF">2022-12-19T13:10:00Z</dcterms:created>
  <dcterms:modified xsi:type="dcterms:W3CDTF">2022-12-19T13:10:00Z</dcterms:modified>
</cp:coreProperties>
</file>