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3327D3" w:rsidR="0004302C" w:rsidP="5004F0A0" w:rsidRDefault="0004302C" w14:paraId="5F36C1A4" w14:textId="7D399E1F">
      <w:pPr>
        <w:rPr>
          <w:rFonts w:cs="Arial"/>
          <w:color w:val="auto"/>
        </w:rPr>
      </w:pPr>
      <w:r w:rsidRPr="5004F0A0" w:rsidR="0004302C">
        <w:rPr>
          <w:rFonts w:cs="Arial"/>
          <w:color w:val="auto"/>
        </w:rPr>
        <w:t xml:space="preserve">Sent by e-mail only: </w:t>
      </w:r>
      <w:r w:rsidRPr="5004F0A0" w:rsidR="4AECB8A4">
        <w:rPr>
          <w:rFonts w:cs="Arial"/>
          <w:color w:val="auto"/>
          <w:highlight w:val="black"/>
        </w:rPr>
        <w:t>XXXXXXXXXXXXXXXXXXX</w:t>
      </w:r>
    </w:p>
    <w:p w:rsidRPr="003327D3" w:rsidR="0004302C" w:rsidP="0004302C" w:rsidRDefault="0004302C" w14:paraId="52AF9A60" w14:textId="13EBEC44">
      <w:pPr>
        <w:spacing w:after="0" w:line="240" w:lineRule="auto"/>
        <w:jc w:val="both"/>
        <w:rPr>
          <w:rFonts w:cs="Arial"/>
          <w:color w:val="auto"/>
        </w:rPr>
      </w:pPr>
      <w:r w:rsidRPr="003327D3" w:rsidR="0004302C">
        <w:rPr>
          <w:rFonts w:cs="Arial"/>
          <w:color w:val="auto"/>
        </w:rPr>
        <w:t xml:space="preserve">FAO </w:t>
      </w:r>
      <w:r w:rsidRPr="5004F0A0" w:rsidR="6605A917">
        <w:rPr>
          <w:rFonts w:cs="Arial"/>
          <w:color w:val="auto"/>
          <w:highlight w:val="black"/>
        </w:rPr>
        <w:t>XX</w:t>
      </w:r>
      <w:r w:rsidRPr="5004F0A0" w:rsidR="6605A917">
        <w:rPr>
          <w:rFonts w:cs="Arial"/>
          <w:color w:val="auto"/>
          <w:highlight w:val="black"/>
        </w:rPr>
        <w:t xml:space="preserve"> XXXX</w:t>
      </w:r>
      <w:r w:rsidRPr="5004F0A0" w:rsidR="00B35D60">
        <w:rPr>
          <w:rFonts w:cs="Arial"/>
          <w:color w:val="auto"/>
          <w:highlight w:val="black"/>
        </w:rPr>
        <w:t xml:space="preserve"> and </w:t>
      </w:r>
      <w:r w:rsidRPr="5004F0A0" w:rsidR="48924CFD">
        <w:rPr>
          <w:rFonts w:cs="Arial"/>
          <w:color w:val="auto"/>
          <w:highlight w:val="black"/>
        </w:rPr>
        <w:t xml:space="preserve">XX XXXXXXXX</w:t>
      </w:r>
      <w:r w:rsidRPr="5004F0A0" w:rsidR="48924CFD">
        <w:rPr>
          <w:rFonts w:cs="Arial"/>
          <w:color w:val="auto"/>
          <w:highlight w:val="black"/>
        </w:rPr>
        <w:t xml:space="preserve"> XXXXXXXXXXXXX</w:t>
      </w:r>
      <w:r w:rsidRPr="00FC1149" w:rsidR="00FC1149">
        <w:rPr>
          <w:rFonts w:cs="Arial"/>
          <w:color w:val="auto"/>
        </w:rPr>
        <w:cr/>
      </w:r>
    </w:p>
    <w:p w:rsidRPr="003327D3" w:rsidR="0004302C" w:rsidP="0004302C" w:rsidRDefault="0097163E" w14:paraId="35C240FF" w14:textId="1EF4CFCB">
      <w:pPr>
        <w:spacing w:after="0" w:line="240" w:lineRule="auto"/>
        <w:jc w:val="both"/>
        <w:rPr>
          <w:rFonts w:cs="Arial"/>
          <w:color w:val="auto"/>
        </w:rPr>
      </w:pPr>
      <w:r w:rsidRPr="003327D3">
        <w:rPr>
          <w:rFonts w:cs="Arial"/>
          <w:color w:val="auto"/>
        </w:rPr>
        <w:t>British Association of Dermatologists</w:t>
      </w:r>
    </w:p>
    <w:p w:rsidRPr="003327D3" w:rsidR="0004302C" w:rsidP="0004302C" w:rsidRDefault="0004302C" w14:paraId="78445498" w14:textId="77777777">
      <w:pPr>
        <w:rPr>
          <w:rFonts w:cs="Arial"/>
          <w:color w:val="auto"/>
        </w:rPr>
      </w:pPr>
    </w:p>
    <w:p w:rsidRPr="003327D3" w:rsidR="0004302C" w:rsidP="0004302C" w:rsidRDefault="00D742EA" w14:paraId="706E42E0" w14:textId="55AFD71F">
      <w:pPr>
        <w:rPr>
          <w:rFonts w:cs="Arial"/>
          <w:color w:val="auto"/>
        </w:rPr>
      </w:pPr>
      <w:r>
        <w:rPr>
          <w:rFonts w:cs="Arial"/>
          <w:color w:val="auto"/>
        </w:rPr>
        <w:t>Thursday 8 August 2024</w:t>
      </w:r>
    </w:p>
    <w:p w:rsidRPr="003327D3" w:rsidR="0004302C" w:rsidP="5004F0A0" w:rsidRDefault="0004302C" w14:paraId="6392A75B" w14:textId="1E153C72">
      <w:pPr>
        <w:ind w:left="426" w:right="468" w:hanging="426"/>
        <w:jc w:val="both"/>
        <w:rPr>
          <w:rFonts w:cs="Arial"/>
          <w:noProof/>
          <w:color w:val="auto"/>
          <w:spacing w:val="-3"/>
          <w:lang w:eastAsia="en-GB"/>
        </w:rPr>
      </w:pPr>
      <w:bookmarkStart w:name="deartext" w:id="0"/>
      <w:r w:rsidRPr="5004F0A0" w:rsidR="0004302C">
        <w:rPr>
          <w:rFonts w:cs="Arial"/>
          <w:color w:val="auto"/>
        </w:rPr>
        <w:t>Dear</w:t>
      </w:r>
      <w:bookmarkEnd w:id="0"/>
      <w:r w:rsidRPr="5004F0A0" w:rsidR="0004302C">
        <w:rPr>
          <w:rFonts w:cs="Arial"/>
          <w:color w:val="auto"/>
        </w:rPr>
        <w:t xml:space="preserve"> </w:t>
      </w:r>
      <w:bookmarkStart w:name="Sal" w:id="1"/>
      <w:bookmarkEnd w:id="1"/>
      <w:r w:rsidRPr="5004F0A0" w:rsidR="4C89190F">
        <w:rPr>
          <w:rFonts w:cs="Arial"/>
          <w:color w:val="auto"/>
          <w:highlight w:val="black"/>
        </w:rPr>
        <w:t>XXXXXXXX</w:t>
      </w:r>
      <w:r w:rsidRPr="5004F0A0" w:rsidR="4C89190F">
        <w:rPr>
          <w:rFonts w:cs="Arial"/>
          <w:color w:val="auto"/>
        </w:rPr>
        <w:t xml:space="preserve"> and</w:t>
      </w:r>
      <w:r w:rsidRPr="5004F0A0" w:rsidR="4C89190F">
        <w:rPr>
          <w:rFonts w:cs="Arial"/>
          <w:color w:val="auto"/>
        </w:rPr>
        <w:t xml:space="preserve"> </w:t>
      </w:r>
      <w:r w:rsidRPr="5004F0A0" w:rsidR="4C89190F">
        <w:rPr>
          <w:rFonts w:cs="Arial"/>
          <w:color w:val="auto"/>
          <w:highlight w:val="black"/>
        </w:rPr>
        <w:t>XXXXXXXXXXXXXX</w:t>
      </w:r>
    </w:p>
    <w:p w:rsidRPr="003327D3" w:rsidR="0004302C" w:rsidP="0004302C" w:rsidRDefault="0004302C" w14:paraId="0C2B27E7" w14:textId="5FCC34D6">
      <w:pPr>
        <w:ind w:left="426" w:right="468" w:hanging="426"/>
        <w:jc w:val="both"/>
        <w:rPr>
          <w:rFonts w:cs="Arial"/>
          <w:b/>
          <w:color w:val="auto"/>
        </w:rPr>
      </w:pPr>
      <w:r w:rsidRPr="003327D3">
        <w:rPr>
          <w:rFonts w:cs="Arial"/>
          <w:noProof/>
          <w:color w:val="auto"/>
          <w:lang w:eastAsia="en-GB"/>
        </w:rPr>
        <mc:AlternateContent>
          <mc:Choice Requires="wps">
            <w:drawing>
              <wp:anchor distT="4294967294" distB="4294967294" distL="114300" distR="114300" simplePos="0" relativeHeight="251659264" behindDoc="0" locked="0" layoutInCell="1" allowOverlap="1" wp14:anchorId="6EA67439" wp14:editId="02C5AE77">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w14:anchorId="603E7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o:lock v:ext="edit" shapetype="f"/>
              </v:line>
            </w:pict>
          </mc:Fallback>
        </mc:AlternateContent>
      </w:r>
      <w:r w:rsidRPr="003327D3">
        <w:rPr>
          <w:rFonts w:cs="Arial"/>
          <w:b/>
          <w:color w:val="auto"/>
          <w:spacing w:val="-3"/>
        </w:rPr>
        <w:t>Re:</w:t>
      </w:r>
      <w:r w:rsidRPr="003327D3" w:rsidR="00875647">
        <w:rPr>
          <w:color w:val="auto"/>
        </w:rPr>
        <w:t xml:space="preserve"> </w:t>
      </w:r>
      <w:r w:rsidRPr="003327D3" w:rsidR="00263EDF">
        <w:rPr>
          <w:rFonts w:cs="Arial"/>
          <w:b/>
          <w:color w:val="auto"/>
        </w:rPr>
        <w:t xml:space="preserve">Final Draft Guidance </w:t>
      </w:r>
      <w:proofErr w:type="gramStart"/>
      <w:r w:rsidRPr="003327D3" w:rsidR="00263EDF">
        <w:rPr>
          <w:rFonts w:cs="Arial"/>
          <w:b/>
          <w:color w:val="auto"/>
        </w:rPr>
        <w:t>For</w:t>
      </w:r>
      <w:proofErr w:type="gramEnd"/>
      <w:r w:rsidRPr="003327D3" w:rsidR="00263EDF">
        <w:rPr>
          <w:rFonts w:cs="Arial"/>
          <w:b/>
          <w:color w:val="auto"/>
        </w:rPr>
        <w:t xml:space="preserve"> Ruxolitinib Cream For Treating Non-Segmental Vitiligo In People 12 Years And Over </w:t>
      </w:r>
      <w:r w:rsidRPr="003327D3" w:rsidR="00875647">
        <w:rPr>
          <w:rFonts w:cs="Arial"/>
          <w:b/>
          <w:color w:val="auto"/>
        </w:rPr>
        <w:t>[ID 3998]</w:t>
      </w:r>
    </w:p>
    <w:p w:rsidRPr="003327D3" w:rsidR="00003026" w:rsidP="00413F89" w:rsidRDefault="000223BD" w14:paraId="7414DC3E" w14:textId="6638A522">
      <w:pPr>
        <w:jc w:val="both"/>
        <w:rPr>
          <w:rFonts w:cs="Arial"/>
          <w:color w:val="auto"/>
        </w:rPr>
      </w:pPr>
      <w:r w:rsidRPr="003327D3">
        <w:rPr>
          <w:rFonts w:cs="Arial"/>
          <w:color w:val="auto"/>
        </w:rPr>
        <w:t xml:space="preserve">Thank you for your letter of </w:t>
      </w:r>
      <w:r w:rsidRPr="003327D3" w:rsidR="0097163E">
        <w:rPr>
          <w:rFonts w:cs="Arial"/>
          <w:color w:val="auto"/>
        </w:rPr>
        <w:t>31 July</w:t>
      </w:r>
      <w:r w:rsidRPr="003327D3" w:rsidR="00946BCA">
        <w:rPr>
          <w:rFonts w:cs="Arial"/>
          <w:color w:val="auto"/>
        </w:rPr>
        <w:t xml:space="preserve"> 2024</w:t>
      </w:r>
      <w:r w:rsidRPr="003327D3">
        <w:rPr>
          <w:rFonts w:cs="Arial"/>
          <w:color w:val="auto"/>
        </w:rPr>
        <w:t xml:space="preserve">, lodging </w:t>
      </w:r>
      <w:r w:rsidRPr="003327D3" w:rsidR="00F4296D">
        <w:rPr>
          <w:rFonts w:cs="Arial"/>
          <w:color w:val="auto"/>
        </w:rPr>
        <w:t>an</w:t>
      </w:r>
      <w:r w:rsidRPr="003327D3">
        <w:rPr>
          <w:rFonts w:cs="Arial"/>
          <w:color w:val="auto"/>
        </w:rPr>
        <w:t xml:space="preserve"> appeal against the above </w:t>
      </w:r>
      <w:r w:rsidRPr="003327D3" w:rsidR="00946BCA">
        <w:rPr>
          <w:rFonts w:cs="Arial"/>
          <w:color w:val="auto"/>
        </w:rPr>
        <w:t xml:space="preserve">Final Draft Guidance </w:t>
      </w:r>
      <w:r w:rsidRPr="003327D3">
        <w:rPr>
          <w:rFonts w:cs="Arial"/>
          <w:color w:val="auto"/>
        </w:rPr>
        <w:t>(</w:t>
      </w:r>
      <w:r w:rsidRPr="003327D3" w:rsidR="00946BCA">
        <w:rPr>
          <w:rFonts w:cs="Arial"/>
          <w:color w:val="auto"/>
        </w:rPr>
        <w:t>FDG</w:t>
      </w:r>
      <w:r w:rsidRPr="003327D3">
        <w:rPr>
          <w:rFonts w:cs="Arial"/>
          <w:color w:val="auto"/>
        </w:rPr>
        <w:t xml:space="preserve">). </w:t>
      </w:r>
      <w:r w:rsidRPr="003327D3" w:rsidR="00262058">
        <w:rPr>
          <w:rFonts w:cs="Arial"/>
          <w:color w:val="auto"/>
        </w:rPr>
        <w:t xml:space="preserve"> </w:t>
      </w:r>
    </w:p>
    <w:p w:rsidRPr="003327D3" w:rsidR="00C70019" w:rsidP="00413F89" w:rsidRDefault="00C70019" w14:paraId="5F523C58" w14:textId="77777777">
      <w:pPr>
        <w:jc w:val="both"/>
        <w:rPr>
          <w:rFonts w:cs="Arial"/>
          <w:color w:val="auto"/>
        </w:rPr>
      </w:pPr>
      <w:r w:rsidRPr="003327D3">
        <w:rPr>
          <w:rFonts w:cs="Arial"/>
          <w:color w:val="auto"/>
          <w:u w:val="single"/>
        </w:rPr>
        <w:t>Introduction</w:t>
      </w:r>
      <w:r w:rsidRPr="003327D3">
        <w:rPr>
          <w:rFonts w:cs="Arial"/>
          <w:color w:val="auto"/>
        </w:rPr>
        <w:t xml:space="preserve"> </w:t>
      </w:r>
    </w:p>
    <w:p w:rsidRPr="003327D3" w:rsidR="00C70019" w:rsidP="00413F89" w:rsidRDefault="00C70019" w14:paraId="70E1E5B1" w14:textId="2DBAE3FD">
      <w:pPr>
        <w:jc w:val="both"/>
        <w:rPr>
          <w:rFonts w:cs="Arial"/>
          <w:color w:val="auto"/>
        </w:rPr>
      </w:pPr>
      <w:r w:rsidRPr="003327D3">
        <w:rPr>
          <w:rFonts w:cs="Arial"/>
          <w:color w:val="auto"/>
        </w:rPr>
        <w:t xml:space="preserve">The Institute's appeal procedures provide for an initial scrutiny of points that an appellant wishes to raise, to </w:t>
      </w:r>
      <w:r w:rsidRPr="003327D3" w:rsidR="006B6C22">
        <w:rPr>
          <w:rFonts w:cs="Arial"/>
          <w:color w:val="auto"/>
        </w:rPr>
        <w:t>provide an initial view on whether</w:t>
      </w:r>
      <w:r w:rsidRPr="003327D3">
        <w:rPr>
          <w:rFonts w:cs="Arial"/>
          <w:color w:val="auto"/>
        </w:rPr>
        <w:t xml:space="preserve"> they are within the permitted grounds of appeal ("valid")</w:t>
      </w:r>
      <w:r w:rsidRPr="003327D3" w:rsidR="006B6C22">
        <w:rPr>
          <w:rFonts w:cs="Arial"/>
          <w:color w:val="auto"/>
        </w:rPr>
        <w:t xml:space="preserve"> and are at least arguable</w:t>
      </w:r>
      <w:r w:rsidRPr="003327D3">
        <w:rPr>
          <w:rFonts w:cs="Arial"/>
          <w:color w:val="auto"/>
        </w:rPr>
        <w:t xml:space="preserve">. The permitted grounds of appeal are: </w:t>
      </w:r>
    </w:p>
    <w:p w:rsidRPr="003327D3" w:rsidR="00C70019" w:rsidP="00413F89" w:rsidRDefault="00C70019" w14:paraId="25359C75" w14:textId="77777777">
      <w:pPr>
        <w:numPr>
          <w:ilvl w:val="0"/>
          <w:numId w:val="2"/>
        </w:numPr>
        <w:shd w:val="clear" w:color="auto" w:fill="FFFFFF"/>
        <w:spacing w:before="240" w:after="240" w:line="240" w:lineRule="auto"/>
        <w:jc w:val="both"/>
        <w:rPr>
          <w:rFonts w:cs="Arial"/>
          <w:color w:val="auto"/>
        </w:rPr>
      </w:pPr>
      <w:r w:rsidRPr="003327D3">
        <w:rPr>
          <w:rFonts w:cs="Arial"/>
          <w:color w:val="auto"/>
        </w:rPr>
        <w:t xml:space="preserve">1(a) NICE has failed to act fairly, or </w:t>
      </w:r>
    </w:p>
    <w:p w:rsidRPr="003327D3" w:rsidR="00C70019" w:rsidP="00413F89" w:rsidRDefault="00C70019" w14:paraId="14BFF060" w14:textId="77777777">
      <w:pPr>
        <w:numPr>
          <w:ilvl w:val="0"/>
          <w:numId w:val="2"/>
        </w:numPr>
        <w:shd w:val="clear" w:color="auto" w:fill="FFFFFF"/>
        <w:spacing w:before="240" w:after="240" w:line="240" w:lineRule="auto"/>
        <w:jc w:val="both"/>
        <w:rPr>
          <w:rFonts w:cs="Arial"/>
          <w:color w:val="auto"/>
        </w:rPr>
      </w:pPr>
      <w:r w:rsidRPr="003327D3">
        <w:rPr>
          <w:rFonts w:cs="Arial"/>
          <w:color w:val="auto"/>
        </w:rPr>
        <w:t xml:space="preserve">1(b) NICE has exceeded </w:t>
      </w:r>
      <w:proofErr w:type="gramStart"/>
      <w:r w:rsidRPr="003327D3">
        <w:rPr>
          <w:rFonts w:cs="Arial"/>
          <w:color w:val="auto"/>
        </w:rPr>
        <w:t>powers;</w:t>
      </w:r>
      <w:proofErr w:type="gramEnd"/>
    </w:p>
    <w:p w:rsidRPr="003327D3" w:rsidR="00C70019" w:rsidP="00413F89" w:rsidRDefault="00C70019" w14:paraId="22754B60" w14:textId="77777777">
      <w:pPr>
        <w:numPr>
          <w:ilvl w:val="0"/>
          <w:numId w:val="2"/>
        </w:numPr>
        <w:shd w:val="clear" w:color="auto" w:fill="FFFFFF"/>
        <w:spacing w:before="240" w:after="240" w:line="240" w:lineRule="auto"/>
        <w:jc w:val="both"/>
        <w:rPr>
          <w:rFonts w:cs="Arial"/>
          <w:color w:val="auto"/>
        </w:rPr>
      </w:pPr>
      <w:r w:rsidRPr="003327D3">
        <w:rPr>
          <w:rFonts w:cs="Arial"/>
          <w:color w:val="auto"/>
        </w:rPr>
        <w:t>(2) the recommendation is unreasonable in the light of the evidence submitted to NICE</w:t>
      </w:r>
      <w:r w:rsidRPr="003327D3" w:rsidR="006347AD">
        <w:rPr>
          <w:rFonts w:cs="Arial"/>
          <w:color w:val="auto"/>
        </w:rPr>
        <w:t>.</w:t>
      </w:r>
    </w:p>
    <w:p w:rsidRPr="003327D3" w:rsidR="00C70019" w:rsidP="00413F89" w:rsidRDefault="00C70019" w14:paraId="08D953B5" w14:textId="25297E74">
      <w:pPr>
        <w:jc w:val="both"/>
        <w:rPr>
          <w:rFonts w:cs="Arial"/>
          <w:color w:val="auto"/>
        </w:rPr>
      </w:pPr>
      <w:r w:rsidRPr="003327D3">
        <w:rPr>
          <w:rFonts w:cs="Arial"/>
          <w:color w:val="auto"/>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Pr="003327D3" w:rsidR="00F41597">
        <w:rPr>
          <w:rFonts w:cs="Arial"/>
          <w:color w:val="auto"/>
        </w:rPr>
        <w:t>, are arguable, and</w:t>
      </w:r>
      <w:r w:rsidRPr="003327D3">
        <w:rPr>
          <w:rFonts w:cs="Arial"/>
          <w:color w:val="auto"/>
        </w:rPr>
        <w:t xml:space="preserve"> fall within any one of the grounds will your appeal be referred to the Appeal Panel. </w:t>
      </w:r>
    </w:p>
    <w:p w:rsidRPr="003327D3" w:rsidR="00C70019" w:rsidP="00413F89" w:rsidRDefault="00C70019" w14:paraId="146CF237" w14:textId="77777777">
      <w:pPr>
        <w:jc w:val="both"/>
        <w:rPr>
          <w:rFonts w:cs="Arial"/>
          <w:color w:val="auto"/>
        </w:rPr>
      </w:pPr>
      <w:r w:rsidRPr="003327D3">
        <w:rPr>
          <w:rFonts w:cs="Arial"/>
          <w:color w:val="auto"/>
        </w:rPr>
        <w:t xml:space="preserve">You </w:t>
      </w:r>
      <w:proofErr w:type="gramStart"/>
      <w:r w:rsidRPr="003327D3">
        <w:rPr>
          <w:rFonts w:cs="Arial"/>
          <w:color w:val="auto"/>
        </w:rPr>
        <w:t>have the opportunity to</w:t>
      </w:r>
      <w:proofErr w:type="gramEnd"/>
      <w:r w:rsidRPr="003327D3">
        <w:rPr>
          <w:rFonts w:cs="Arial"/>
          <w:color w:val="auto"/>
        </w:rPr>
        <w:t xml:space="preserve"> comment on this letter in order to elaborate on or clarify any of the points raised before I will make my final decision as to whether each appeal point should be referred on to the Appeal Panel. </w:t>
      </w:r>
    </w:p>
    <w:p w:rsidRPr="003327D3" w:rsidR="00C70019" w:rsidP="00413F89" w:rsidRDefault="00C70019" w14:paraId="3294E8F2" w14:textId="77777777">
      <w:pPr>
        <w:jc w:val="both"/>
        <w:rPr>
          <w:rFonts w:cs="Arial"/>
          <w:color w:val="auto"/>
          <w:u w:val="single"/>
        </w:rPr>
      </w:pPr>
      <w:r w:rsidRPr="003327D3">
        <w:rPr>
          <w:rFonts w:cs="Arial"/>
          <w:color w:val="auto"/>
          <w:u w:val="single"/>
        </w:rPr>
        <w:t>Initial View</w:t>
      </w:r>
    </w:p>
    <w:p w:rsidRPr="003327D3" w:rsidR="00262058" w:rsidP="00413F89" w:rsidRDefault="00BB43EC" w14:paraId="15B951E6" w14:textId="2623E4D7">
      <w:pPr>
        <w:jc w:val="both"/>
        <w:rPr>
          <w:rFonts w:cs="Arial"/>
          <w:color w:val="auto"/>
        </w:rPr>
      </w:pPr>
      <w:r w:rsidRPr="003327D3">
        <w:rPr>
          <w:rFonts w:cs="Arial"/>
          <w:color w:val="auto"/>
        </w:rPr>
        <w:t>I</w:t>
      </w:r>
      <w:r w:rsidRPr="003327D3" w:rsidR="00C70019">
        <w:rPr>
          <w:rFonts w:cs="Arial"/>
          <w:color w:val="auto"/>
        </w:rPr>
        <w:t xml:space="preserve"> assess each of your </w:t>
      </w:r>
      <w:r w:rsidRPr="003327D3" w:rsidR="00B36320">
        <w:rPr>
          <w:rFonts w:cs="Arial"/>
          <w:color w:val="auto"/>
        </w:rPr>
        <w:t xml:space="preserve">points </w:t>
      </w:r>
      <w:r w:rsidRPr="003327D3" w:rsidR="00C70019">
        <w:rPr>
          <w:rFonts w:cs="Arial"/>
          <w:color w:val="auto"/>
        </w:rPr>
        <w:t xml:space="preserve">in turn.  </w:t>
      </w:r>
    </w:p>
    <w:p w:rsidRPr="003327D3" w:rsidR="00E87F1E" w:rsidP="00E87F1E" w:rsidRDefault="00E87F1E" w14:paraId="7ADCDE98" w14:textId="77777777">
      <w:pPr>
        <w:spacing w:before="120" w:after="0" w:line="240" w:lineRule="auto"/>
        <w:rPr>
          <w:rFonts w:cs="Arial"/>
          <w:b/>
          <w:i/>
          <w:color w:val="auto"/>
          <w:lang w:eastAsia="en-GB"/>
        </w:rPr>
      </w:pPr>
      <w:r w:rsidRPr="003327D3">
        <w:rPr>
          <w:rFonts w:cs="Arial"/>
          <w:b/>
          <w:i/>
          <w:color w:val="auto"/>
          <w:lang w:eastAsia="en-GB"/>
        </w:rPr>
        <w:t>Ground 1(a): In making the assessment that preceded the recommendation, NICE has failed to act fairly</w:t>
      </w:r>
    </w:p>
    <w:p w:rsidRPr="003327D3" w:rsidR="00B11119" w:rsidP="007A7F07" w:rsidRDefault="00B62869" w14:paraId="4DA05162" w14:textId="5BA5060E">
      <w:pPr>
        <w:spacing w:before="240" w:after="240" w:line="276" w:lineRule="auto"/>
        <w:jc w:val="both"/>
        <w:rPr>
          <w:rFonts w:cs="Arial"/>
          <w:b/>
          <w:color w:val="auto"/>
          <w:u w:val="single"/>
        </w:rPr>
      </w:pPr>
      <w:r w:rsidRPr="003327D3">
        <w:rPr>
          <w:rFonts w:cs="Arial"/>
          <w:b/>
          <w:color w:val="auto"/>
          <w:u w:val="single"/>
        </w:rPr>
        <w:t xml:space="preserve">Appeal </w:t>
      </w:r>
      <w:proofErr w:type="gramStart"/>
      <w:r w:rsidRPr="003327D3">
        <w:rPr>
          <w:rFonts w:cs="Arial"/>
          <w:b/>
          <w:color w:val="auto"/>
          <w:u w:val="single"/>
        </w:rPr>
        <w:t>point</w:t>
      </w:r>
      <w:proofErr w:type="gramEnd"/>
      <w:r w:rsidRPr="003327D3">
        <w:rPr>
          <w:rFonts w:cs="Arial"/>
          <w:b/>
          <w:color w:val="auto"/>
          <w:u w:val="single"/>
        </w:rPr>
        <w:t xml:space="preserve"> 1(a).1</w:t>
      </w:r>
      <w:r w:rsidRPr="003327D3" w:rsidR="007A7F07">
        <w:rPr>
          <w:rFonts w:cs="Arial"/>
          <w:b/>
          <w:color w:val="auto"/>
          <w:u w:val="single"/>
        </w:rPr>
        <w:t xml:space="preserve">: </w:t>
      </w:r>
      <w:r w:rsidRPr="003327D3" w:rsidR="00AB6709">
        <w:rPr>
          <w:rFonts w:cs="Arial"/>
          <w:b/>
          <w:color w:val="auto"/>
          <w:u w:val="single"/>
        </w:rPr>
        <w:t xml:space="preserve">The Committee acknowledges that </w:t>
      </w:r>
      <w:proofErr w:type="spellStart"/>
      <w:r w:rsidRPr="003327D3" w:rsidR="00AB6709">
        <w:rPr>
          <w:rFonts w:cs="Arial"/>
          <w:b/>
          <w:color w:val="auto"/>
          <w:u w:val="single"/>
        </w:rPr>
        <w:t>ruxolitinib</w:t>
      </w:r>
      <w:proofErr w:type="spellEnd"/>
      <w:r w:rsidRPr="003327D3" w:rsidR="00AB6709">
        <w:rPr>
          <w:rFonts w:cs="Arial"/>
          <w:b/>
          <w:color w:val="auto"/>
          <w:u w:val="single"/>
        </w:rPr>
        <w:t xml:space="preserve"> cream is more effective than phototherapy, but then ignores the indirect treatment comparison (ITC), not even relying on it as </w:t>
      </w:r>
      <w:r w:rsidRPr="003327D3" w:rsidR="00AB6709">
        <w:rPr>
          <w:rFonts w:cs="Arial"/>
          <w:b/>
          <w:color w:val="auto"/>
          <w:u w:val="single"/>
        </w:rPr>
        <w:lastRenderedPageBreak/>
        <w:t>providing a direction of travel for its conclusions. This is an unfair application of NICE’s procedures.</w:t>
      </w:r>
    </w:p>
    <w:p w:rsidRPr="003327D3" w:rsidR="00E87F1E" w:rsidP="00E87F1E" w:rsidRDefault="00E87F1E" w14:paraId="0C16A783" w14:textId="2FC44373">
      <w:pPr>
        <w:pStyle w:val="BodyText"/>
        <w:jc w:val="both"/>
        <w:rPr>
          <w:rFonts w:cs="Arial"/>
          <w:color w:val="auto"/>
        </w:rPr>
      </w:pPr>
      <w:r w:rsidRPr="003327D3">
        <w:rPr>
          <w:rFonts w:cs="Arial"/>
          <w:color w:val="auto"/>
        </w:rPr>
        <w:t xml:space="preserve">I am minded </w:t>
      </w:r>
      <w:proofErr w:type="gramStart"/>
      <w:r w:rsidRPr="003327D3">
        <w:rPr>
          <w:rFonts w:cs="Arial"/>
          <w:color w:val="auto"/>
        </w:rPr>
        <w:t>to refer</w:t>
      </w:r>
      <w:proofErr w:type="gramEnd"/>
      <w:r w:rsidRPr="003327D3">
        <w:rPr>
          <w:rFonts w:cs="Arial"/>
          <w:color w:val="auto"/>
        </w:rPr>
        <w:t xml:space="preserve"> this appeal point to the Appeal Panel</w:t>
      </w:r>
      <w:r w:rsidRPr="003327D3" w:rsidR="00C16A13">
        <w:rPr>
          <w:rFonts w:cs="Arial"/>
          <w:color w:val="auto"/>
        </w:rPr>
        <w:t xml:space="preserve"> as regards whether adequate reasons </w:t>
      </w:r>
      <w:r w:rsidRPr="003327D3" w:rsidR="00F845A8">
        <w:rPr>
          <w:rFonts w:cs="Arial"/>
          <w:color w:val="auto"/>
        </w:rPr>
        <w:t xml:space="preserve">or explanation was </w:t>
      </w:r>
      <w:r w:rsidRPr="003327D3" w:rsidR="00C16A13">
        <w:rPr>
          <w:rFonts w:cs="Arial"/>
          <w:color w:val="auto"/>
        </w:rPr>
        <w:t>provided in the FDG</w:t>
      </w:r>
      <w:r w:rsidRPr="003327D3" w:rsidR="00F845A8">
        <w:rPr>
          <w:rFonts w:cs="Arial"/>
          <w:color w:val="auto"/>
        </w:rPr>
        <w:t xml:space="preserve"> as to the committee's conclusions about the indirect treatment comparison</w:t>
      </w:r>
      <w:r w:rsidRPr="003327D3" w:rsidR="000722D2">
        <w:rPr>
          <w:rFonts w:cs="Arial"/>
          <w:color w:val="auto"/>
        </w:rPr>
        <w:t>.</w:t>
      </w:r>
    </w:p>
    <w:p w:rsidRPr="003327D3" w:rsidR="00C638BF" w:rsidP="00E87F1E" w:rsidRDefault="00145B85" w14:paraId="4B44341F" w14:textId="257FE3A8">
      <w:pPr>
        <w:pStyle w:val="BodyText"/>
        <w:jc w:val="both"/>
        <w:rPr>
          <w:rFonts w:cs="Arial"/>
          <w:b/>
          <w:color w:val="auto"/>
          <w:u w:val="single"/>
        </w:rPr>
      </w:pPr>
      <w:r w:rsidRPr="003327D3">
        <w:rPr>
          <w:rFonts w:cs="Arial"/>
          <w:b/>
          <w:color w:val="auto"/>
          <w:u w:val="single"/>
        </w:rPr>
        <w:t xml:space="preserve">Appeal </w:t>
      </w:r>
      <w:proofErr w:type="gramStart"/>
      <w:r w:rsidRPr="003327D3">
        <w:rPr>
          <w:rFonts w:cs="Arial"/>
          <w:b/>
          <w:color w:val="auto"/>
          <w:u w:val="single"/>
        </w:rPr>
        <w:t>point</w:t>
      </w:r>
      <w:proofErr w:type="gramEnd"/>
      <w:r w:rsidRPr="003327D3">
        <w:rPr>
          <w:rFonts w:cs="Arial"/>
          <w:b/>
          <w:color w:val="auto"/>
          <w:u w:val="single"/>
        </w:rPr>
        <w:t xml:space="preserve"> 1(a).2:</w:t>
      </w:r>
      <w:r w:rsidRPr="003327D3" w:rsidR="00620470">
        <w:rPr>
          <w:rFonts w:cs="Arial"/>
          <w:b/>
          <w:color w:val="auto"/>
          <w:u w:val="single"/>
        </w:rPr>
        <w:t xml:space="preserve"> </w:t>
      </w:r>
      <w:r w:rsidRPr="003327D3" w:rsidR="004B1314">
        <w:rPr>
          <w:rFonts w:cs="Arial"/>
          <w:b/>
          <w:color w:val="auto"/>
          <w:u w:val="single"/>
        </w:rPr>
        <w:t>In section 3.10, the Committee appears to believe that the model is fundamentally flawed, being based around the response from a baseline for facial vitiligo only but does not explain why it thinks this is the case.</w:t>
      </w:r>
    </w:p>
    <w:p w:rsidRPr="003327D3" w:rsidR="0095308A" w:rsidP="004B1314" w:rsidRDefault="004B1314" w14:paraId="60AF484D" w14:textId="77777777">
      <w:pPr>
        <w:pStyle w:val="BodyText"/>
        <w:jc w:val="both"/>
        <w:rPr>
          <w:rFonts w:cs="Arial"/>
          <w:color w:val="auto"/>
        </w:rPr>
      </w:pPr>
      <w:r w:rsidRPr="003327D3">
        <w:rPr>
          <w:rFonts w:cs="Arial"/>
          <w:color w:val="auto"/>
        </w:rPr>
        <w:t xml:space="preserve">I am not minded </w:t>
      </w:r>
      <w:proofErr w:type="gramStart"/>
      <w:r w:rsidRPr="003327D3">
        <w:rPr>
          <w:rFonts w:cs="Arial"/>
          <w:color w:val="auto"/>
        </w:rPr>
        <w:t>to refer</w:t>
      </w:r>
      <w:proofErr w:type="gramEnd"/>
      <w:r w:rsidRPr="003327D3">
        <w:rPr>
          <w:rFonts w:cs="Arial"/>
          <w:color w:val="auto"/>
        </w:rPr>
        <w:t xml:space="preserve"> this appeal point to the Appeal Panel. </w:t>
      </w:r>
      <w:r w:rsidRPr="003327D3" w:rsidR="00C30D2D">
        <w:rPr>
          <w:rFonts w:cs="Arial"/>
          <w:color w:val="auto"/>
        </w:rPr>
        <w:t xml:space="preserve">That is because I understand your point to be, in essence, that the Committee has not adequately explained </w:t>
      </w:r>
      <w:r w:rsidRPr="003327D3" w:rsidR="0036204A">
        <w:rPr>
          <w:rFonts w:cs="Arial"/>
          <w:color w:val="auto"/>
        </w:rPr>
        <w:t>a conclusion that the model is "fundamentally flawed". I do not consider that the Committee reached that conclusion</w:t>
      </w:r>
      <w:r w:rsidRPr="003327D3" w:rsidR="00D150CF">
        <w:rPr>
          <w:rFonts w:cs="Arial"/>
          <w:color w:val="auto"/>
        </w:rPr>
        <w:t xml:space="preserve">. </w:t>
      </w:r>
    </w:p>
    <w:p w:rsidRPr="003327D3" w:rsidR="0095308A" w:rsidP="00E064DD" w:rsidRDefault="00D150CF" w14:paraId="420E2201" w14:textId="4E889064">
      <w:pPr>
        <w:pStyle w:val="BodyText"/>
        <w:jc w:val="both"/>
        <w:rPr>
          <w:rFonts w:cs="Arial"/>
          <w:color w:val="auto"/>
        </w:rPr>
      </w:pPr>
      <w:r w:rsidRPr="003327D3">
        <w:rPr>
          <w:rFonts w:cs="Arial"/>
          <w:color w:val="auto"/>
        </w:rPr>
        <w:t>Rather, the Committee understood and discussed the limitations of the model</w:t>
      </w:r>
      <w:r w:rsidRPr="003327D3" w:rsidR="00A16CE4">
        <w:rPr>
          <w:rFonts w:cs="Arial"/>
          <w:color w:val="auto"/>
        </w:rPr>
        <w:t xml:space="preserve"> (including</w:t>
      </w:r>
      <w:r w:rsidR="00310FB7">
        <w:rPr>
          <w:rFonts w:cs="Arial"/>
          <w:color w:val="auto"/>
        </w:rPr>
        <w:t xml:space="preserve"> (i)</w:t>
      </w:r>
      <w:r w:rsidRPr="003327D3" w:rsidR="00A16CE4">
        <w:rPr>
          <w:rFonts w:cs="Arial"/>
          <w:color w:val="auto"/>
        </w:rPr>
        <w:t xml:space="preserve"> that </w:t>
      </w:r>
      <w:r w:rsidR="007857D6">
        <w:rPr>
          <w:rFonts w:cs="Arial"/>
          <w:color w:val="auto"/>
        </w:rPr>
        <w:t>“</w:t>
      </w:r>
      <w:r w:rsidRPr="007857D6" w:rsidR="007857D6">
        <w:rPr>
          <w:rFonts w:cs="Arial"/>
          <w:color w:val="auto"/>
        </w:rPr>
        <w:t>Depending on F-VASI response, patients would follow one of three ‘routes’ through the model</w:t>
      </w:r>
      <w:r w:rsidR="007857D6">
        <w:rPr>
          <w:rFonts w:cs="Arial"/>
          <w:color w:val="auto"/>
        </w:rPr>
        <w:t xml:space="preserve">” </w:t>
      </w:r>
      <w:r w:rsidRPr="003327D3" w:rsidR="00722CB2">
        <w:rPr>
          <w:rFonts w:cs="Arial"/>
          <w:color w:val="auto"/>
        </w:rPr>
        <w:t xml:space="preserve">and that this </w:t>
      </w:r>
      <w:r w:rsidRPr="003327D3" w:rsidR="005B6787">
        <w:rPr>
          <w:rFonts w:cs="Arial"/>
          <w:color w:val="auto"/>
        </w:rPr>
        <w:t>does</w:t>
      </w:r>
      <w:r w:rsidRPr="003327D3" w:rsidR="00722CB2">
        <w:rPr>
          <w:rFonts w:cs="Arial"/>
          <w:color w:val="auto"/>
        </w:rPr>
        <w:t xml:space="preserve"> no</w:t>
      </w:r>
      <w:r w:rsidRPr="003327D3" w:rsidR="005B6787">
        <w:rPr>
          <w:rFonts w:cs="Arial"/>
          <w:color w:val="auto"/>
        </w:rPr>
        <w:t>t necessarily reflect real life</w:t>
      </w:r>
      <w:r w:rsidRPr="003327D3" w:rsidR="00325CD4">
        <w:rPr>
          <w:rFonts w:cs="Arial"/>
          <w:color w:val="auto"/>
        </w:rPr>
        <w:t xml:space="preserve">, </w:t>
      </w:r>
      <w:r w:rsidR="00983063">
        <w:rPr>
          <w:rFonts w:cs="Arial"/>
          <w:color w:val="auto"/>
        </w:rPr>
        <w:t>e.g. “</w:t>
      </w:r>
      <w:r w:rsidRPr="00983063" w:rsidR="00983063">
        <w:rPr>
          <w:rFonts w:cs="Arial"/>
          <w:color w:val="auto"/>
        </w:rPr>
        <w:t>As per the previous model, since patients were either F-VASI 90 or not F-VASI 90, in theory these criteria would mean patients instantly leave the ‘retreated’ health state</w:t>
      </w:r>
      <w:r w:rsidR="00983063">
        <w:rPr>
          <w:rFonts w:cs="Arial"/>
          <w:color w:val="auto"/>
        </w:rPr>
        <w:t>”</w:t>
      </w:r>
      <w:r w:rsidR="00177A1C">
        <w:rPr>
          <w:rStyle w:val="FootnoteReference"/>
          <w:rFonts w:cs="Arial"/>
          <w:color w:val="auto"/>
        </w:rPr>
        <w:footnoteReference w:id="1"/>
      </w:r>
      <w:r w:rsidR="00D730BD">
        <w:rPr>
          <w:rFonts w:cs="Arial"/>
          <w:color w:val="auto"/>
        </w:rPr>
        <w:t>,</w:t>
      </w:r>
      <w:r w:rsidR="00983063">
        <w:rPr>
          <w:rFonts w:cs="Arial"/>
          <w:color w:val="auto"/>
        </w:rPr>
        <w:t xml:space="preserve"> </w:t>
      </w:r>
      <w:r w:rsidRPr="003327D3" w:rsidR="00325CD4">
        <w:rPr>
          <w:rFonts w:cs="Arial"/>
          <w:color w:val="auto"/>
        </w:rPr>
        <w:t>and</w:t>
      </w:r>
      <w:r w:rsidR="00310FB7">
        <w:rPr>
          <w:rFonts w:cs="Arial"/>
          <w:color w:val="auto"/>
        </w:rPr>
        <w:t xml:space="preserve"> (ii)</w:t>
      </w:r>
      <w:r w:rsidRPr="003327D3" w:rsidR="00325CD4">
        <w:rPr>
          <w:rFonts w:cs="Arial"/>
          <w:color w:val="auto"/>
        </w:rPr>
        <w:t xml:space="preserve"> that the model </w:t>
      </w:r>
      <w:r w:rsidRPr="003327D3" w:rsidR="00150EC2">
        <w:rPr>
          <w:rFonts w:cs="Arial"/>
          <w:color w:val="auto"/>
        </w:rPr>
        <w:t>showed different outcomes from the</w:t>
      </w:r>
      <w:r w:rsidRPr="003327D3" w:rsidR="00325CD4">
        <w:rPr>
          <w:rFonts w:cs="Arial"/>
          <w:color w:val="auto"/>
        </w:rPr>
        <w:t xml:space="preserve"> clinical</w:t>
      </w:r>
      <w:r w:rsidRPr="003327D3" w:rsidR="00150EC2">
        <w:rPr>
          <w:rFonts w:cs="Arial"/>
          <w:color w:val="auto"/>
        </w:rPr>
        <w:t xml:space="preserve"> trial, e.g. </w:t>
      </w:r>
      <w:r w:rsidRPr="003327D3" w:rsidR="00E064DD">
        <w:rPr>
          <w:rFonts w:cs="Arial"/>
          <w:color w:val="auto"/>
        </w:rPr>
        <w:t>average additional time spent with F-VASI 90 approximately doubled compared to the trial</w:t>
      </w:r>
      <w:r w:rsidRPr="003327D3" w:rsidR="005B6787">
        <w:rPr>
          <w:rFonts w:cs="Arial"/>
          <w:color w:val="auto"/>
        </w:rPr>
        <w:t>)</w:t>
      </w:r>
      <w:r w:rsidRPr="003327D3" w:rsidR="00722CB2">
        <w:rPr>
          <w:rFonts w:cs="Arial"/>
          <w:color w:val="auto"/>
        </w:rPr>
        <w:t xml:space="preserve">. </w:t>
      </w:r>
      <w:r w:rsidRPr="003327D3" w:rsidR="00E064DD">
        <w:rPr>
          <w:rFonts w:cs="Arial"/>
          <w:color w:val="auto"/>
        </w:rPr>
        <w:t>It seems to me that the Committee</w:t>
      </w:r>
      <w:r w:rsidRPr="003327D3" w:rsidR="00722CB2">
        <w:rPr>
          <w:rFonts w:cs="Arial"/>
          <w:color w:val="auto"/>
        </w:rPr>
        <w:t xml:space="preserve"> appropriately </w:t>
      </w:r>
      <w:r w:rsidRPr="003327D3">
        <w:rPr>
          <w:rFonts w:cs="Arial"/>
          <w:color w:val="auto"/>
        </w:rPr>
        <w:t xml:space="preserve">took these </w:t>
      </w:r>
      <w:r w:rsidRPr="003327D3" w:rsidR="00722CB2">
        <w:rPr>
          <w:rFonts w:cs="Arial"/>
          <w:color w:val="auto"/>
        </w:rPr>
        <w:t xml:space="preserve">limitations </w:t>
      </w:r>
      <w:r w:rsidRPr="003327D3">
        <w:rPr>
          <w:rFonts w:cs="Arial"/>
          <w:color w:val="auto"/>
        </w:rPr>
        <w:t>into account in decision-making,</w:t>
      </w:r>
      <w:r w:rsidRPr="003327D3" w:rsidR="00E064DD">
        <w:rPr>
          <w:rFonts w:cs="Arial"/>
          <w:color w:val="auto"/>
        </w:rPr>
        <w:t xml:space="preserve"> without </w:t>
      </w:r>
      <w:r w:rsidRPr="003327D3" w:rsidR="00970190">
        <w:rPr>
          <w:rFonts w:cs="Arial"/>
          <w:color w:val="auto"/>
        </w:rPr>
        <w:t>entirely discarding the model as "fundamentally flawed",</w:t>
      </w:r>
      <w:r w:rsidRPr="003327D3">
        <w:rPr>
          <w:rFonts w:cs="Arial"/>
          <w:color w:val="auto"/>
        </w:rPr>
        <w:t xml:space="preserve"> as is always the case </w:t>
      </w:r>
      <w:r w:rsidRPr="003327D3" w:rsidR="00C33FA3">
        <w:rPr>
          <w:rFonts w:cs="Arial"/>
          <w:color w:val="auto"/>
        </w:rPr>
        <w:t xml:space="preserve">as Committee's must consider the reliability of the model(s) used in </w:t>
      </w:r>
      <w:r w:rsidRPr="003327D3">
        <w:rPr>
          <w:rFonts w:cs="Arial"/>
          <w:color w:val="auto"/>
        </w:rPr>
        <w:t>NICE appraisals.</w:t>
      </w:r>
      <w:r w:rsidRPr="003327D3" w:rsidR="00722CB2">
        <w:rPr>
          <w:rFonts w:cs="Arial"/>
          <w:color w:val="auto"/>
        </w:rPr>
        <w:t xml:space="preserve"> </w:t>
      </w:r>
    </w:p>
    <w:p w:rsidRPr="003327D3" w:rsidR="004B1314" w:rsidP="004B1314" w:rsidRDefault="005B6787" w14:paraId="52BAEA06" w14:textId="622C4AA5">
      <w:pPr>
        <w:pStyle w:val="BodyText"/>
        <w:jc w:val="both"/>
        <w:rPr>
          <w:rFonts w:cs="Arial"/>
          <w:color w:val="auto"/>
        </w:rPr>
      </w:pPr>
      <w:r w:rsidRPr="003327D3">
        <w:rPr>
          <w:rFonts w:cs="Arial"/>
          <w:color w:val="auto"/>
        </w:rPr>
        <w:t xml:space="preserve">I refer you to the committee's detailed discussion of this in the papers (see </w:t>
      </w:r>
      <w:r w:rsidRPr="003327D3" w:rsidR="004B0FEF">
        <w:rPr>
          <w:rFonts w:cs="Arial"/>
          <w:color w:val="auto"/>
        </w:rPr>
        <w:t xml:space="preserve">slides 24-27 of the </w:t>
      </w:r>
      <w:r w:rsidRPr="003327D3" w:rsidR="00EC0704">
        <w:rPr>
          <w:rFonts w:cs="Arial"/>
          <w:color w:val="auto"/>
        </w:rPr>
        <w:t>public committee slides</w:t>
      </w:r>
      <w:r w:rsidRPr="003327D3" w:rsidR="00EC0704">
        <w:rPr>
          <w:rStyle w:val="FootnoteReference"/>
          <w:rFonts w:cs="Arial"/>
          <w:color w:val="auto"/>
        </w:rPr>
        <w:footnoteReference w:id="2"/>
      </w:r>
      <w:r w:rsidR="00983063">
        <w:rPr>
          <w:rFonts w:cs="Arial"/>
          <w:color w:val="auto"/>
        </w:rPr>
        <w:t xml:space="preserve"> and pages 172-175 of the Final Draft Guidance Committee Papers</w:t>
      </w:r>
      <w:r w:rsidRPr="003327D3" w:rsidR="00983063">
        <w:rPr>
          <w:rStyle w:val="FootnoteReference"/>
          <w:rFonts w:cs="Arial"/>
          <w:color w:val="auto"/>
        </w:rPr>
        <w:footnoteReference w:id="3"/>
      </w:r>
      <w:r w:rsidRPr="003327D3" w:rsidR="00EC0704">
        <w:rPr>
          <w:rFonts w:cs="Arial"/>
          <w:color w:val="auto"/>
        </w:rPr>
        <w:t xml:space="preserve">) and </w:t>
      </w:r>
      <w:r w:rsidRPr="003327D3" w:rsidR="003A07AC">
        <w:rPr>
          <w:rFonts w:cs="Arial"/>
          <w:color w:val="auto"/>
        </w:rPr>
        <w:t>paragraph</w:t>
      </w:r>
      <w:r w:rsidRPr="003327D3" w:rsidR="00192AC5">
        <w:rPr>
          <w:rFonts w:cs="Arial"/>
          <w:color w:val="auto"/>
        </w:rPr>
        <w:t xml:space="preserve">s </w:t>
      </w:r>
      <w:r w:rsidRPr="003327D3" w:rsidR="003A07AC">
        <w:rPr>
          <w:rFonts w:cs="Arial"/>
          <w:color w:val="auto"/>
        </w:rPr>
        <w:t>3.8</w:t>
      </w:r>
      <w:r w:rsidRPr="003327D3" w:rsidR="00192AC5">
        <w:rPr>
          <w:rFonts w:cs="Arial"/>
          <w:color w:val="auto"/>
        </w:rPr>
        <w:t>-3.10</w:t>
      </w:r>
      <w:r w:rsidRPr="003327D3" w:rsidR="003A07AC">
        <w:rPr>
          <w:rFonts w:cs="Arial"/>
          <w:color w:val="auto"/>
        </w:rPr>
        <w:t xml:space="preserve"> of the FDG</w:t>
      </w:r>
      <w:r w:rsidR="00C92A04">
        <w:rPr>
          <w:rFonts w:cs="Arial"/>
          <w:color w:val="auto"/>
        </w:rPr>
        <w:t>.</w:t>
      </w:r>
    </w:p>
    <w:p w:rsidRPr="003327D3" w:rsidR="004B1314" w:rsidP="004B1314" w:rsidRDefault="00722CB2" w14:paraId="20D1B126" w14:textId="38D87A1E">
      <w:pPr>
        <w:pStyle w:val="BodyText"/>
        <w:jc w:val="both"/>
        <w:rPr>
          <w:rFonts w:cs="Arial"/>
          <w:color w:val="auto"/>
        </w:rPr>
      </w:pPr>
      <w:r w:rsidRPr="003327D3">
        <w:rPr>
          <w:rFonts w:cs="Arial"/>
          <w:color w:val="auto"/>
        </w:rPr>
        <w:t>I see no arguable procedural unfairness here.</w:t>
      </w:r>
    </w:p>
    <w:p w:rsidRPr="003327D3" w:rsidR="004B1314" w:rsidP="00E87F1E" w:rsidRDefault="004B1314" w14:paraId="3FDBCFBF" w14:textId="28250883">
      <w:pPr>
        <w:pStyle w:val="BodyText"/>
        <w:jc w:val="both"/>
        <w:rPr>
          <w:rFonts w:cs="Arial"/>
          <w:color w:val="auto"/>
        </w:rPr>
      </w:pPr>
      <w:r w:rsidRPr="003327D3">
        <w:rPr>
          <w:rFonts w:cs="Arial"/>
          <w:b/>
          <w:color w:val="auto"/>
          <w:u w:val="single"/>
        </w:rPr>
        <w:t xml:space="preserve">Appeal </w:t>
      </w:r>
      <w:proofErr w:type="gramStart"/>
      <w:r w:rsidRPr="003327D3">
        <w:rPr>
          <w:rFonts w:cs="Arial"/>
          <w:b/>
          <w:color w:val="auto"/>
          <w:u w:val="single"/>
        </w:rPr>
        <w:t>point</w:t>
      </w:r>
      <w:proofErr w:type="gramEnd"/>
      <w:r w:rsidRPr="003327D3">
        <w:rPr>
          <w:rFonts w:cs="Arial"/>
          <w:b/>
          <w:color w:val="auto"/>
          <w:u w:val="single"/>
        </w:rPr>
        <w:t xml:space="preserve"> 1(a).3:</w:t>
      </w:r>
      <w:r w:rsidRPr="003327D3" w:rsidR="00C47E1B">
        <w:rPr>
          <w:color w:val="auto"/>
          <w:u w:val="single"/>
        </w:rPr>
        <w:t xml:space="preserve"> </w:t>
      </w:r>
      <w:r w:rsidRPr="003327D3" w:rsidR="00C47E1B">
        <w:rPr>
          <w:rFonts w:cs="Arial"/>
          <w:b/>
          <w:color w:val="auto"/>
          <w:u w:val="single"/>
        </w:rPr>
        <w:t>The weight applied to adverse events in the Committee’s deliberation lacks transparency, despite this question having been the subject of some discussion in Committee meetings.</w:t>
      </w:r>
    </w:p>
    <w:p w:rsidRPr="003327D3" w:rsidR="004B1314" w:rsidP="00E87F1E" w:rsidRDefault="004B1314" w14:paraId="55959CE4" w14:textId="67B55B75">
      <w:pPr>
        <w:pStyle w:val="BodyText"/>
        <w:jc w:val="both"/>
        <w:rPr>
          <w:rFonts w:cs="Arial"/>
          <w:color w:val="auto"/>
        </w:rPr>
      </w:pPr>
      <w:r w:rsidRPr="003327D3">
        <w:rPr>
          <w:rFonts w:cs="Arial"/>
          <w:color w:val="auto"/>
        </w:rPr>
        <w:t xml:space="preserve">I am not minded </w:t>
      </w:r>
      <w:proofErr w:type="gramStart"/>
      <w:r w:rsidRPr="003327D3">
        <w:rPr>
          <w:rFonts w:cs="Arial"/>
          <w:color w:val="auto"/>
        </w:rPr>
        <w:t>to refer</w:t>
      </w:r>
      <w:proofErr w:type="gramEnd"/>
      <w:r w:rsidRPr="003327D3">
        <w:rPr>
          <w:rFonts w:cs="Arial"/>
          <w:color w:val="auto"/>
        </w:rPr>
        <w:t xml:space="preserve"> this appeal point to the Appeal Panel. </w:t>
      </w:r>
      <w:r w:rsidRPr="003327D3" w:rsidR="00F37755">
        <w:rPr>
          <w:rFonts w:cs="Arial"/>
          <w:color w:val="auto"/>
        </w:rPr>
        <w:t xml:space="preserve">That is because the </w:t>
      </w:r>
      <w:r w:rsidRPr="003327D3" w:rsidR="000F1F2D">
        <w:rPr>
          <w:rFonts w:cs="Arial"/>
          <w:color w:val="auto"/>
        </w:rPr>
        <w:t>FDG is clear that the Committee concluded that th</w:t>
      </w:r>
      <w:r w:rsidRPr="003327D3" w:rsidR="006D7636">
        <w:rPr>
          <w:rFonts w:cs="Arial"/>
          <w:color w:val="auto"/>
        </w:rPr>
        <w:t>e</w:t>
      </w:r>
      <w:r w:rsidRPr="003327D3" w:rsidR="001D6A1A">
        <w:rPr>
          <w:rFonts w:cs="Arial"/>
          <w:color w:val="auto"/>
        </w:rPr>
        <w:t xml:space="preserve"> </w:t>
      </w:r>
      <w:r w:rsidRPr="003327D3" w:rsidR="006D7636">
        <w:rPr>
          <w:rFonts w:cs="Arial"/>
          <w:color w:val="auto"/>
        </w:rPr>
        <w:t xml:space="preserve">comparator was </w:t>
      </w:r>
      <w:r w:rsidRPr="003327D3" w:rsidR="00A87D14">
        <w:rPr>
          <w:rFonts w:cs="Arial"/>
          <w:color w:val="auto"/>
        </w:rPr>
        <w:t>no active treatment</w:t>
      </w:r>
      <w:r w:rsidRPr="003327D3" w:rsidR="006D7636">
        <w:rPr>
          <w:rFonts w:cs="Arial"/>
          <w:color w:val="auto"/>
        </w:rPr>
        <w:t xml:space="preserve"> (</w:t>
      </w:r>
      <w:r w:rsidRPr="003327D3" w:rsidR="00A87D14">
        <w:rPr>
          <w:rFonts w:cs="Arial"/>
          <w:color w:val="auto"/>
        </w:rPr>
        <w:t>followed</w:t>
      </w:r>
      <w:r w:rsidRPr="003327D3" w:rsidR="006D7636">
        <w:rPr>
          <w:rFonts w:cs="Arial"/>
          <w:color w:val="auto"/>
        </w:rPr>
        <w:t xml:space="preserve"> </w:t>
      </w:r>
      <w:r w:rsidRPr="003327D3" w:rsidR="00A87D14">
        <w:rPr>
          <w:rFonts w:cs="Arial"/>
          <w:color w:val="auto"/>
        </w:rPr>
        <w:t>by some people having phototherapy</w:t>
      </w:r>
      <w:r w:rsidRPr="003327D3" w:rsidR="006D7636">
        <w:rPr>
          <w:rFonts w:cs="Arial"/>
          <w:color w:val="auto"/>
        </w:rPr>
        <w:t xml:space="preserve">). I therefore see no arguable case that the Committee was required as a matter of procedural fairness to </w:t>
      </w:r>
      <w:r w:rsidRPr="003327D3" w:rsidR="00E41C05">
        <w:rPr>
          <w:rFonts w:cs="Arial"/>
          <w:color w:val="auto"/>
        </w:rPr>
        <w:t xml:space="preserve">include reasoning in the FDG regarding adverse events </w:t>
      </w:r>
      <w:r w:rsidRPr="003327D3" w:rsidR="006B53EB">
        <w:rPr>
          <w:rFonts w:cs="Arial"/>
          <w:color w:val="auto"/>
        </w:rPr>
        <w:t>associated with</w:t>
      </w:r>
      <w:r w:rsidRPr="003327D3" w:rsidR="00BE132D">
        <w:rPr>
          <w:rFonts w:cs="Arial"/>
          <w:color w:val="auto"/>
        </w:rPr>
        <w:t xml:space="preserve"> phototherapy with concomitant</w:t>
      </w:r>
      <w:r w:rsidRPr="003327D3" w:rsidR="006B53EB">
        <w:rPr>
          <w:rFonts w:cs="Arial"/>
          <w:color w:val="auto"/>
        </w:rPr>
        <w:t xml:space="preserve"> </w:t>
      </w:r>
      <w:r w:rsidRPr="003327D3" w:rsidR="00BE132D">
        <w:rPr>
          <w:rFonts w:cs="Arial"/>
          <w:color w:val="auto"/>
        </w:rPr>
        <w:t xml:space="preserve">topical corticosteroid or topical calcineurin inhibitors. </w:t>
      </w:r>
      <w:r w:rsidRPr="003327D3" w:rsidR="00900BAC">
        <w:rPr>
          <w:rFonts w:cs="Arial"/>
          <w:color w:val="auto"/>
        </w:rPr>
        <w:t xml:space="preserve"> Fairness requires </w:t>
      </w:r>
      <w:r w:rsidRPr="003327D3" w:rsidR="000E509F">
        <w:rPr>
          <w:rFonts w:cs="Arial"/>
          <w:color w:val="auto"/>
        </w:rPr>
        <w:t xml:space="preserve">adequate </w:t>
      </w:r>
      <w:r w:rsidRPr="003327D3" w:rsidR="00900BAC">
        <w:rPr>
          <w:rFonts w:cs="Arial"/>
          <w:color w:val="auto"/>
        </w:rPr>
        <w:t>reasons be</w:t>
      </w:r>
      <w:r w:rsidRPr="003327D3" w:rsidR="000E509F">
        <w:rPr>
          <w:rFonts w:cs="Arial"/>
          <w:color w:val="auto"/>
        </w:rPr>
        <w:t xml:space="preserve"> given</w:t>
      </w:r>
      <w:r w:rsidRPr="003327D3" w:rsidR="00900BAC">
        <w:rPr>
          <w:rFonts w:cs="Arial"/>
          <w:color w:val="auto"/>
        </w:rPr>
        <w:t xml:space="preserve"> </w:t>
      </w:r>
      <w:r w:rsidRPr="003327D3" w:rsidR="00931AF9">
        <w:rPr>
          <w:rFonts w:cs="Arial"/>
          <w:color w:val="auto"/>
        </w:rPr>
        <w:t>for important decisions and</w:t>
      </w:r>
      <w:r w:rsidRPr="003327D3" w:rsidR="00900BAC">
        <w:rPr>
          <w:rFonts w:cs="Arial"/>
          <w:color w:val="auto"/>
        </w:rPr>
        <w:t xml:space="preserve"> conclusions; there is no requirement that all issues discussed at Committee meetings</w:t>
      </w:r>
      <w:r w:rsidRPr="003327D3" w:rsidR="00D27AAA">
        <w:rPr>
          <w:rFonts w:cs="Arial"/>
          <w:color w:val="auto"/>
        </w:rPr>
        <w:t xml:space="preserve"> or otherwise considered by the Committee as part of the complex evaluation process</w:t>
      </w:r>
      <w:r w:rsidRPr="003327D3" w:rsidR="00900BAC">
        <w:rPr>
          <w:rFonts w:cs="Arial"/>
          <w:color w:val="auto"/>
        </w:rPr>
        <w:t xml:space="preserve"> must be included in the FDG, which </w:t>
      </w:r>
      <w:r w:rsidRPr="003327D3" w:rsidR="00D27AAA">
        <w:rPr>
          <w:rFonts w:cs="Arial"/>
          <w:color w:val="auto"/>
        </w:rPr>
        <w:t>is intended as a summary of</w:t>
      </w:r>
      <w:r w:rsidRPr="003327D3" w:rsidR="00900BAC">
        <w:rPr>
          <w:rFonts w:cs="Arial"/>
          <w:color w:val="auto"/>
        </w:rPr>
        <w:t xml:space="preserve"> the </w:t>
      </w:r>
      <w:r w:rsidRPr="003327D3" w:rsidR="00471CC6">
        <w:rPr>
          <w:rFonts w:cs="Arial"/>
          <w:color w:val="auto"/>
        </w:rPr>
        <w:t xml:space="preserve">overall decision-making process. </w:t>
      </w:r>
    </w:p>
    <w:p w:rsidRPr="003327D3" w:rsidR="007F5673" w:rsidP="007F5673" w:rsidRDefault="007F5673" w14:paraId="33706319" w14:textId="77777777">
      <w:pPr>
        <w:spacing w:before="240" w:after="240" w:line="276" w:lineRule="auto"/>
        <w:jc w:val="both"/>
        <w:rPr>
          <w:rFonts w:cs="Arial"/>
          <w:b/>
          <w:i/>
          <w:color w:val="auto"/>
        </w:rPr>
      </w:pPr>
      <w:r w:rsidRPr="003327D3">
        <w:rPr>
          <w:rFonts w:cs="Arial"/>
          <w:b/>
          <w:i/>
          <w:color w:val="auto"/>
        </w:rPr>
        <w:t>Ground 2: the recommendation is unreasonable in the light of the evidence submitted to NICE</w:t>
      </w:r>
    </w:p>
    <w:p w:rsidRPr="003327D3" w:rsidR="004B1314" w:rsidP="00E87F1E" w:rsidRDefault="004B1314" w14:paraId="7FC709AE" w14:textId="417A8982">
      <w:pPr>
        <w:pStyle w:val="BodyText"/>
        <w:jc w:val="both"/>
        <w:rPr>
          <w:rFonts w:cs="Arial"/>
          <w:b/>
          <w:color w:val="auto"/>
          <w:u w:val="single"/>
        </w:rPr>
      </w:pPr>
      <w:r w:rsidRPr="003327D3">
        <w:rPr>
          <w:rFonts w:cs="Arial"/>
          <w:b/>
          <w:color w:val="auto"/>
          <w:u w:val="single"/>
        </w:rPr>
        <w:lastRenderedPageBreak/>
        <w:t xml:space="preserve">Appeal </w:t>
      </w:r>
      <w:proofErr w:type="gramStart"/>
      <w:r w:rsidRPr="003327D3">
        <w:rPr>
          <w:rFonts w:cs="Arial"/>
          <w:b/>
          <w:color w:val="auto"/>
          <w:u w:val="single"/>
        </w:rPr>
        <w:t>point</w:t>
      </w:r>
      <w:proofErr w:type="gramEnd"/>
      <w:r w:rsidRPr="003327D3">
        <w:rPr>
          <w:rFonts w:cs="Arial"/>
          <w:b/>
          <w:color w:val="auto"/>
          <w:u w:val="single"/>
        </w:rPr>
        <w:t xml:space="preserve"> </w:t>
      </w:r>
      <w:r w:rsidRPr="003327D3" w:rsidR="007F5673">
        <w:rPr>
          <w:rFonts w:cs="Arial"/>
          <w:b/>
          <w:color w:val="auto"/>
          <w:u w:val="single"/>
        </w:rPr>
        <w:t>2.1: More patients would have phototherapy than the Committee assumes. As this would involve whole-body phototherapy, which is widely available, this has significant cost implications for the NHS, so the assumption on which the Committee has relied is unreasonable.</w:t>
      </w:r>
    </w:p>
    <w:p w:rsidR="003768AF" w:rsidP="009C24A8" w:rsidRDefault="004B1314" w14:paraId="1F468DBC" w14:textId="77777777">
      <w:pPr>
        <w:pStyle w:val="BodyText"/>
        <w:jc w:val="both"/>
        <w:rPr>
          <w:rFonts w:cs="Arial"/>
          <w:color w:val="auto"/>
        </w:rPr>
      </w:pPr>
      <w:r w:rsidRPr="003327D3">
        <w:rPr>
          <w:rFonts w:cs="Arial"/>
          <w:color w:val="auto"/>
        </w:rPr>
        <w:t xml:space="preserve">I am not minded </w:t>
      </w:r>
      <w:proofErr w:type="gramStart"/>
      <w:r w:rsidRPr="003327D3">
        <w:rPr>
          <w:rFonts w:cs="Arial"/>
          <w:color w:val="auto"/>
        </w:rPr>
        <w:t>to refer</w:t>
      </w:r>
      <w:proofErr w:type="gramEnd"/>
      <w:r w:rsidRPr="003327D3">
        <w:rPr>
          <w:rFonts w:cs="Arial"/>
          <w:color w:val="auto"/>
        </w:rPr>
        <w:t xml:space="preserve"> this appeal point to the Appeal Panel. That is because </w:t>
      </w:r>
      <w:r w:rsidRPr="003327D3" w:rsidR="000A6A65">
        <w:rPr>
          <w:rFonts w:cs="Arial"/>
          <w:color w:val="auto"/>
        </w:rPr>
        <w:t xml:space="preserve">nothing in your appeal points to evidence </w:t>
      </w:r>
      <w:r w:rsidRPr="003327D3" w:rsidR="00336619">
        <w:rPr>
          <w:rFonts w:cs="Arial"/>
          <w:color w:val="auto"/>
        </w:rPr>
        <w:t>supporting an arguable case</w:t>
      </w:r>
      <w:r w:rsidRPr="003327D3" w:rsidR="000A6A65">
        <w:rPr>
          <w:rFonts w:cs="Arial"/>
          <w:color w:val="auto"/>
        </w:rPr>
        <w:t xml:space="preserve"> that the committee's conclusion was </w:t>
      </w:r>
      <w:r w:rsidRPr="003327D3" w:rsidR="009C24A8">
        <w:rPr>
          <w:rFonts w:cs="Arial"/>
          <w:color w:val="auto"/>
        </w:rPr>
        <w:t>obviously and unarguably wrong,</w:t>
      </w:r>
      <w:r w:rsidRPr="003327D3" w:rsidR="00336619">
        <w:rPr>
          <w:rFonts w:cs="Arial"/>
          <w:color w:val="auto"/>
        </w:rPr>
        <w:t xml:space="preserve"> </w:t>
      </w:r>
      <w:r w:rsidRPr="003327D3" w:rsidR="009C24A8">
        <w:rPr>
          <w:rFonts w:cs="Arial"/>
          <w:color w:val="auto"/>
        </w:rPr>
        <w:t>illogical, or 'does not add up'</w:t>
      </w:r>
      <w:r w:rsidRPr="003327D3" w:rsidR="00336619">
        <w:rPr>
          <w:rFonts w:cs="Arial"/>
          <w:color w:val="auto"/>
        </w:rPr>
        <w:t xml:space="preserve"> (as is required under ground 2: see para 4.3 of NIICE's appeal process guide</w:t>
      </w:r>
      <w:r w:rsidRPr="003327D3" w:rsidR="00336619">
        <w:rPr>
          <w:rStyle w:val="FootnoteReference"/>
          <w:rFonts w:cs="Arial"/>
          <w:color w:val="auto"/>
        </w:rPr>
        <w:footnoteReference w:id="4"/>
      </w:r>
      <w:r w:rsidRPr="003327D3" w:rsidR="00336619">
        <w:rPr>
          <w:rFonts w:cs="Arial"/>
          <w:color w:val="auto"/>
        </w:rPr>
        <w:t xml:space="preserve">). </w:t>
      </w:r>
    </w:p>
    <w:p w:rsidR="00174FBE" w:rsidP="009C24A8" w:rsidRDefault="00336619" w14:paraId="214A6727" w14:textId="51BB7363">
      <w:pPr>
        <w:pStyle w:val="BodyText"/>
        <w:jc w:val="both"/>
        <w:rPr>
          <w:rFonts w:cs="Arial"/>
          <w:color w:val="auto"/>
        </w:rPr>
      </w:pPr>
      <w:r w:rsidRPr="003327D3">
        <w:rPr>
          <w:rFonts w:cs="Arial"/>
          <w:color w:val="auto"/>
        </w:rPr>
        <w:t xml:space="preserve">The Committee clearly understood and </w:t>
      </w:r>
      <w:proofErr w:type="gramStart"/>
      <w:r w:rsidRPr="003327D3">
        <w:rPr>
          <w:rFonts w:cs="Arial"/>
          <w:color w:val="auto"/>
        </w:rPr>
        <w:t>took into account</w:t>
      </w:r>
      <w:proofErr w:type="gramEnd"/>
      <w:r w:rsidRPr="003327D3">
        <w:rPr>
          <w:rFonts w:cs="Arial"/>
          <w:color w:val="auto"/>
        </w:rPr>
        <w:t xml:space="preserve"> the company's </w:t>
      </w:r>
      <w:r w:rsidRPr="003327D3" w:rsidR="004A435F">
        <w:rPr>
          <w:rFonts w:cs="Arial"/>
          <w:color w:val="auto"/>
        </w:rPr>
        <w:t xml:space="preserve">submission on this point (see para 3.15 of the FDG) </w:t>
      </w:r>
      <w:r w:rsidRPr="003327D3" w:rsidR="00AD22BD">
        <w:rPr>
          <w:rFonts w:cs="Arial"/>
          <w:color w:val="auto"/>
        </w:rPr>
        <w:t>as well as the EAG's advice</w:t>
      </w:r>
      <w:r w:rsidRPr="003327D3" w:rsidR="008E3259">
        <w:rPr>
          <w:rFonts w:cs="Arial"/>
          <w:color w:val="auto"/>
        </w:rPr>
        <w:t xml:space="preserve"> and expert opinion</w:t>
      </w:r>
      <w:r w:rsidRPr="003327D3" w:rsidR="00AD22BD">
        <w:rPr>
          <w:rFonts w:cs="Arial"/>
          <w:color w:val="auto"/>
        </w:rPr>
        <w:t xml:space="preserve">. Having considered the evidence </w:t>
      </w:r>
      <w:proofErr w:type="gramStart"/>
      <w:r w:rsidRPr="003327D3" w:rsidR="00AD22BD">
        <w:rPr>
          <w:rFonts w:cs="Arial"/>
          <w:color w:val="auto"/>
        </w:rPr>
        <w:t>submitted  to</w:t>
      </w:r>
      <w:proofErr w:type="gramEnd"/>
      <w:r w:rsidRPr="003327D3" w:rsidR="00AD22BD">
        <w:rPr>
          <w:rFonts w:cs="Arial"/>
          <w:color w:val="auto"/>
        </w:rPr>
        <w:t xml:space="preserve"> it, it provides a logical explanation of its conclusion at para 3.5 of the FDG.</w:t>
      </w:r>
      <w:r w:rsidR="006B1988">
        <w:rPr>
          <w:rFonts w:cs="Arial"/>
          <w:color w:val="auto"/>
        </w:rPr>
        <w:t xml:space="preserve"> </w:t>
      </w:r>
    </w:p>
    <w:p w:rsidRPr="003327D3" w:rsidR="007976C3" w:rsidP="009C24A8" w:rsidRDefault="00835208" w14:paraId="0E8CF06A" w14:textId="7B58522A">
      <w:pPr>
        <w:pStyle w:val="BodyText"/>
        <w:jc w:val="both"/>
        <w:rPr>
          <w:rFonts w:cs="Arial"/>
          <w:color w:val="auto"/>
        </w:rPr>
      </w:pPr>
      <w:r>
        <w:rPr>
          <w:rFonts w:cs="Arial"/>
          <w:color w:val="auto"/>
        </w:rPr>
        <w:t>T</w:t>
      </w:r>
      <w:r w:rsidRPr="007976C3" w:rsidR="007976C3">
        <w:rPr>
          <w:rFonts w:cs="Arial"/>
          <w:color w:val="auto"/>
        </w:rPr>
        <w:t xml:space="preserve">he </w:t>
      </w:r>
      <w:r>
        <w:rPr>
          <w:rFonts w:cs="Arial"/>
          <w:color w:val="auto"/>
        </w:rPr>
        <w:t>C</w:t>
      </w:r>
      <w:r w:rsidRPr="007976C3" w:rsidR="007976C3">
        <w:rPr>
          <w:rFonts w:cs="Arial"/>
          <w:color w:val="auto"/>
        </w:rPr>
        <w:t>ommittee</w:t>
      </w:r>
      <w:r>
        <w:rPr>
          <w:rFonts w:cs="Arial"/>
          <w:color w:val="auto"/>
        </w:rPr>
        <w:t>'</w:t>
      </w:r>
      <w:r w:rsidRPr="007976C3" w:rsidR="007976C3">
        <w:rPr>
          <w:rFonts w:cs="Arial"/>
          <w:color w:val="auto"/>
        </w:rPr>
        <w:t>s explanation at 3.2</w:t>
      </w:r>
      <w:r>
        <w:rPr>
          <w:rFonts w:cs="Arial"/>
          <w:color w:val="auto"/>
        </w:rPr>
        <w:t xml:space="preserve"> </w:t>
      </w:r>
      <w:r w:rsidR="006F5E76">
        <w:rPr>
          <w:rFonts w:cs="Arial"/>
          <w:color w:val="auto"/>
        </w:rPr>
        <w:t xml:space="preserve">of the FDG </w:t>
      </w:r>
      <w:r>
        <w:rPr>
          <w:rFonts w:cs="Arial"/>
          <w:color w:val="auto"/>
        </w:rPr>
        <w:t>(that</w:t>
      </w:r>
      <w:r w:rsidRPr="007976C3" w:rsidR="007976C3">
        <w:rPr>
          <w:rFonts w:cs="Arial"/>
          <w:color w:val="auto"/>
        </w:rPr>
        <w:t xml:space="preserve"> “The clinical experts estimated that around 50% of people seen in secondary care would be referred for phototherapy</w:t>
      </w:r>
      <w:proofErr w:type="gramStart"/>
      <w:r w:rsidRPr="007976C3" w:rsidR="007976C3">
        <w:rPr>
          <w:rFonts w:cs="Arial"/>
          <w:color w:val="auto"/>
        </w:rPr>
        <w:t>…..</w:t>
      </w:r>
      <w:proofErr w:type="gramEnd"/>
      <w:r w:rsidRPr="007976C3" w:rsidR="007976C3">
        <w:rPr>
          <w:rFonts w:cs="Arial"/>
          <w:color w:val="auto"/>
        </w:rPr>
        <w:t>The clinical experts estimated that about half of people referred for phototherapy would be able to commit to a course of it”</w:t>
      </w:r>
      <w:r>
        <w:rPr>
          <w:rFonts w:cs="Arial"/>
          <w:color w:val="auto"/>
        </w:rPr>
        <w:t>)</w:t>
      </w:r>
      <w:r w:rsidRPr="007976C3" w:rsidR="007976C3">
        <w:rPr>
          <w:rFonts w:cs="Arial"/>
          <w:color w:val="auto"/>
        </w:rPr>
        <w:t xml:space="preserve"> does not appear to be at odds with the use of 25% in the economic model.</w:t>
      </w:r>
    </w:p>
    <w:p w:rsidRPr="003327D3" w:rsidR="004B1314" w:rsidP="009C24A8" w:rsidRDefault="00174FBE" w14:paraId="11CB46CF" w14:textId="48349C66">
      <w:pPr>
        <w:pStyle w:val="BodyText"/>
        <w:jc w:val="both"/>
        <w:rPr>
          <w:rFonts w:cs="Arial"/>
          <w:color w:val="auto"/>
        </w:rPr>
      </w:pPr>
      <w:r w:rsidRPr="003327D3">
        <w:rPr>
          <w:rFonts w:cs="Arial"/>
          <w:color w:val="auto"/>
        </w:rPr>
        <w:t xml:space="preserve">If </w:t>
      </w:r>
      <w:r w:rsidRPr="003327D3" w:rsidR="00B0271E">
        <w:rPr>
          <w:rFonts w:cs="Arial"/>
          <w:color w:val="auto"/>
        </w:rPr>
        <w:t xml:space="preserve">there is </w:t>
      </w:r>
      <w:proofErr w:type="gramStart"/>
      <w:r w:rsidRPr="003327D3" w:rsidR="00B0271E">
        <w:rPr>
          <w:rFonts w:cs="Arial"/>
          <w:color w:val="auto"/>
        </w:rPr>
        <w:t>evidence</w:t>
      </w:r>
      <w:proofErr w:type="gramEnd"/>
      <w:r w:rsidRPr="003327D3" w:rsidR="00B0271E">
        <w:rPr>
          <w:rFonts w:cs="Arial"/>
          <w:color w:val="auto"/>
        </w:rPr>
        <w:t xml:space="preserve"> you say was not appropriately taken into account by the Committee I invite you to point me to this and explain why it renders the Committee's conclusion unreasonable. </w:t>
      </w:r>
      <w:r w:rsidRPr="003327D3" w:rsidR="008E3259">
        <w:rPr>
          <w:rFonts w:cs="Arial"/>
          <w:color w:val="auto"/>
        </w:rPr>
        <w:t xml:space="preserve">In the absence of that, I see no arguable unreasonableness here. </w:t>
      </w:r>
      <w:r w:rsidRPr="003327D3" w:rsidR="00882C52">
        <w:rPr>
          <w:rFonts w:cs="Arial"/>
          <w:color w:val="auto"/>
        </w:rPr>
        <w:t xml:space="preserve">For completeness, I do not </w:t>
      </w:r>
      <w:r w:rsidRPr="003327D3" w:rsidR="004A52C5">
        <w:rPr>
          <w:rFonts w:cs="Arial"/>
          <w:color w:val="auto"/>
        </w:rPr>
        <w:t>see that</w:t>
      </w:r>
      <w:r w:rsidRPr="003327D3" w:rsidR="00882C52">
        <w:rPr>
          <w:rFonts w:cs="Arial"/>
          <w:color w:val="auto"/>
        </w:rPr>
        <w:t xml:space="preserve"> data on </w:t>
      </w:r>
      <w:r w:rsidRPr="003327D3" w:rsidR="00CD7737">
        <w:rPr>
          <w:rFonts w:cs="Arial"/>
          <w:color w:val="auto"/>
        </w:rPr>
        <w:t xml:space="preserve">costs </w:t>
      </w:r>
      <w:r w:rsidRPr="003327D3" w:rsidR="004A52C5">
        <w:rPr>
          <w:rFonts w:cs="Arial"/>
          <w:color w:val="auto"/>
        </w:rPr>
        <w:t xml:space="preserve">or the existence of BAD guidelines (without evidence of </w:t>
      </w:r>
      <w:proofErr w:type="gramStart"/>
      <w:r w:rsidRPr="003327D3" w:rsidR="004A52C5">
        <w:rPr>
          <w:rFonts w:cs="Arial"/>
          <w:color w:val="auto"/>
        </w:rPr>
        <w:t>real world</w:t>
      </w:r>
      <w:proofErr w:type="gramEnd"/>
      <w:r w:rsidRPr="003327D3" w:rsidR="004A52C5">
        <w:rPr>
          <w:rFonts w:cs="Arial"/>
          <w:color w:val="auto"/>
        </w:rPr>
        <w:t xml:space="preserve"> clinical practice in the UK) </w:t>
      </w:r>
      <w:r w:rsidRPr="003327D3" w:rsidR="00CD7737">
        <w:rPr>
          <w:rFonts w:cs="Arial"/>
          <w:color w:val="auto"/>
        </w:rPr>
        <w:t xml:space="preserve">is relevant to making a case that the Committee's </w:t>
      </w:r>
      <w:r w:rsidRPr="003327D3" w:rsidR="00A67323">
        <w:rPr>
          <w:rFonts w:cs="Arial"/>
          <w:color w:val="auto"/>
        </w:rPr>
        <w:t>conclusions as to the proportion of patients assumed to have phototherapy</w:t>
      </w:r>
      <w:r w:rsidRPr="003327D3" w:rsidR="00CD7737">
        <w:rPr>
          <w:rFonts w:cs="Arial"/>
          <w:color w:val="auto"/>
        </w:rPr>
        <w:t xml:space="preserve"> is arguably unreasonable. </w:t>
      </w:r>
    </w:p>
    <w:p w:rsidRPr="003327D3" w:rsidR="007F5673" w:rsidP="004B1314" w:rsidRDefault="007F5673" w14:paraId="51DBD90C" w14:textId="302BF7C4">
      <w:pPr>
        <w:pStyle w:val="BodyText"/>
        <w:jc w:val="both"/>
        <w:rPr>
          <w:rFonts w:cs="Arial"/>
          <w:color w:val="auto"/>
        </w:rPr>
      </w:pPr>
      <w:r w:rsidRPr="003327D3">
        <w:rPr>
          <w:rFonts w:cs="Arial"/>
          <w:b/>
          <w:color w:val="auto"/>
          <w:u w:val="single"/>
        </w:rPr>
        <w:t xml:space="preserve">Appeal </w:t>
      </w:r>
      <w:proofErr w:type="gramStart"/>
      <w:r w:rsidRPr="003327D3">
        <w:rPr>
          <w:rFonts w:cs="Arial"/>
          <w:b/>
          <w:color w:val="auto"/>
          <w:u w:val="single"/>
        </w:rPr>
        <w:t>point</w:t>
      </w:r>
      <w:proofErr w:type="gramEnd"/>
      <w:r w:rsidRPr="003327D3">
        <w:rPr>
          <w:rFonts w:cs="Arial"/>
          <w:b/>
          <w:color w:val="auto"/>
          <w:u w:val="single"/>
        </w:rPr>
        <w:t xml:space="preserve"> 2.2: </w:t>
      </w:r>
      <w:r w:rsidRPr="003327D3" w:rsidR="00575DB2">
        <w:rPr>
          <w:rFonts w:cs="Arial"/>
          <w:b/>
          <w:color w:val="auto"/>
          <w:u w:val="single"/>
        </w:rPr>
        <w:t>The Committee is wrong to say that improvements in F-VASI did not necessarily correspond directly to the improvement in quality of life (QoL) for people with vitiligo. Whilst changes in F-VASI will not always correlate with changes to T-VASI on all measures, there clearly is a relationship and, in any case, improvements in F-VASI have been shown to be hugely important to patients. The Committee’s assertion is, therefore, unreasonable.</w:t>
      </w:r>
    </w:p>
    <w:p w:rsidRPr="003327D3" w:rsidR="00293B54" w:rsidP="00107A95" w:rsidRDefault="007F5673" w14:paraId="3B53BE8A" w14:textId="77777777">
      <w:pPr>
        <w:pStyle w:val="BodyText"/>
        <w:jc w:val="both"/>
        <w:rPr>
          <w:rFonts w:cs="Arial"/>
          <w:color w:val="auto"/>
        </w:rPr>
      </w:pPr>
      <w:r w:rsidRPr="003327D3">
        <w:rPr>
          <w:rFonts w:cs="Arial"/>
          <w:color w:val="auto"/>
        </w:rPr>
        <w:t>I</w:t>
      </w:r>
      <w:r w:rsidRPr="003327D3" w:rsidR="004B1314">
        <w:rPr>
          <w:rFonts w:cs="Arial"/>
          <w:color w:val="auto"/>
        </w:rPr>
        <w:t xml:space="preserve"> am not minded </w:t>
      </w:r>
      <w:proofErr w:type="gramStart"/>
      <w:r w:rsidRPr="003327D3" w:rsidR="004B1314">
        <w:rPr>
          <w:rFonts w:cs="Arial"/>
          <w:color w:val="auto"/>
        </w:rPr>
        <w:t>to refer</w:t>
      </w:r>
      <w:proofErr w:type="gramEnd"/>
      <w:r w:rsidRPr="003327D3" w:rsidR="004B1314">
        <w:rPr>
          <w:rFonts w:cs="Arial"/>
          <w:color w:val="auto"/>
        </w:rPr>
        <w:t xml:space="preserve"> this appeal point to the Appeal Panel.</w:t>
      </w:r>
    </w:p>
    <w:p w:rsidRPr="003327D3" w:rsidR="004B1314" w:rsidP="00107A95" w:rsidRDefault="00ED0751" w14:paraId="37B73C20" w14:textId="16C18FA0">
      <w:pPr>
        <w:pStyle w:val="BodyText"/>
        <w:jc w:val="both"/>
        <w:rPr>
          <w:rFonts w:cs="Arial"/>
          <w:color w:val="auto"/>
        </w:rPr>
      </w:pPr>
      <w:r w:rsidRPr="003327D3">
        <w:rPr>
          <w:rFonts w:cs="Arial"/>
          <w:color w:val="auto"/>
        </w:rPr>
        <w:t xml:space="preserve">I understand your argument to be that </w:t>
      </w:r>
      <w:r w:rsidRPr="003327D3" w:rsidR="00107A95">
        <w:rPr>
          <w:rFonts w:cs="Arial"/>
          <w:color w:val="auto"/>
        </w:rPr>
        <w:t xml:space="preserve">the statement in </w:t>
      </w:r>
      <w:r w:rsidRPr="003327D3">
        <w:rPr>
          <w:rFonts w:cs="Arial"/>
          <w:color w:val="auto"/>
        </w:rPr>
        <w:t>para 3.5 of the FDG (Clinical effectiveness evidence)</w:t>
      </w:r>
      <w:r w:rsidRPr="003327D3" w:rsidR="00107A95">
        <w:rPr>
          <w:rFonts w:cs="Arial"/>
          <w:color w:val="auto"/>
        </w:rPr>
        <w:t xml:space="preserve"> that the Committee "considered that improvements in F-VASI did not necessarily correspond directly to the quality of life of people with vitiligo, because changes in F-VASI did not always correlate with changes to T-VASI" </w:t>
      </w:r>
      <w:r w:rsidRPr="003327D3" w:rsidR="00293B54">
        <w:rPr>
          <w:rFonts w:cs="Arial"/>
          <w:color w:val="auto"/>
        </w:rPr>
        <w:t xml:space="preserve">was an unreasonable conclusion for the Committee to reach, in light of the evidence that was put to it. </w:t>
      </w:r>
    </w:p>
    <w:p w:rsidRPr="003327D3" w:rsidR="008759B3" w:rsidP="00107A95" w:rsidRDefault="0095673D" w14:paraId="467F06D3" w14:textId="77777777">
      <w:pPr>
        <w:pStyle w:val="BodyText"/>
        <w:jc w:val="both"/>
        <w:rPr>
          <w:rFonts w:cs="Arial"/>
          <w:color w:val="auto"/>
        </w:rPr>
      </w:pPr>
      <w:r w:rsidRPr="003327D3">
        <w:rPr>
          <w:rFonts w:cs="Arial"/>
          <w:color w:val="auto"/>
        </w:rPr>
        <w:t xml:space="preserve">Your argument relies on there being "a few studies…indicating that the QoL burden was more profound for patients with lesions on the face". You say that "therefore, it is </w:t>
      </w:r>
      <w:r w:rsidRPr="003327D3" w:rsidR="00432E45">
        <w:rPr>
          <w:rFonts w:cs="Arial"/>
          <w:color w:val="auto"/>
        </w:rPr>
        <w:t>unreasonable to claim that there is no link between improvements in F-VASI score and improvements in QoL."</w:t>
      </w:r>
      <w:r w:rsidRPr="003327D3" w:rsidR="00A07A30">
        <w:rPr>
          <w:rFonts w:cs="Arial"/>
          <w:color w:val="auto"/>
        </w:rPr>
        <w:t xml:space="preserve"> In my view, the Committee did not conclude that there is "no link" but rather it recognised that these factors "did not necessarily correspond directly"</w:t>
      </w:r>
      <w:r w:rsidRPr="003327D3" w:rsidR="0024278D">
        <w:rPr>
          <w:rFonts w:cs="Arial"/>
          <w:color w:val="auto"/>
        </w:rPr>
        <w:t>.</w:t>
      </w:r>
    </w:p>
    <w:p w:rsidRPr="003327D3" w:rsidR="004B1314" w:rsidP="00E87F1E" w:rsidRDefault="004B1314" w14:paraId="5783672C" w14:textId="764A645A">
      <w:pPr>
        <w:pStyle w:val="BodyText"/>
        <w:jc w:val="both"/>
        <w:rPr>
          <w:rFonts w:cs="Arial"/>
          <w:b/>
          <w:color w:val="auto"/>
          <w:u w:val="single"/>
        </w:rPr>
      </w:pPr>
    </w:p>
    <w:p w:rsidRPr="003327D3" w:rsidR="00C126A7" w:rsidP="00C126A7" w:rsidRDefault="00C126A7" w14:paraId="48C868A2" w14:textId="43183AA9">
      <w:pPr>
        <w:pStyle w:val="Paragraph"/>
        <w:numPr>
          <w:ilvl w:val="0"/>
          <w:numId w:val="0"/>
        </w:numPr>
        <w:jc w:val="both"/>
        <w:rPr>
          <w:rFonts w:cs="Arial"/>
          <w:b/>
          <w:u w:val="single"/>
        </w:rPr>
      </w:pPr>
      <w:r w:rsidRPr="003327D3">
        <w:rPr>
          <w:rFonts w:cs="Arial"/>
          <w:b/>
          <w:sz w:val="20"/>
          <w:szCs w:val="20"/>
          <w:u w:val="single"/>
        </w:rPr>
        <w:lastRenderedPageBreak/>
        <w:t xml:space="preserve">Appeal </w:t>
      </w:r>
      <w:proofErr w:type="gramStart"/>
      <w:r w:rsidRPr="003327D3">
        <w:rPr>
          <w:rFonts w:cs="Arial"/>
          <w:b/>
          <w:sz w:val="20"/>
          <w:szCs w:val="20"/>
          <w:u w:val="single"/>
        </w:rPr>
        <w:t>point</w:t>
      </w:r>
      <w:proofErr w:type="gramEnd"/>
      <w:r w:rsidRPr="003327D3">
        <w:rPr>
          <w:rFonts w:cs="Arial"/>
          <w:b/>
          <w:sz w:val="20"/>
          <w:szCs w:val="20"/>
          <w:u w:val="single"/>
        </w:rPr>
        <w:t xml:space="preserve"> 2.</w:t>
      </w:r>
      <w:r w:rsidRPr="003327D3" w:rsidR="007F5673">
        <w:rPr>
          <w:rFonts w:cs="Arial"/>
          <w:b/>
          <w:sz w:val="20"/>
          <w:szCs w:val="20"/>
          <w:u w:val="single"/>
        </w:rPr>
        <w:t>3</w:t>
      </w:r>
      <w:r w:rsidRPr="003327D3">
        <w:rPr>
          <w:rFonts w:cs="Arial"/>
          <w:b/>
          <w:sz w:val="20"/>
          <w:szCs w:val="20"/>
          <w:u w:val="single"/>
        </w:rPr>
        <w:t xml:space="preserve">: </w:t>
      </w:r>
      <w:r w:rsidRPr="003327D3" w:rsidR="00575DB2">
        <w:rPr>
          <w:rFonts w:cs="Arial"/>
          <w:b/>
          <w:sz w:val="20"/>
          <w:szCs w:val="20"/>
          <w:u w:val="single"/>
        </w:rPr>
        <w:t>The Committee seems to believe that the model is fundamentally flawed, being based around the response from a baseline for facial vitiligo only, but this assumption is not supported by focus-groups and consensus exercise with vitiligo patients and is therefore unreasonable.</w:t>
      </w:r>
    </w:p>
    <w:p w:rsidRPr="003327D3" w:rsidR="00C8735F" w:rsidP="00C8735F" w:rsidRDefault="00575DB2" w14:paraId="23E19857" w14:textId="1D0DAF46">
      <w:pPr>
        <w:pStyle w:val="BodyText"/>
        <w:jc w:val="both"/>
        <w:rPr>
          <w:rFonts w:cs="Arial"/>
          <w:color w:val="auto"/>
        </w:rPr>
      </w:pPr>
      <w:r w:rsidRPr="003327D3">
        <w:rPr>
          <w:rFonts w:cs="Arial"/>
          <w:color w:val="auto"/>
        </w:rPr>
        <w:t xml:space="preserve">I am not minded </w:t>
      </w:r>
      <w:proofErr w:type="gramStart"/>
      <w:r w:rsidRPr="003327D3">
        <w:rPr>
          <w:rFonts w:cs="Arial"/>
          <w:color w:val="auto"/>
        </w:rPr>
        <w:t>to refer</w:t>
      </w:r>
      <w:proofErr w:type="gramEnd"/>
      <w:r w:rsidRPr="003327D3">
        <w:rPr>
          <w:rFonts w:cs="Arial"/>
          <w:color w:val="auto"/>
        </w:rPr>
        <w:t xml:space="preserve"> this appeal point to the Appeal Panel. </w:t>
      </w:r>
      <w:r w:rsidRPr="003327D3" w:rsidR="00BE4FA7">
        <w:rPr>
          <w:rFonts w:cs="Arial"/>
          <w:color w:val="auto"/>
        </w:rPr>
        <w:t>I have explained in my response to your appeal point 1(a).2 that I am not persuaded that the Committee concluded that the model is fundamentally flawed.</w:t>
      </w:r>
      <w:r w:rsidRPr="003327D3" w:rsidR="00C8735F">
        <w:rPr>
          <w:rFonts w:cs="Arial"/>
          <w:color w:val="auto"/>
        </w:rPr>
        <w:t xml:space="preserve"> The significance of this issue relates to the degree to which the Committee could rely on the economic model, and its view that use of F-VASI to drive clinical state</w:t>
      </w:r>
      <w:r w:rsidR="00DD7ABB">
        <w:rPr>
          <w:rFonts w:cs="Arial"/>
          <w:color w:val="auto"/>
        </w:rPr>
        <w:t xml:space="preserve"> transitions</w:t>
      </w:r>
      <w:r w:rsidRPr="003327D3" w:rsidR="00C8735F">
        <w:rPr>
          <w:rFonts w:cs="Arial"/>
          <w:color w:val="auto"/>
        </w:rPr>
        <w:t xml:space="preserve"> in the model was a limitation of the model (as to which, see my comments in response to your appeal point 1(a).2 above). In my view the Committee's reasoning on this issue is logical and I cannot identify an arguable case in your appeal that the above conclusion was obviously wrong, illogical, or 'does not add up'. </w:t>
      </w:r>
    </w:p>
    <w:p w:rsidRPr="003327D3" w:rsidR="007E4EDC" w:rsidP="00623213" w:rsidRDefault="007E4EDC" w14:paraId="4AE6A487" w14:textId="232156E5">
      <w:pPr>
        <w:pStyle w:val="Paragraph"/>
        <w:numPr>
          <w:ilvl w:val="0"/>
          <w:numId w:val="0"/>
        </w:numPr>
        <w:jc w:val="both"/>
        <w:rPr>
          <w:rFonts w:cs="Arial"/>
          <w:sz w:val="20"/>
          <w:szCs w:val="20"/>
          <w:u w:val="single"/>
          <w:lang w:eastAsia="en-US"/>
        </w:rPr>
      </w:pPr>
      <w:r w:rsidRPr="003327D3">
        <w:rPr>
          <w:rFonts w:cs="Arial"/>
          <w:sz w:val="20"/>
          <w:szCs w:val="20"/>
          <w:u w:val="single"/>
          <w:lang w:eastAsia="en-US"/>
        </w:rPr>
        <w:t xml:space="preserve">Conclusion </w:t>
      </w:r>
    </w:p>
    <w:p w:rsidRPr="003327D3" w:rsidR="00C2049A" w:rsidP="00413F89" w:rsidRDefault="00AA2694" w14:paraId="0D42AE48" w14:textId="77777777">
      <w:pPr>
        <w:pStyle w:val="Paragraph"/>
        <w:numPr>
          <w:ilvl w:val="0"/>
          <w:numId w:val="0"/>
        </w:numPr>
        <w:spacing w:before="120"/>
        <w:jc w:val="both"/>
        <w:rPr>
          <w:rFonts w:cs="Arial"/>
          <w:sz w:val="20"/>
          <w:szCs w:val="20"/>
          <w:lang w:eastAsia="en-US"/>
        </w:rPr>
      </w:pPr>
      <w:r w:rsidRPr="003327D3">
        <w:rPr>
          <w:rFonts w:cs="Arial"/>
          <w:sz w:val="20"/>
          <w:szCs w:val="20"/>
          <w:lang w:eastAsia="en-US"/>
        </w:rPr>
        <w:t>The above sets</w:t>
      </w:r>
      <w:r w:rsidRPr="003327D3" w:rsidR="00C2049A">
        <w:rPr>
          <w:rFonts w:cs="Arial"/>
          <w:sz w:val="20"/>
          <w:szCs w:val="20"/>
          <w:lang w:eastAsia="en-US"/>
        </w:rPr>
        <w:t xml:space="preserve"> out above my initial views on </w:t>
      </w:r>
      <w:proofErr w:type="gramStart"/>
      <w:r w:rsidRPr="003327D3" w:rsidR="00C2049A">
        <w:rPr>
          <w:rFonts w:cs="Arial"/>
          <w:sz w:val="20"/>
          <w:szCs w:val="20"/>
          <w:lang w:eastAsia="en-US"/>
        </w:rPr>
        <w:t>all of</w:t>
      </w:r>
      <w:proofErr w:type="gramEnd"/>
      <w:r w:rsidRPr="003327D3" w:rsidR="00C2049A">
        <w:rPr>
          <w:rFonts w:cs="Arial"/>
          <w:sz w:val="20"/>
          <w:szCs w:val="20"/>
          <w:lang w:eastAsia="en-US"/>
        </w:rPr>
        <w:t xml:space="preserve"> your appeal points.</w:t>
      </w:r>
    </w:p>
    <w:p w:rsidRPr="003327D3" w:rsidR="003B056B" w:rsidP="00D5433D" w:rsidRDefault="003B056B" w14:paraId="5224AE76" w14:textId="243E6BAF">
      <w:pPr>
        <w:pStyle w:val="Paragraph"/>
        <w:numPr>
          <w:ilvl w:val="0"/>
          <w:numId w:val="0"/>
        </w:numPr>
        <w:spacing w:before="120"/>
        <w:jc w:val="both"/>
        <w:rPr>
          <w:rFonts w:cs="Arial"/>
          <w:sz w:val="20"/>
          <w:szCs w:val="20"/>
          <w:lang w:eastAsia="en-US"/>
        </w:rPr>
      </w:pPr>
      <w:r w:rsidRPr="003327D3">
        <w:rPr>
          <w:rFonts w:cs="Arial"/>
          <w:sz w:val="20"/>
          <w:szCs w:val="20"/>
          <w:lang w:eastAsia="en-US"/>
        </w:rPr>
        <w:t xml:space="preserve">In respect of your points which I am not minded </w:t>
      </w:r>
      <w:proofErr w:type="gramStart"/>
      <w:r w:rsidRPr="003327D3">
        <w:rPr>
          <w:rFonts w:cs="Arial"/>
          <w:sz w:val="20"/>
          <w:szCs w:val="20"/>
          <w:lang w:eastAsia="en-US"/>
        </w:rPr>
        <w:t>to refer</w:t>
      </w:r>
      <w:proofErr w:type="gramEnd"/>
      <w:r w:rsidRPr="003327D3">
        <w:rPr>
          <w:rFonts w:cs="Arial"/>
          <w:sz w:val="20"/>
          <w:szCs w:val="20"/>
          <w:lang w:eastAsia="en-US"/>
        </w:rPr>
        <w:t xml:space="preserve"> on you are entitled to submit further clarification and/or evidence to me within the next 10 working days, and I will then give a final decision on the points t</w:t>
      </w:r>
      <w:r w:rsidRPr="003327D3" w:rsidR="00726F5A">
        <w:rPr>
          <w:rFonts w:cs="Arial"/>
          <w:sz w:val="20"/>
          <w:szCs w:val="20"/>
          <w:lang w:eastAsia="en-US"/>
        </w:rPr>
        <w:t xml:space="preserve">o put before an appeal panel. </w:t>
      </w:r>
      <w:r w:rsidRPr="003327D3" w:rsidR="00D5433D">
        <w:rPr>
          <w:rFonts w:cs="Arial"/>
          <w:sz w:val="20"/>
          <w:szCs w:val="20"/>
          <w:lang w:eastAsia="en-US"/>
        </w:rPr>
        <w:t xml:space="preserve"> Responses must deal only with requested clarifications, or arguments or comments about the lead non-executive director for appeals' initial view that an appeal point is not valid.</w:t>
      </w:r>
      <w:r w:rsidRPr="003327D3" w:rsidR="002F2D3E">
        <w:rPr>
          <w:rFonts w:cs="Arial"/>
          <w:sz w:val="20"/>
          <w:szCs w:val="20"/>
          <w:lang w:eastAsia="en-US"/>
        </w:rPr>
        <w:t xml:space="preserve"> </w:t>
      </w:r>
      <w:r w:rsidRPr="003327D3">
        <w:rPr>
          <w:rFonts w:cs="Arial"/>
          <w:sz w:val="20"/>
          <w:szCs w:val="20"/>
          <w:lang w:eastAsia="en-US"/>
        </w:rPr>
        <w:t xml:space="preserve">For the points I am already content to refer on, an oral appeal will be held </w:t>
      </w:r>
      <w:r w:rsidRPr="00C16C33">
        <w:rPr>
          <w:rFonts w:cs="Arial"/>
          <w:sz w:val="20"/>
          <w:szCs w:val="20"/>
          <w:lang w:eastAsia="en-US"/>
        </w:rPr>
        <w:t xml:space="preserve">which </w:t>
      </w:r>
      <w:r w:rsidRPr="00C16C33" w:rsidR="00C16C33">
        <w:rPr>
          <w:rFonts w:cs="Arial"/>
          <w:sz w:val="20"/>
          <w:szCs w:val="20"/>
          <w:lang w:eastAsia="en-US"/>
        </w:rPr>
        <w:t>will</w:t>
      </w:r>
      <w:r w:rsidR="00C16C33">
        <w:rPr>
          <w:rFonts w:cs="Arial"/>
          <w:sz w:val="20"/>
          <w:szCs w:val="20"/>
          <w:lang w:eastAsia="en-US"/>
        </w:rPr>
        <w:t xml:space="preserve"> be held remotely.</w:t>
      </w:r>
    </w:p>
    <w:p w:rsidRPr="003327D3" w:rsidR="003B056B" w:rsidP="00413F89" w:rsidRDefault="003B056B" w14:paraId="6445C872" w14:textId="6751AC09">
      <w:pPr>
        <w:pStyle w:val="Paragraph"/>
        <w:numPr>
          <w:ilvl w:val="0"/>
          <w:numId w:val="0"/>
        </w:numPr>
        <w:spacing w:before="120"/>
        <w:jc w:val="both"/>
        <w:rPr>
          <w:rFonts w:cs="Arial"/>
          <w:sz w:val="20"/>
          <w:szCs w:val="20"/>
        </w:rPr>
      </w:pPr>
      <w:r w:rsidRPr="003327D3">
        <w:rPr>
          <w:rFonts w:cs="Arial"/>
          <w:sz w:val="20"/>
          <w:szCs w:val="20"/>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w:t>
      </w:r>
      <w:proofErr w:type="gramStart"/>
      <w:r w:rsidRPr="003327D3">
        <w:rPr>
          <w:rFonts w:cs="Arial"/>
          <w:sz w:val="20"/>
          <w:szCs w:val="20"/>
          <w:lang w:eastAsia="en-US"/>
        </w:rPr>
        <w:t>information</w:t>
      </w:r>
      <w:proofErr w:type="gramEnd"/>
      <w:r w:rsidRPr="003327D3">
        <w:rPr>
          <w:rFonts w:cs="Arial"/>
          <w:sz w:val="20"/>
          <w:szCs w:val="20"/>
        </w:rPr>
        <w:t xml:space="preserve"> please ensure you have provided a version with this information redacted by</w:t>
      </w:r>
      <w:r w:rsidR="00186A2F">
        <w:rPr>
          <w:rFonts w:cs="Arial"/>
          <w:sz w:val="20"/>
          <w:szCs w:val="20"/>
        </w:rPr>
        <w:t xml:space="preserve"> 30 August 2024.</w:t>
      </w:r>
    </w:p>
    <w:p w:rsidRPr="003327D3" w:rsidR="00010318" w:rsidP="00413F89" w:rsidRDefault="00010318" w14:paraId="0ED764D7" w14:textId="49BB8015">
      <w:pPr>
        <w:pStyle w:val="Paragraph"/>
        <w:numPr>
          <w:ilvl w:val="0"/>
          <w:numId w:val="0"/>
        </w:numPr>
        <w:spacing w:before="120"/>
        <w:jc w:val="both"/>
        <w:rPr>
          <w:rFonts w:cs="Arial"/>
          <w:sz w:val="20"/>
          <w:szCs w:val="20"/>
        </w:rPr>
      </w:pPr>
      <w:r w:rsidRPr="003327D3">
        <w:rPr>
          <w:rFonts w:cs="Arial"/>
          <w:sz w:val="20"/>
          <w:szCs w:val="20"/>
        </w:rPr>
        <w:t xml:space="preserve">Ordinarily appeals are conducted </w:t>
      </w:r>
      <w:proofErr w:type="gramStart"/>
      <w:r w:rsidRPr="003327D3">
        <w:rPr>
          <w:rFonts w:cs="Arial"/>
          <w:sz w:val="20"/>
          <w:szCs w:val="20"/>
        </w:rPr>
        <w:t>on the basis of</w:t>
      </w:r>
      <w:proofErr w:type="gramEnd"/>
      <w:r w:rsidRPr="003327D3">
        <w:rPr>
          <w:rFonts w:cs="Arial"/>
          <w:sz w:val="20"/>
          <w:szCs w:val="20"/>
        </w:rPr>
        <w:t xml:space="preserve">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00CB6FD2">
        <w:rPr>
          <w:rFonts w:cs="Arial"/>
          <w:sz w:val="20"/>
          <w:szCs w:val="20"/>
        </w:rPr>
        <w:t>20 September 2024</w:t>
      </w:r>
      <w:r w:rsidRPr="003327D3">
        <w:rPr>
          <w:rFonts w:cs="Arial"/>
          <w:sz w:val="20"/>
          <w:szCs w:val="20"/>
        </w:rPr>
        <w:t>.  Please note that the appeal panel cannot accept papers that are tabled late or ad hoc, as this affects the preparation of the panel and other parties for the appeal.</w:t>
      </w:r>
    </w:p>
    <w:p w:rsidRPr="003327D3" w:rsidR="00C70019" w:rsidP="00413F89" w:rsidRDefault="00C70019" w14:paraId="6427A69D" w14:textId="21C02660">
      <w:pPr>
        <w:jc w:val="both"/>
        <w:rPr>
          <w:rFonts w:cs="Arial"/>
          <w:color w:val="auto"/>
        </w:rPr>
      </w:pPr>
      <w:r w:rsidRPr="003327D3">
        <w:rPr>
          <w:rFonts w:cs="Arial"/>
          <w:color w:val="auto"/>
        </w:rPr>
        <w:t>Yours sincerely</w:t>
      </w:r>
    </w:p>
    <w:p w:rsidRPr="003327D3" w:rsidR="002B21D4" w:rsidP="00413F89" w:rsidRDefault="00426CBF" w14:paraId="638CFD9A" w14:textId="3EB5F46B">
      <w:pPr>
        <w:jc w:val="both"/>
        <w:rPr>
          <w:rFonts w:cs="Arial"/>
          <w:color w:val="auto"/>
        </w:rPr>
      </w:pPr>
      <w:r w:rsidRPr="5004F0A0" w:rsidR="4222C65D">
        <w:rPr>
          <w:color w:val="auto"/>
          <w:highlight w:val="black"/>
        </w:rPr>
        <w:t>XXXXXXXXXXXXXXXXXXX</w:t>
      </w:r>
      <w:r>
        <w:br/>
      </w:r>
    </w:p>
    <w:p w:rsidRPr="00426CBF" w:rsidR="00426CBF" w:rsidP="00426CBF" w:rsidRDefault="00426CBF" w14:paraId="6957096D" w14:textId="77777777">
      <w:pPr>
        <w:spacing w:line="360" w:lineRule="auto"/>
        <w:jc w:val="both"/>
        <w:rPr>
          <w:rFonts w:cs="Arial"/>
          <w:color w:val="auto"/>
        </w:rPr>
      </w:pPr>
      <w:r w:rsidRPr="00426CBF">
        <w:rPr>
          <w:rFonts w:cs="Arial"/>
          <w:color w:val="auto"/>
        </w:rPr>
        <w:t>Dr Mark Chakravarty </w:t>
      </w:r>
    </w:p>
    <w:p w:rsidRPr="00426CBF" w:rsidR="00426CBF" w:rsidP="00426CBF" w:rsidRDefault="00426CBF" w14:paraId="4B118E70" w14:textId="77777777">
      <w:pPr>
        <w:spacing w:line="360" w:lineRule="auto"/>
        <w:jc w:val="both"/>
        <w:rPr>
          <w:rFonts w:cs="Arial"/>
          <w:color w:val="auto"/>
        </w:rPr>
      </w:pPr>
      <w:r w:rsidRPr="00426CBF">
        <w:rPr>
          <w:rFonts w:cs="Arial"/>
          <w:color w:val="auto"/>
        </w:rPr>
        <w:t>Lead Non-Executive Director for Appeals &amp; Vice Chairman </w:t>
      </w:r>
    </w:p>
    <w:p w:rsidRPr="00426CBF" w:rsidR="00426CBF" w:rsidP="00426CBF" w:rsidRDefault="00426CBF" w14:paraId="7B92317B" w14:textId="77777777">
      <w:pPr>
        <w:spacing w:line="360" w:lineRule="auto"/>
        <w:jc w:val="both"/>
        <w:rPr>
          <w:rFonts w:cs="Arial"/>
          <w:color w:val="auto"/>
        </w:rPr>
      </w:pPr>
      <w:r w:rsidRPr="00426CBF">
        <w:rPr>
          <w:rFonts w:cs="Arial"/>
          <w:color w:val="auto"/>
        </w:rPr>
        <w:lastRenderedPageBreak/>
        <w:t>National Institute for Health and Care Excellence</w:t>
      </w:r>
    </w:p>
    <w:sectPr w:rsidRPr="00426CBF" w:rsidR="00426CBF" w:rsidSect="00DC03BB">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05C6" w:rsidRDefault="005E05C6" w14:paraId="30A5F713" w14:textId="77777777">
      <w:r>
        <w:separator/>
      </w:r>
    </w:p>
  </w:endnote>
  <w:endnote w:type="continuationSeparator" w:id="0">
    <w:p w:rsidR="005E05C6" w:rsidRDefault="005E05C6" w14:paraId="45C511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53E362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10C0E" w:rsidR="00E308B8" w:rsidP="00832D34" w:rsidRDefault="00E308B8" w14:paraId="783FA69C" w14:textId="3A8305C2">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Pr="00811421" w:rsidR="00811421">
      <w:rPr>
        <w:rStyle w:val="PageNumber"/>
        <w:noProof/>
        <w:color w:val="808080"/>
        <w:szCs w:val="18"/>
      </w:rPr>
      <w:t>2</w:t>
    </w:r>
    <w:r w:rsidRPr="00E10C0E">
      <w:rPr>
        <w:rStyle w:val="PageNumber"/>
        <w:b/>
        <w:color w:val="80808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32D34" w:rsidR="00E308B8" w:rsidP="00EF043B" w:rsidRDefault="00811421" w14:paraId="21A9013B" w14:textId="0A4FBAFA">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Pr="00832D34" w:rsidR="00E308B8">
      <w:rPr>
        <w:color w:val="808080"/>
        <w:sz w:val="18"/>
        <w:szCs w:val="18"/>
      </w:rPr>
      <w:fldChar w:fldCharType="begin"/>
    </w:r>
    <w:r w:rsidRPr="00832D34" w:rsidR="00E308B8">
      <w:rPr>
        <w:color w:val="808080"/>
        <w:sz w:val="18"/>
        <w:szCs w:val="18"/>
      </w:rPr>
      <w:instrText xml:space="preserve"> FILENAME \* Upper </w:instrText>
    </w:r>
    <w:r w:rsidRPr="00832D34" w:rsidR="00E308B8">
      <w:rPr>
        <w:color w:val="808080"/>
        <w:sz w:val="18"/>
        <w:szCs w:val="18"/>
      </w:rPr>
      <w:fldChar w:fldCharType="separate"/>
    </w:r>
    <w:r w:rsidR="00E308B8">
      <w:rPr>
        <w:noProof/>
        <w:color w:val="808080"/>
        <w:sz w:val="18"/>
        <w:szCs w:val="18"/>
      </w:rPr>
      <w:t>DOCUMENT3</w:t>
    </w:r>
    <w:r w:rsidRPr="00832D34" w:rsidR="00E308B8">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Pr="00EF043B" w:rsidR="00E308B8">
      <w:rPr>
        <w:snapToGrid w:val="0"/>
        <w:color w:val="808080"/>
        <w:sz w:val="18"/>
        <w:szCs w:val="18"/>
      </w:rPr>
      <w:t xml:space="preserve">Page </w:t>
    </w:r>
    <w:r w:rsidRPr="00EF043B" w:rsidR="00E308B8">
      <w:rPr>
        <w:snapToGrid w:val="0"/>
        <w:color w:val="808080"/>
        <w:sz w:val="18"/>
        <w:szCs w:val="18"/>
      </w:rPr>
      <w:fldChar w:fldCharType="begin"/>
    </w:r>
    <w:r w:rsidRPr="00EF043B" w:rsidR="00E308B8">
      <w:rPr>
        <w:snapToGrid w:val="0"/>
        <w:color w:val="808080"/>
        <w:sz w:val="18"/>
        <w:szCs w:val="18"/>
      </w:rPr>
      <w:instrText xml:space="preserve"> PAGE </w:instrText>
    </w:r>
    <w:r w:rsidRPr="00EF043B" w:rsidR="00E308B8">
      <w:rPr>
        <w:snapToGrid w:val="0"/>
        <w:color w:val="808080"/>
        <w:sz w:val="18"/>
        <w:szCs w:val="18"/>
      </w:rPr>
      <w:fldChar w:fldCharType="separate"/>
    </w:r>
    <w:r>
      <w:rPr>
        <w:noProof/>
        <w:snapToGrid w:val="0"/>
        <w:color w:val="808080"/>
        <w:sz w:val="18"/>
        <w:szCs w:val="18"/>
      </w:rPr>
      <w:t>1</w:t>
    </w:r>
    <w:r w:rsidRPr="00EF043B" w:rsidR="00E308B8">
      <w:rPr>
        <w:snapToGrid w:val="0"/>
        <w:color w:val="808080"/>
        <w:sz w:val="18"/>
        <w:szCs w:val="18"/>
      </w:rPr>
      <w:fldChar w:fldCharType="end"/>
    </w:r>
    <w:r w:rsidRPr="00EF043B" w:rsidR="00E308B8">
      <w:rPr>
        <w:snapToGrid w:val="0"/>
        <w:color w:val="808080"/>
        <w:sz w:val="18"/>
        <w:szCs w:val="18"/>
      </w:rPr>
      <w:t xml:space="preserve"> of </w:t>
    </w:r>
    <w:r w:rsidRPr="00EF043B" w:rsidR="00E308B8">
      <w:rPr>
        <w:snapToGrid w:val="0"/>
        <w:color w:val="808080"/>
        <w:sz w:val="18"/>
        <w:szCs w:val="18"/>
      </w:rPr>
      <w:fldChar w:fldCharType="begin"/>
    </w:r>
    <w:r w:rsidRPr="00EF043B" w:rsidR="00E308B8">
      <w:rPr>
        <w:snapToGrid w:val="0"/>
        <w:color w:val="808080"/>
        <w:sz w:val="18"/>
        <w:szCs w:val="18"/>
      </w:rPr>
      <w:instrText xml:space="preserve"> NUMPAGES </w:instrText>
    </w:r>
    <w:r w:rsidRPr="00EF043B" w:rsidR="00E308B8">
      <w:rPr>
        <w:snapToGrid w:val="0"/>
        <w:color w:val="808080"/>
        <w:sz w:val="18"/>
        <w:szCs w:val="18"/>
      </w:rPr>
      <w:fldChar w:fldCharType="separate"/>
    </w:r>
    <w:r>
      <w:rPr>
        <w:noProof/>
        <w:snapToGrid w:val="0"/>
        <w:color w:val="808080"/>
        <w:sz w:val="18"/>
        <w:szCs w:val="18"/>
      </w:rPr>
      <w:t>2</w:t>
    </w:r>
    <w:r w:rsidRPr="00EF043B" w:rsidR="00E308B8">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05C6" w:rsidRDefault="005E05C6" w14:paraId="37301F10" w14:textId="77777777">
      <w:r>
        <w:separator/>
      </w:r>
    </w:p>
  </w:footnote>
  <w:footnote w:type="continuationSeparator" w:id="0">
    <w:p w:rsidR="005E05C6" w:rsidRDefault="005E05C6" w14:paraId="2C81D733" w14:textId="77777777">
      <w:r>
        <w:continuationSeparator/>
      </w:r>
    </w:p>
  </w:footnote>
  <w:footnote w:id="1">
    <w:p w:rsidR="00177A1C" w:rsidRDefault="00177A1C" w14:paraId="5358AA64" w14:textId="0AD36A70">
      <w:pPr>
        <w:pStyle w:val="FootnoteText"/>
      </w:pPr>
      <w:r>
        <w:rPr>
          <w:rStyle w:val="FootnoteReference"/>
        </w:rPr>
        <w:footnoteRef/>
      </w:r>
      <w:r>
        <w:t xml:space="preserve"> </w:t>
      </w:r>
      <w:hyperlink w:history="1" r:id="rId1">
        <w:r w:rsidRPr="002B05B5">
          <w:rPr>
            <w:rStyle w:val="Hyperlink"/>
          </w:rPr>
          <w:t>https://www.nice.org.uk/guidance/gid-ta10893/documents/committee-papers-2</w:t>
        </w:r>
      </w:hyperlink>
      <w:r>
        <w:t xml:space="preserve"> </w:t>
      </w:r>
    </w:p>
  </w:footnote>
  <w:footnote w:id="2">
    <w:p w:rsidR="00983063" w:rsidRDefault="00EC0704" w14:paraId="5CFCC6B8" w14:textId="7116C8C9">
      <w:pPr>
        <w:pStyle w:val="FootnoteText"/>
      </w:pPr>
      <w:r>
        <w:rPr>
          <w:rStyle w:val="FootnoteReference"/>
        </w:rPr>
        <w:footnoteRef/>
      </w:r>
      <w:r>
        <w:t xml:space="preserve"> </w:t>
      </w:r>
      <w:hyperlink w:history="1" r:id="rId2">
        <w:r w:rsidRPr="008879F0">
          <w:rPr>
            <w:rStyle w:val="Hyperlink"/>
          </w:rPr>
          <w:t>https://www.nice.org.uk/guidance/gid-ta10893/documents/1-2</w:t>
        </w:r>
      </w:hyperlink>
      <w:r>
        <w:t xml:space="preserve"> </w:t>
      </w:r>
    </w:p>
  </w:footnote>
  <w:footnote w:id="3">
    <w:p w:rsidR="00983063" w:rsidP="00983063" w:rsidRDefault="00983063" w14:paraId="252BA1BE" w14:textId="4670AE24">
      <w:pPr>
        <w:pStyle w:val="FootnoteText"/>
      </w:pPr>
      <w:r>
        <w:rPr>
          <w:rStyle w:val="FootnoteReference"/>
        </w:rPr>
        <w:footnoteRef/>
      </w:r>
      <w:r>
        <w:t xml:space="preserve"> </w:t>
      </w:r>
      <w:hyperlink w:history="1" r:id="rId3">
        <w:r w:rsidRPr="002B05B5" w:rsidR="00C92A04">
          <w:rPr>
            <w:rStyle w:val="Hyperlink"/>
          </w:rPr>
          <w:t>https://www.nice.org.uk/guidance/gid-ta10893/documents/committee-papers-2</w:t>
        </w:r>
      </w:hyperlink>
      <w:r w:rsidR="00C92A04">
        <w:t xml:space="preserve"> </w:t>
      </w:r>
    </w:p>
  </w:footnote>
  <w:footnote w:id="4">
    <w:p w:rsidR="00336619" w:rsidRDefault="00336619" w14:paraId="6580457C" w14:textId="612DAF83">
      <w:pPr>
        <w:pStyle w:val="FootnoteText"/>
      </w:pPr>
      <w:r>
        <w:rPr>
          <w:rStyle w:val="FootnoteReference"/>
        </w:rPr>
        <w:footnoteRef/>
      </w:r>
      <w:r>
        <w:t xml:space="preserve"> </w:t>
      </w:r>
      <w:hyperlink w:history="1" r:id="rId4">
        <w:r w:rsidRPr="008879F0">
          <w:rPr>
            <w:rStyle w:val="Hyperlink"/>
          </w:rPr>
          <w:t>https://www.nice.org.uk/process/pmg41/resources/guide-to-the-technology-appraisal-and-highly-specialised-technologies-appeal-process-pdf-72286831312837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25829B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16A56E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91045" w:rsidP="00491045" w:rsidRDefault="00491045" w14:paraId="1B913CC1" w14:textId="77777777">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rsidRPr="005E0434" w:rsidR="00491045" w:rsidP="00491045" w:rsidRDefault="00491045" w14:paraId="2DD48BCF" w14:textId="77777777">
    <w:pPr>
      <w:pStyle w:val="Header"/>
      <w:tabs>
        <w:tab w:val="right" w:pos="10065"/>
      </w:tabs>
      <w:spacing w:after="0"/>
      <w:ind w:right="-1039"/>
      <w:jc w:val="right"/>
      <w:rPr>
        <w:rFonts w:cs="Arial"/>
        <w:color w:val="0E0E0E"/>
      </w:rPr>
    </w:pPr>
    <w:r>
      <w:rPr>
        <w:rFonts w:cs="Arial"/>
        <w:color w:val="0E0E0E"/>
      </w:rPr>
      <w:t>2 Redman Place</w:t>
    </w:r>
  </w:p>
  <w:p w:rsidRPr="005E0434" w:rsidR="00491045" w:rsidP="00491045" w:rsidRDefault="00491045" w14:paraId="4E0459EB" w14:textId="77777777">
    <w:pPr>
      <w:pStyle w:val="Header"/>
      <w:tabs>
        <w:tab w:val="right" w:pos="10065"/>
      </w:tabs>
      <w:spacing w:after="0"/>
      <w:ind w:right="-1039"/>
      <w:jc w:val="right"/>
      <w:rPr>
        <w:rFonts w:cs="Arial"/>
        <w:color w:val="0E0E0E"/>
      </w:rPr>
    </w:pPr>
    <w:r w:rsidRPr="005E0434">
      <w:rPr>
        <w:rFonts w:cs="Arial"/>
        <w:color w:val="0E0E0E"/>
      </w:rPr>
      <w:softHyphen/>
      <w:t>London</w:t>
    </w:r>
  </w:p>
  <w:p w:rsidRPr="005E0434" w:rsidR="00491045" w:rsidP="00491045" w:rsidRDefault="00491045" w14:paraId="17FA5E6C" w14:textId="77777777">
    <w:pPr>
      <w:pStyle w:val="Header"/>
      <w:tabs>
        <w:tab w:val="right" w:pos="10065"/>
      </w:tabs>
      <w:spacing w:after="0"/>
      <w:ind w:right="-1039"/>
      <w:jc w:val="right"/>
      <w:rPr>
        <w:rFonts w:cs="Arial"/>
        <w:color w:val="0E0E0E"/>
      </w:rPr>
    </w:pPr>
    <w:r>
      <w:rPr>
        <w:rFonts w:cs="Arial"/>
        <w:color w:val="0E0E0E"/>
      </w:rPr>
      <w:t>E20 1JQ</w:t>
    </w:r>
  </w:p>
  <w:p w:rsidRPr="005E0434" w:rsidR="00491045" w:rsidP="00491045" w:rsidRDefault="00491045" w14:paraId="7B0504BC" w14:textId="77777777">
    <w:pPr>
      <w:pStyle w:val="Header"/>
      <w:tabs>
        <w:tab w:val="right" w:pos="10065"/>
      </w:tabs>
      <w:spacing w:after="0"/>
      <w:ind w:right="-1039"/>
      <w:jc w:val="right"/>
      <w:rPr>
        <w:rFonts w:cs="Arial"/>
        <w:color w:val="0E0E0E"/>
      </w:rPr>
    </w:pPr>
    <w:r w:rsidRPr="005E0434">
      <w:rPr>
        <w:rFonts w:cs="Arial"/>
        <w:color w:val="0E0E0E"/>
      </w:rPr>
      <w:t>United Kingdom</w:t>
    </w:r>
  </w:p>
  <w:p w:rsidRPr="005E0434" w:rsidR="00491045" w:rsidP="00491045" w:rsidRDefault="00491045" w14:paraId="0A93A6A6" w14:textId="77777777">
    <w:pPr>
      <w:pStyle w:val="Header"/>
      <w:tabs>
        <w:tab w:val="right" w:pos="10065"/>
      </w:tabs>
      <w:spacing w:after="0"/>
      <w:ind w:right="-1039"/>
      <w:jc w:val="right"/>
      <w:rPr>
        <w:rFonts w:cs="Arial"/>
        <w:color w:val="0E0E0E"/>
      </w:rPr>
    </w:pPr>
  </w:p>
  <w:p w:rsidRPr="003A3E2E" w:rsidR="00491045" w:rsidP="00491045" w:rsidRDefault="00491045" w14:paraId="5D6CD5A4" w14:textId="77777777">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rsidRPr="00491045" w:rsidR="00E308B8" w:rsidP="00491045" w:rsidRDefault="00E308B8" w14:paraId="1C9776DF" w14:textId="21D4B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hint="default" w:ascii="Symbol" w:hAnsi="Symbol"/>
      </w:rPr>
    </w:lvl>
    <w:lvl w:ilvl="7">
      <w:start w:val="1"/>
      <w:numFmt w:val="none"/>
      <w:pStyle w:val="Heading8"/>
      <w:lvlText w:val=""/>
      <w:legacy w:legacy="1" w:legacySpace="0" w:legacyIndent="708"/>
      <w:lvlJc w:val="left"/>
      <w:pPr>
        <w:ind w:left="6447" w:hanging="708"/>
      </w:pPr>
      <w:rPr>
        <w:rFonts w:hint="default" w:ascii="Symbol" w:hAnsi="Symbol"/>
      </w:rPr>
    </w:lvl>
    <w:lvl w:ilvl="8">
      <w:start w:val="1"/>
      <w:numFmt w:val="none"/>
      <w:pStyle w:val="Heading9"/>
      <w:lvlText w:val=""/>
      <w:legacy w:legacy="1" w:legacySpace="0" w:legacyIndent="708"/>
      <w:lvlJc w:val="left"/>
      <w:pPr>
        <w:ind w:left="7155" w:hanging="708"/>
      </w:pPr>
      <w:rPr>
        <w:rFonts w:hint="default" w:ascii="Symbol" w:hAnsi="Symbol"/>
      </w:rPr>
    </w:lvl>
  </w:abstractNum>
  <w:abstractNum w:abstractNumId="3" w15:restartNumberingAfterBreak="0">
    <w:nsid w:val="19DF3CAE"/>
    <w:multiLevelType w:val="hybridMultilevel"/>
    <w:tmpl w:val="32A2F77E"/>
    <w:lvl w:ilvl="0" w:tplc="A5FC299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159CD"/>
    <w:multiLevelType w:val="hybridMultilevel"/>
    <w:tmpl w:val="343EBF1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90BB6"/>
    <w:multiLevelType w:val="hybridMultilevel"/>
    <w:tmpl w:val="0F766B3A"/>
    <w:lvl w:ilvl="0" w:tplc="678AA1F2">
      <w:start w:val="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46CA6"/>
    <w:multiLevelType w:val="hybridMultilevel"/>
    <w:tmpl w:val="E894F61E"/>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2"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8632C"/>
    <w:multiLevelType w:val="hybridMultilevel"/>
    <w:tmpl w:val="26E460D6"/>
    <w:lvl w:ilvl="0" w:tplc="A5FC299A">
      <w:start w:val="2"/>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0189A"/>
    <w:multiLevelType w:val="hybridMultilevel"/>
    <w:tmpl w:val="E2E64854"/>
    <w:lvl w:ilvl="0" w:tplc="510A83D8">
      <w:numFmt w:val="bullet"/>
      <w:lvlText w:val=""/>
      <w:lvlJc w:val="left"/>
      <w:pPr>
        <w:ind w:left="502" w:hanging="285"/>
      </w:pPr>
      <w:rPr>
        <w:rFonts w:hint="default" w:ascii="Symbol" w:hAnsi="Symbol" w:eastAsia="Symbol" w:cs="Symbol"/>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6"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0" w15:restartNumberingAfterBreak="0">
    <w:nsid w:val="6614533C"/>
    <w:multiLevelType w:val="hybridMultilevel"/>
    <w:tmpl w:val="C8E8253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5055A4"/>
    <w:multiLevelType w:val="hybridMultilevel"/>
    <w:tmpl w:val="96104B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440061">
    <w:abstractNumId w:val="2"/>
  </w:num>
  <w:num w:numId="2" w16cid:durableId="1940479412">
    <w:abstractNumId w:val="5"/>
  </w:num>
  <w:num w:numId="3" w16cid:durableId="735858711">
    <w:abstractNumId w:val="18"/>
  </w:num>
  <w:num w:numId="4" w16cid:durableId="791437817">
    <w:abstractNumId w:val="18"/>
  </w:num>
  <w:num w:numId="5" w16cid:durableId="589656231">
    <w:abstractNumId w:val="19"/>
  </w:num>
  <w:num w:numId="6" w16cid:durableId="1033071542">
    <w:abstractNumId w:val="0"/>
  </w:num>
  <w:num w:numId="7" w16cid:durableId="692002320">
    <w:abstractNumId w:val="18"/>
  </w:num>
  <w:num w:numId="8" w16cid:durableId="893390988">
    <w:abstractNumId w:val="18"/>
  </w:num>
  <w:num w:numId="9" w16cid:durableId="1036344506">
    <w:abstractNumId w:val="18"/>
  </w:num>
  <w:num w:numId="10" w16cid:durableId="1081758715">
    <w:abstractNumId w:val="13"/>
  </w:num>
  <w:num w:numId="11" w16cid:durableId="1324700156">
    <w:abstractNumId w:val="3"/>
  </w:num>
  <w:num w:numId="12" w16cid:durableId="297996532">
    <w:abstractNumId w:val="12"/>
  </w:num>
  <w:num w:numId="13" w16cid:durableId="1315715874">
    <w:abstractNumId w:val="14"/>
  </w:num>
  <w:num w:numId="14" w16cid:durableId="1234002226">
    <w:abstractNumId w:val="17"/>
  </w:num>
  <w:num w:numId="15" w16cid:durableId="682052213">
    <w:abstractNumId w:val="10"/>
  </w:num>
  <w:num w:numId="16" w16cid:durableId="1741825062">
    <w:abstractNumId w:val="16"/>
  </w:num>
  <w:num w:numId="17" w16cid:durableId="1644236023">
    <w:abstractNumId w:val="22"/>
  </w:num>
  <w:num w:numId="18" w16cid:durableId="530655038">
    <w:abstractNumId w:val="4"/>
  </w:num>
  <w:num w:numId="19" w16cid:durableId="2126733805">
    <w:abstractNumId w:val="20"/>
  </w:num>
  <w:num w:numId="20" w16cid:durableId="621762274">
    <w:abstractNumId w:val="11"/>
  </w:num>
  <w:num w:numId="21" w16cid:durableId="170607788">
    <w:abstractNumId w:val="6"/>
  </w:num>
  <w:num w:numId="22" w16cid:durableId="460727966">
    <w:abstractNumId w:val="23"/>
  </w:num>
  <w:num w:numId="23" w16cid:durableId="2105420001">
    <w:abstractNumId w:val="1"/>
  </w:num>
  <w:num w:numId="24" w16cid:durableId="2048407580">
    <w:abstractNumId w:val="15"/>
  </w:num>
  <w:num w:numId="25" w16cid:durableId="1798986414">
    <w:abstractNumId w:val="8"/>
  </w:num>
  <w:num w:numId="26" w16cid:durableId="1415205502">
    <w:abstractNumId w:val="21"/>
  </w:num>
  <w:num w:numId="27" w16cid:durableId="368603691">
    <w:abstractNumId w:val="7"/>
  </w:num>
  <w:num w:numId="28" w16cid:durableId="217009139">
    <w:abstractNumId w:val="18"/>
  </w:num>
  <w:num w:numId="29" w16cid:durableId="1991011021">
    <w:abstractNumId w:val="18"/>
  </w:num>
  <w:num w:numId="30" w16cid:durableId="840006877">
    <w:abstractNumId w:val="9"/>
  </w:num>
  <w:num w:numId="31" w16cid:durableId="324751170">
    <w:abstractNumId w:val="18"/>
  </w:num>
  <w:num w:numId="32" w16cid:durableId="1909340188">
    <w:abstractNumId w:val="18"/>
  </w:num>
  <w:num w:numId="33" w16cid:durableId="3344961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0CEE"/>
    <w:rsid w:val="00001138"/>
    <w:rsid w:val="00003026"/>
    <w:rsid w:val="00010318"/>
    <w:rsid w:val="000111DB"/>
    <w:rsid w:val="0001311E"/>
    <w:rsid w:val="0002043D"/>
    <w:rsid w:val="000218C9"/>
    <w:rsid w:val="000223BD"/>
    <w:rsid w:val="00024DA5"/>
    <w:rsid w:val="00025D77"/>
    <w:rsid w:val="00031CE1"/>
    <w:rsid w:val="000329FE"/>
    <w:rsid w:val="0003759E"/>
    <w:rsid w:val="0004302C"/>
    <w:rsid w:val="00047383"/>
    <w:rsid w:val="00052894"/>
    <w:rsid w:val="000532DA"/>
    <w:rsid w:val="00056CD2"/>
    <w:rsid w:val="0006785D"/>
    <w:rsid w:val="0007095A"/>
    <w:rsid w:val="000709E5"/>
    <w:rsid w:val="000722D2"/>
    <w:rsid w:val="00080FCA"/>
    <w:rsid w:val="00082FAB"/>
    <w:rsid w:val="00083604"/>
    <w:rsid w:val="00084FD0"/>
    <w:rsid w:val="000853F6"/>
    <w:rsid w:val="00085837"/>
    <w:rsid w:val="00087222"/>
    <w:rsid w:val="000878D5"/>
    <w:rsid w:val="000928C5"/>
    <w:rsid w:val="00096EBF"/>
    <w:rsid w:val="000977EB"/>
    <w:rsid w:val="000A490C"/>
    <w:rsid w:val="000A4DFC"/>
    <w:rsid w:val="000A6A65"/>
    <w:rsid w:val="000B1D36"/>
    <w:rsid w:val="000B3C21"/>
    <w:rsid w:val="000B5760"/>
    <w:rsid w:val="000B73F9"/>
    <w:rsid w:val="000D1E58"/>
    <w:rsid w:val="000E020F"/>
    <w:rsid w:val="000E16D3"/>
    <w:rsid w:val="000E40C4"/>
    <w:rsid w:val="000E509F"/>
    <w:rsid w:val="000F014D"/>
    <w:rsid w:val="000F1F2D"/>
    <w:rsid w:val="000F3523"/>
    <w:rsid w:val="000F6BB5"/>
    <w:rsid w:val="00102F59"/>
    <w:rsid w:val="00106505"/>
    <w:rsid w:val="00107520"/>
    <w:rsid w:val="00107A95"/>
    <w:rsid w:val="00111749"/>
    <w:rsid w:val="00116523"/>
    <w:rsid w:val="00120071"/>
    <w:rsid w:val="00120FFA"/>
    <w:rsid w:val="001232BE"/>
    <w:rsid w:val="00123922"/>
    <w:rsid w:val="00123B83"/>
    <w:rsid w:val="00131602"/>
    <w:rsid w:val="001319CF"/>
    <w:rsid w:val="00132DDC"/>
    <w:rsid w:val="00136C94"/>
    <w:rsid w:val="00145246"/>
    <w:rsid w:val="00145B85"/>
    <w:rsid w:val="00145BA8"/>
    <w:rsid w:val="001465BD"/>
    <w:rsid w:val="0014692A"/>
    <w:rsid w:val="001470EF"/>
    <w:rsid w:val="00147D7E"/>
    <w:rsid w:val="00150421"/>
    <w:rsid w:val="00150EC2"/>
    <w:rsid w:val="00151269"/>
    <w:rsid w:val="00156C49"/>
    <w:rsid w:val="00160A2A"/>
    <w:rsid w:val="00163C9B"/>
    <w:rsid w:val="00164DF6"/>
    <w:rsid w:val="00170F86"/>
    <w:rsid w:val="00174FBE"/>
    <w:rsid w:val="001760DF"/>
    <w:rsid w:val="0017732F"/>
    <w:rsid w:val="00177A1C"/>
    <w:rsid w:val="00182BDA"/>
    <w:rsid w:val="00184EE2"/>
    <w:rsid w:val="00186A2F"/>
    <w:rsid w:val="00190698"/>
    <w:rsid w:val="00190763"/>
    <w:rsid w:val="001908C4"/>
    <w:rsid w:val="00192AC5"/>
    <w:rsid w:val="001945C8"/>
    <w:rsid w:val="00194EE4"/>
    <w:rsid w:val="001969C2"/>
    <w:rsid w:val="001A0143"/>
    <w:rsid w:val="001A18CA"/>
    <w:rsid w:val="001B0102"/>
    <w:rsid w:val="001B23C6"/>
    <w:rsid w:val="001B71EA"/>
    <w:rsid w:val="001C655B"/>
    <w:rsid w:val="001D26C0"/>
    <w:rsid w:val="001D2EA1"/>
    <w:rsid w:val="001D6A1A"/>
    <w:rsid w:val="001D736F"/>
    <w:rsid w:val="001E0293"/>
    <w:rsid w:val="001E615E"/>
    <w:rsid w:val="001F15B2"/>
    <w:rsid w:val="001F15C2"/>
    <w:rsid w:val="001F1CF7"/>
    <w:rsid w:val="001F2364"/>
    <w:rsid w:val="001F4B8B"/>
    <w:rsid w:val="001F649E"/>
    <w:rsid w:val="001F6DCA"/>
    <w:rsid w:val="001F7A9F"/>
    <w:rsid w:val="00200442"/>
    <w:rsid w:val="0020398C"/>
    <w:rsid w:val="00203EE8"/>
    <w:rsid w:val="00205000"/>
    <w:rsid w:val="002064F0"/>
    <w:rsid w:val="00206A41"/>
    <w:rsid w:val="00211AE9"/>
    <w:rsid w:val="00211FE0"/>
    <w:rsid w:val="002129C1"/>
    <w:rsid w:val="00217D5F"/>
    <w:rsid w:val="00220DE8"/>
    <w:rsid w:val="002216BB"/>
    <w:rsid w:val="00223EBE"/>
    <w:rsid w:val="00232FF4"/>
    <w:rsid w:val="0023747F"/>
    <w:rsid w:val="00237C6C"/>
    <w:rsid w:val="0024278D"/>
    <w:rsid w:val="00242DE0"/>
    <w:rsid w:val="0024377B"/>
    <w:rsid w:val="0025046D"/>
    <w:rsid w:val="00254235"/>
    <w:rsid w:val="00254708"/>
    <w:rsid w:val="00255C8A"/>
    <w:rsid w:val="00256BF4"/>
    <w:rsid w:val="00262058"/>
    <w:rsid w:val="00263EDF"/>
    <w:rsid w:val="00271E0A"/>
    <w:rsid w:val="00274609"/>
    <w:rsid w:val="00275528"/>
    <w:rsid w:val="0027764C"/>
    <w:rsid w:val="00283C5A"/>
    <w:rsid w:val="00283D6E"/>
    <w:rsid w:val="00284917"/>
    <w:rsid w:val="00284CBA"/>
    <w:rsid w:val="0028620E"/>
    <w:rsid w:val="00293B54"/>
    <w:rsid w:val="00294EB1"/>
    <w:rsid w:val="002A254E"/>
    <w:rsid w:val="002A4E90"/>
    <w:rsid w:val="002B21D4"/>
    <w:rsid w:val="002C14B2"/>
    <w:rsid w:val="002C3E42"/>
    <w:rsid w:val="002C4202"/>
    <w:rsid w:val="002C5356"/>
    <w:rsid w:val="002D2F52"/>
    <w:rsid w:val="002D412A"/>
    <w:rsid w:val="002D4715"/>
    <w:rsid w:val="002E4D13"/>
    <w:rsid w:val="002E6A1E"/>
    <w:rsid w:val="002E7FE1"/>
    <w:rsid w:val="002F25FC"/>
    <w:rsid w:val="002F2D3E"/>
    <w:rsid w:val="002F374D"/>
    <w:rsid w:val="002F6526"/>
    <w:rsid w:val="003027BC"/>
    <w:rsid w:val="00310279"/>
    <w:rsid w:val="00310FB7"/>
    <w:rsid w:val="00314589"/>
    <w:rsid w:val="00316D28"/>
    <w:rsid w:val="00317646"/>
    <w:rsid w:val="00321A60"/>
    <w:rsid w:val="00323185"/>
    <w:rsid w:val="00325CD4"/>
    <w:rsid w:val="00326AFE"/>
    <w:rsid w:val="00326E72"/>
    <w:rsid w:val="003308CE"/>
    <w:rsid w:val="00332149"/>
    <w:rsid w:val="003327D3"/>
    <w:rsid w:val="00332C05"/>
    <w:rsid w:val="00335529"/>
    <w:rsid w:val="00336619"/>
    <w:rsid w:val="0033740C"/>
    <w:rsid w:val="00343CE3"/>
    <w:rsid w:val="00345918"/>
    <w:rsid w:val="003478F6"/>
    <w:rsid w:val="00350461"/>
    <w:rsid w:val="00351496"/>
    <w:rsid w:val="0036204A"/>
    <w:rsid w:val="003627D7"/>
    <w:rsid w:val="0036323C"/>
    <w:rsid w:val="00371C6B"/>
    <w:rsid w:val="003768AF"/>
    <w:rsid w:val="00381E46"/>
    <w:rsid w:val="00382D01"/>
    <w:rsid w:val="00383DDC"/>
    <w:rsid w:val="0038454F"/>
    <w:rsid w:val="00393619"/>
    <w:rsid w:val="00395196"/>
    <w:rsid w:val="0039570A"/>
    <w:rsid w:val="00396B85"/>
    <w:rsid w:val="003A07AC"/>
    <w:rsid w:val="003A74FD"/>
    <w:rsid w:val="003A78CC"/>
    <w:rsid w:val="003A7A38"/>
    <w:rsid w:val="003B056B"/>
    <w:rsid w:val="003B0952"/>
    <w:rsid w:val="003B29ED"/>
    <w:rsid w:val="003B5308"/>
    <w:rsid w:val="003C4D96"/>
    <w:rsid w:val="003C5792"/>
    <w:rsid w:val="003C7489"/>
    <w:rsid w:val="003D1A18"/>
    <w:rsid w:val="003D2B50"/>
    <w:rsid w:val="003D3448"/>
    <w:rsid w:val="003E09ED"/>
    <w:rsid w:val="003E2CBA"/>
    <w:rsid w:val="003E5293"/>
    <w:rsid w:val="003E64E4"/>
    <w:rsid w:val="003E67E7"/>
    <w:rsid w:val="003F0380"/>
    <w:rsid w:val="0040061D"/>
    <w:rsid w:val="00404771"/>
    <w:rsid w:val="00406D54"/>
    <w:rsid w:val="00413F89"/>
    <w:rsid w:val="00414D6F"/>
    <w:rsid w:val="00417F57"/>
    <w:rsid w:val="00420403"/>
    <w:rsid w:val="00424E76"/>
    <w:rsid w:val="00426CBF"/>
    <w:rsid w:val="004309B6"/>
    <w:rsid w:val="00431B23"/>
    <w:rsid w:val="00432E45"/>
    <w:rsid w:val="00434670"/>
    <w:rsid w:val="00436264"/>
    <w:rsid w:val="00440303"/>
    <w:rsid w:val="004410D3"/>
    <w:rsid w:val="00444494"/>
    <w:rsid w:val="004445BE"/>
    <w:rsid w:val="004520BA"/>
    <w:rsid w:val="00453E92"/>
    <w:rsid w:val="004548A3"/>
    <w:rsid w:val="0045574A"/>
    <w:rsid w:val="004566BF"/>
    <w:rsid w:val="00456D3B"/>
    <w:rsid w:val="00460682"/>
    <w:rsid w:val="00465F46"/>
    <w:rsid w:val="00471CC6"/>
    <w:rsid w:val="004768DE"/>
    <w:rsid w:val="00476A37"/>
    <w:rsid w:val="00477FA2"/>
    <w:rsid w:val="00481D88"/>
    <w:rsid w:val="00491045"/>
    <w:rsid w:val="00491E3A"/>
    <w:rsid w:val="0049446F"/>
    <w:rsid w:val="0049578D"/>
    <w:rsid w:val="004A435F"/>
    <w:rsid w:val="004A52C5"/>
    <w:rsid w:val="004A65E4"/>
    <w:rsid w:val="004A76D5"/>
    <w:rsid w:val="004B0FEF"/>
    <w:rsid w:val="004B1314"/>
    <w:rsid w:val="004B3E6C"/>
    <w:rsid w:val="004C4AED"/>
    <w:rsid w:val="004D0511"/>
    <w:rsid w:val="004D1394"/>
    <w:rsid w:val="004D24D5"/>
    <w:rsid w:val="004D284F"/>
    <w:rsid w:val="004D2CE5"/>
    <w:rsid w:val="004D3D80"/>
    <w:rsid w:val="004D44D5"/>
    <w:rsid w:val="004D4E54"/>
    <w:rsid w:val="004D5E08"/>
    <w:rsid w:val="004D6F91"/>
    <w:rsid w:val="004D7840"/>
    <w:rsid w:val="004E5E43"/>
    <w:rsid w:val="004F1061"/>
    <w:rsid w:val="004F44BE"/>
    <w:rsid w:val="004F531C"/>
    <w:rsid w:val="00500AEB"/>
    <w:rsid w:val="0051022D"/>
    <w:rsid w:val="00510BE0"/>
    <w:rsid w:val="00512A63"/>
    <w:rsid w:val="00513648"/>
    <w:rsid w:val="00514A74"/>
    <w:rsid w:val="00515176"/>
    <w:rsid w:val="005203AB"/>
    <w:rsid w:val="00526F8A"/>
    <w:rsid w:val="005302B1"/>
    <w:rsid w:val="005308AC"/>
    <w:rsid w:val="005310C8"/>
    <w:rsid w:val="00532E15"/>
    <w:rsid w:val="00533F44"/>
    <w:rsid w:val="00534486"/>
    <w:rsid w:val="00535B05"/>
    <w:rsid w:val="00535B14"/>
    <w:rsid w:val="0054085B"/>
    <w:rsid w:val="005467C7"/>
    <w:rsid w:val="0055476A"/>
    <w:rsid w:val="00554B22"/>
    <w:rsid w:val="00556358"/>
    <w:rsid w:val="00562D4E"/>
    <w:rsid w:val="00562E65"/>
    <w:rsid w:val="005631ED"/>
    <w:rsid w:val="005632AA"/>
    <w:rsid w:val="0056409C"/>
    <w:rsid w:val="005641A8"/>
    <w:rsid w:val="00564B8E"/>
    <w:rsid w:val="00564E8F"/>
    <w:rsid w:val="00570E77"/>
    <w:rsid w:val="00573C72"/>
    <w:rsid w:val="00574C95"/>
    <w:rsid w:val="00574FB3"/>
    <w:rsid w:val="00575DB2"/>
    <w:rsid w:val="00581C7E"/>
    <w:rsid w:val="00582449"/>
    <w:rsid w:val="00582C5C"/>
    <w:rsid w:val="00582FC4"/>
    <w:rsid w:val="00583F62"/>
    <w:rsid w:val="00584E26"/>
    <w:rsid w:val="00587762"/>
    <w:rsid w:val="00597A7F"/>
    <w:rsid w:val="005A0B8C"/>
    <w:rsid w:val="005B066D"/>
    <w:rsid w:val="005B0EA5"/>
    <w:rsid w:val="005B2FEC"/>
    <w:rsid w:val="005B6787"/>
    <w:rsid w:val="005B7585"/>
    <w:rsid w:val="005B775D"/>
    <w:rsid w:val="005C4A8E"/>
    <w:rsid w:val="005D2833"/>
    <w:rsid w:val="005E0186"/>
    <w:rsid w:val="005E05C6"/>
    <w:rsid w:val="005E20D0"/>
    <w:rsid w:val="005E339C"/>
    <w:rsid w:val="005E70E7"/>
    <w:rsid w:val="005E7923"/>
    <w:rsid w:val="005E7DAF"/>
    <w:rsid w:val="005F6045"/>
    <w:rsid w:val="005F75A8"/>
    <w:rsid w:val="005F7C6F"/>
    <w:rsid w:val="0060170A"/>
    <w:rsid w:val="0060349F"/>
    <w:rsid w:val="006053B6"/>
    <w:rsid w:val="00605766"/>
    <w:rsid w:val="00620070"/>
    <w:rsid w:val="00620470"/>
    <w:rsid w:val="00621C42"/>
    <w:rsid w:val="00623213"/>
    <w:rsid w:val="006273E6"/>
    <w:rsid w:val="00627B61"/>
    <w:rsid w:val="00627E80"/>
    <w:rsid w:val="0063072C"/>
    <w:rsid w:val="00631165"/>
    <w:rsid w:val="006339CA"/>
    <w:rsid w:val="006347AD"/>
    <w:rsid w:val="006347EE"/>
    <w:rsid w:val="0063542C"/>
    <w:rsid w:val="006404AD"/>
    <w:rsid w:val="00641577"/>
    <w:rsid w:val="00642D59"/>
    <w:rsid w:val="00643777"/>
    <w:rsid w:val="00654046"/>
    <w:rsid w:val="006574D6"/>
    <w:rsid w:val="00664690"/>
    <w:rsid w:val="00664C74"/>
    <w:rsid w:val="00666041"/>
    <w:rsid w:val="00671AC5"/>
    <w:rsid w:val="00671DEA"/>
    <w:rsid w:val="0067289D"/>
    <w:rsid w:val="00683436"/>
    <w:rsid w:val="00683585"/>
    <w:rsid w:val="006845FA"/>
    <w:rsid w:val="006863D5"/>
    <w:rsid w:val="006869AE"/>
    <w:rsid w:val="006941C5"/>
    <w:rsid w:val="00694D09"/>
    <w:rsid w:val="00697B78"/>
    <w:rsid w:val="006A7179"/>
    <w:rsid w:val="006B04FF"/>
    <w:rsid w:val="006B1988"/>
    <w:rsid w:val="006B1F0D"/>
    <w:rsid w:val="006B53EB"/>
    <w:rsid w:val="006B5A98"/>
    <w:rsid w:val="006B66E3"/>
    <w:rsid w:val="006B6C22"/>
    <w:rsid w:val="006C2992"/>
    <w:rsid w:val="006C3215"/>
    <w:rsid w:val="006C4724"/>
    <w:rsid w:val="006C5225"/>
    <w:rsid w:val="006C7DD0"/>
    <w:rsid w:val="006D0BE6"/>
    <w:rsid w:val="006D2130"/>
    <w:rsid w:val="006D2A19"/>
    <w:rsid w:val="006D3EE0"/>
    <w:rsid w:val="006D5A72"/>
    <w:rsid w:val="006D60B1"/>
    <w:rsid w:val="006D629B"/>
    <w:rsid w:val="006D7636"/>
    <w:rsid w:val="006E1BA8"/>
    <w:rsid w:val="006E36D0"/>
    <w:rsid w:val="006E5424"/>
    <w:rsid w:val="006E5BFE"/>
    <w:rsid w:val="006E73D2"/>
    <w:rsid w:val="006F031B"/>
    <w:rsid w:val="006F0B11"/>
    <w:rsid w:val="006F417A"/>
    <w:rsid w:val="006F4507"/>
    <w:rsid w:val="006F57FC"/>
    <w:rsid w:val="006F5E76"/>
    <w:rsid w:val="006F64A0"/>
    <w:rsid w:val="007016D8"/>
    <w:rsid w:val="00704DBF"/>
    <w:rsid w:val="007050BA"/>
    <w:rsid w:val="00717A94"/>
    <w:rsid w:val="00722CB2"/>
    <w:rsid w:val="007232A5"/>
    <w:rsid w:val="0072474B"/>
    <w:rsid w:val="00726B3B"/>
    <w:rsid w:val="00726F5A"/>
    <w:rsid w:val="00730789"/>
    <w:rsid w:val="00732580"/>
    <w:rsid w:val="00732B6F"/>
    <w:rsid w:val="00732C0C"/>
    <w:rsid w:val="007353F9"/>
    <w:rsid w:val="007405AA"/>
    <w:rsid w:val="00743499"/>
    <w:rsid w:val="00750A27"/>
    <w:rsid w:val="00750BB6"/>
    <w:rsid w:val="0075253A"/>
    <w:rsid w:val="00754E19"/>
    <w:rsid w:val="00755AA9"/>
    <w:rsid w:val="00763715"/>
    <w:rsid w:val="007778CF"/>
    <w:rsid w:val="00777DAC"/>
    <w:rsid w:val="00780FBA"/>
    <w:rsid w:val="0078157F"/>
    <w:rsid w:val="007822FB"/>
    <w:rsid w:val="00782E34"/>
    <w:rsid w:val="007833CB"/>
    <w:rsid w:val="00784CF9"/>
    <w:rsid w:val="007857D6"/>
    <w:rsid w:val="007931BD"/>
    <w:rsid w:val="007976C3"/>
    <w:rsid w:val="007A0E5C"/>
    <w:rsid w:val="007A1D39"/>
    <w:rsid w:val="007A7F07"/>
    <w:rsid w:val="007B275D"/>
    <w:rsid w:val="007B303B"/>
    <w:rsid w:val="007B3B1C"/>
    <w:rsid w:val="007B41A2"/>
    <w:rsid w:val="007B5AA3"/>
    <w:rsid w:val="007B6287"/>
    <w:rsid w:val="007C0D4C"/>
    <w:rsid w:val="007C57A8"/>
    <w:rsid w:val="007D2528"/>
    <w:rsid w:val="007D5309"/>
    <w:rsid w:val="007D7791"/>
    <w:rsid w:val="007D7C74"/>
    <w:rsid w:val="007E199F"/>
    <w:rsid w:val="007E32CB"/>
    <w:rsid w:val="007E48AD"/>
    <w:rsid w:val="007E4EDC"/>
    <w:rsid w:val="007E7499"/>
    <w:rsid w:val="007F1C02"/>
    <w:rsid w:val="007F2E45"/>
    <w:rsid w:val="007F31DE"/>
    <w:rsid w:val="007F4051"/>
    <w:rsid w:val="007F426B"/>
    <w:rsid w:val="007F4A9D"/>
    <w:rsid w:val="007F5673"/>
    <w:rsid w:val="008033ED"/>
    <w:rsid w:val="008077F7"/>
    <w:rsid w:val="00810794"/>
    <w:rsid w:val="00811421"/>
    <w:rsid w:val="008116A7"/>
    <w:rsid w:val="00812477"/>
    <w:rsid w:val="00813221"/>
    <w:rsid w:val="00814189"/>
    <w:rsid w:val="00814DEB"/>
    <w:rsid w:val="00815A94"/>
    <w:rsid w:val="008161FC"/>
    <w:rsid w:val="008208A7"/>
    <w:rsid w:val="00824CB2"/>
    <w:rsid w:val="008268F9"/>
    <w:rsid w:val="008273FA"/>
    <w:rsid w:val="00832D34"/>
    <w:rsid w:val="008330F5"/>
    <w:rsid w:val="008333D8"/>
    <w:rsid w:val="008349BD"/>
    <w:rsid w:val="00835208"/>
    <w:rsid w:val="00836768"/>
    <w:rsid w:val="00836849"/>
    <w:rsid w:val="00841DE5"/>
    <w:rsid w:val="00842D0D"/>
    <w:rsid w:val="00844BE5"/>
    <w:rsid w:val="0084519D"/>
    <w:rsid w:val="00855278"/>
    <w:rsid w:val="008576D4"/>
    <w:rsid w:val="00861527"/>
    <w:rsid w:val="00862B47"/>
    <w:rsid w:val="00862C1A"/>
    <w:rsid w:val="008630DF"/>
    <w:rsid w:val="008651F9"/>
    <w:rsid w:val="00870284"/>
    <w:rsid w:val="0087462B"/>
    <w:rsid w:val="00875647"/>
    <w:rsid w:val="008759B3"/>
    <w:rsid w:val="008763B3"/>
    <w:rsid w:val="008765DE"/>
    <w:rsid w:val="0087719D"/>
    <w:rsid w:val="00882C52"/>
    <w:rsid w:val="008847CD"/>
    <w:rsid w:val="00891B24"/>
    <w:rsid w:val="008A302A"/>
    <w:rsid w:val="008A3EEE"/>
    <w:rsid w:val="008A4756"/>
    <w:rsid w:val="008A51D9"/>
    <w:rsid w:val="008A708E"/>
    <w:rsid w:val="008A77E3"/>
    <w:rsid w:val="008B17F4"/>
    <w:rsid w:val="008B29A5"/>
    <w:rsid w:val="008B3C53"/>
    <w:rsid w:val="008B3D16"/>
    <w:rsid w:val="008C114C"/>
    <w:rsid w:val="008C27DA"/>
    <w:rsid w:val="008C522A"/>
    <w:rsid w:val="008D3115"/>
    <w:rsid w:val="008D6691"/>
    <w:rsid w:val="008D799D"/>
    <w:rsid w:val="008E0DF1"/>
    <w:rsid w:val="008E3142"/>
    <w:rsid w:val="008E3259"/>
    <w:rsid w:val="008E3410"/>
    <w:rsid w:val="008E5DA7"/>
    <w:rsid w:val="008E6AF9"/>
    <w:rsid w:val="008E722E"/>
    <w:rsid w:val="008F2130"/>
    <w:rsid w:val="008F4CCF"/>
    <w:rsid w:val="00900450"/>
    <w:rsid w:val="00900BAC"/>
    <w:rsid w:val="00903256"/>
    <w:rsid w:val="0090619B"/>
    <w:rsid w:val="00906CBF"/>
    <w:rsid w:val="009104EB"/>
    <w:rsid w:val="009110D1"/>
    <w:rsid w:val="00912340"/>
    <w:rsid w:val="00913200"/>
    <w:rsid w:val="00913F2A"/>
    <w:rsid w:val="00915F8D"/>
    <w:rsid w:val="00917ADE"/>
    <w:rsid w:val="00917DBD"/>
    <w:rsid w:val="009230E2"/>
    <w:rsid w:val="00930029"/>
    <w:rsid w:val="00930425"/>
    <w:rsid w:val="0093112A"/>
    <w:rsid w:val="00931AF9"/>
    <w:rsid w:val="009324E9"/>
    <w:rsid w:val="00933199"/>
    <w:rsid w:val="00934EDA"/>
    <w:rsid w:val="00936354"/>
    <w:rsid w:val="009376A0"/>
    <w:rsid w:val="00940811"/>
    <w:rsid w:val="00942F13"/>
    <w:rsid w:val="0094600E"/>
    <w:rsid w:val="00946BCA"/>
    <w:rsid w:val="00951D67"/>
    <w:rsid w:val="0095308A"/>
    <w:rsid w:val="0095673D"/>
    <w:rsid w:val="00965082"/>
    <w:rsid w:val="00970190"/>
    <w:rsid w:val="0097163E"/>
    <w:rsid w:val="00973C62"/>
    <w:rsid w:val="009742BF"/>
    <w:rsid w:val="00974410"/>
    <w:rsid w:val="00976F99"/>
    <w:rsid w:val="00983063"/>
    <w:rsid w:val="0098532A"/>
    <w:rsid w:val="00986A5A"/>
    <w:rsid w:val="00990C9A"/>
    <w:rsid w:val="00993784"/>
    <w:rsid w:val="00993EDE"/>
    <w:rsid w:val="009949CD"/>
    <w:rsid w:val="009955EE"/>
    <w:rsid w:val="00995ABD"/>
    <w:rsid w:val="00996EAC"/>
    <w:rsid w:val="009971A0"/>
    <w:rsid w:val="009A1A7D"/>
    <w:rsid w:val="009A23B7"/>
    <w:rsid w:val="009A7C87"/>
    <w:rsid w:val="009B2917"/>
    <w:rsid w:val="009B299F"/>
    <w:rsid w:val="009C24A8"/>
    <w:rsid w:val="009C2A6F"/>
    <w:rsid w:val="009C40F0"/>
    <w:rsid w:val="009D1532"/>
    <w:rsid w:val="009D4D95"/>
    <w:rsid w:val="009E1606"/>
    <w:rsid w:val="009E1E8C"/>
    <w:rsid w:val="009E22E6"/>
    <w:rsid w:val="009E28B2"/>
    <w:rsid w:val="009E314A"/>
    <w:rsid w:val="009E63ED"/>
    <w:rsid w:val="009E67A1"/>
    <w:rsid w:val="009E7DFB"/>
    <w:rsid w:val="009F0F43"/>
    <w:rsid w:val="00A03ABC"/>
    <w:rsid w:val="00A0770B"/>
    <w:rsid w:val="00A078BF"/>
    <w:rsid w:val="00A07A30"/>
    <w:rsid w:val="00A16CE4"/>
    <w:rsid w:val="00A201EF"/>
    <w:rsid w:val="00A215F6"/>
    <w:rsid w:val="00A23060"/>
    <w:rsid w:val="00A236B3"/>
    <w:rsid w:val="00A25534"/>
    <w:rsid w:val="00A25FCD"/>
    <w:rsid w:val="00A34D95"/>
    <w:rsid w:val="00A35519"/>
    <w:rsid w:val="00A361B2"/>
    <w:rsid w:val="00A40E7A"/>
    <w:rsid w:val="00A42AAB"/>
    <w:rsid w:val="00A43E73"/>
    <w:rsid w:val="00A44626"/>
    <w:rsid w:val="00A460E2"/>
    <w:rsid w:val="00A46840"/>
    <w:rsid w:val="00A47EFE"/>
    <w:rsid w:val="00A50D8E"/>
    <w:rsid w:val="00A52C3C"/>
    <w:rsid w:val="00A52E7E"/>
    <w:rsid w:val="00A5794D"/>
    <w:rsid w:val="00A618B0"/>
    <w:rsid w:val="00A67323"/>
    <w:rsid w:val="00A67F6D"/>
    <w:rsid w:val="00A71685"/>
    <w:rsid w:val="00A74DFC"/>
    <w:rsid w:val="00A750E9"/>
    <w:rsid w:val="00A760B9"/>
    <w:rsid w:val="00A80603"/>
    <w:rsid w:val="00A87143"/>
    <w:rsid w:val="00A879C0"/>
    <w:rsid w:val="00A87CC1"/>
    <w:rsid w:val="00A87D14"/>
    <w:rsid w:val="00A95771"/>
    <w:rsid w:val="00A96044"/>
    <w:rsid w:val="00A9793D"/>
    <w:rsid w:val="00AA07E3"/>
    <w:rsid w:val="00AA0FC2"/>
    <w:rsid w:val="00AA12CA"/>
    <w:rsid w:val="00AA2694"/>
    <w:rsid w:val="00AB16DA"/>
    <w:rsid w:val="00AB2D9A"/>
    <w:rsid w:val="00AB36CF"/>
    <w:rsid w:val="00AB6709"/>
    <w:rsid w:val="00AC320B"/>
    <w:rsid w:val="00AC3CAE"/>
    <w:rsid w:val="00AC61E2"/>
    <w:rsid w:val="00AC67D3"/>
    <w:rsid w:val="00AC6A97"/>
    <w:rsid w:val="00AD1760"/>
    <w:rsid w:val="00AD210E"/>
    <w:rsid w:val="00AD22BD"/>
    <w:rsid w:val="00AD7649"/>
    <w:rsid w:val="00AD7ADD"/>
    <w:rsid w:val="00AE090B"/>
    <w:rsid w:val="00AE0C2D"/>
    <w:rsid w:val="00AE3388"/>
    <w:rsid w:val="00AE51B1"/>
    <w:rsid w:val="00AF1A26"/>
    <w:rsid w:val="00AF26DD"/>
    <w:rsid w:val="00AF2C0F"/>
    <w:rsid w:val="00AF35E5"/>
    <w:rsid w:val="00AF4D25"/>
    <w:rsid w:val="00AF5244"/>
    <w:rsid w:val="00B01601"/>
    <w:rsid w:val="00B0180D"/>
    <w:rsid w:val="00B0271E"/>
    <w:rsid w:val="00B11119"/>
    <w:rsid w:val="00B15DE3"/>
    <w:rsid w:val="00B2538A"/>
    <w:rsid w:val="00B30396"/>
    <w:rsid w:val="00B32249"/>
    <w:rsid w:val="00B35D60"/>
    <w:rsid w:val="00B36320"/>
    <w:rsid w:val="00B37654"/>
    <w:rsid w:val="00B40DA1"/>
    <w:rsid w:val="00B46004"/>
    <w:rsid w:val="00B4629A"/>
    <w:rsid w:val="00B5227B"/>
    <w:rsid w:val="00B60AF4"/>
    <w:rsid w:val="00B62757"/>
    <w:rsid w:val="00B62869"/>
    <w:rsid w:val="00B65B79"/>
    <w:rsid w:val="00B67A28"/>
    <w:rsid w:val="00B7076F"/>
    <w:rsid w:val="00B71887"/>
    <w:rsid w:val="00B7333D"/>
    <w:rsid w:val="00B817B1"/>
    <w:rsid w:val="00B81EA3"/>
    <w:rsid w:val="00B86BDD"/>
    <w:rsid w:val="00B86C44"/>
    <w:rsid w:val="00B86D18"/>
    <w:rsid w:val="00B90347"/>
    <w:rsid w:val="00B91B1E"/>
    <w:rsid w:val="00B925D2"/>
    <w:rsid w:val="00B94A47"/>
    <w:rsid w:val="00B97C79"/>
    <w:rsid w:val="00BA0CC8"/>
    <w:rsid w:val="00BA170C"/>
    <w:rsid w:val="00BA1E44"/>
    <w:rsid w:val="00BA3214"/>
    <w:rsid w:val="00BA41B5"/>
    <w:rsid w:val="00BA498D"/>
    <w:rsid w:val="00BA74CA"/>
    <w:rsid w:val="00BB43EC"/>
    <w:rsid w:val="00BB67B2"/>
    <w:rsid w:val="00BC1B80"/>
    <w:rsid w:val="00BC2CBC"/>
    <w:rsid w:val="00BC3B5C"/>
    <w:rsid w:val="00BC53D9"/>
    <w:rsid w:val="00BC6861"/>
    <w:rsid w:val="00BD05D1"/>
    <w:rsid w:val="00BD0B0E"/>
    <w:rsid w:val="00BD2637"/>
    <w:rsid w:val="00BD2C9A"/>
    <w:rsid w:val="00BD4BF4"/>
    <w:rsid w:val="00BD4EF9"/>
    <w:rsid w:val="00BD54FF"/>
    <w:rsid w:val="00BD5A2B"/>
    <w:rsid w:val="00BE132D"/>
    <w:rsid w:val="00BE2210"/>
    <w:rsid w:val="00BE323B"/>
    <w:rsid w:val="00BE3A86"/>
    <w:rsid w:val="00BE3D27"/>
    <w:rsid w:val="00BE3F08"/>
    <w:rsid w:val="00BE4FA7"/>
    <w:rsid w:val="00BF15F6"/>
    <w:rsid w:val="00BF4FF8"/>
    <w:rsid w:val="00BF5EBB"/>
    <w:rsid w:val="00BF6B5B"/>
    <w:rsid w:val="00BF6BA1"/>
    <w:rsid w:val="00C00668"/>
    <w:rsid w:val="00C020FA"/>
    <w:rsid w:val="00C03935"/>
    <w:rsid w:val="00C11255"/>
    <w:rsid w:val="00C126A7"/>
    <w:rsid w:val="00C16A13"/>
    <w:rsid w:val="00C16C33"/>
    <w:rsid w:val="00C2049A"/>
    <w:rsid w:val="00C204DE"/>
    <w:rsid w:val="00C214C1"/>
    <w:rsid w:val="00C26381"/>
    <w:rsid w:val="00C30D2D"/>
    <w:rsid w:val="00C32256"/>
    <w:rsid w:val="00C33FA3"/>
    <w:rsid w:val="00C34C6E"/>
    <w:rsid w:val="00C37918"/>
    <w:rsid w:val="00C44628"/>
    <w:rsid w:val="00C46B59"/>
    <w:rsid w:val="00C47D95"/>
    <w:rsid w:val="00C47E1B"/>
    <w:rsid w:val="00C5006F"/>
    <w:rsid w:val="00C511EF"/>
    <w:rsid w:val="00C53573"/>
    <w:rsid w:val="00C54ED3"/>
    <w:rsid w:val="00C60B7F"/>
    <w:rsid w:val="00C610C3"/>
    <w:rsid w:val="00C638BF"/>
    <w:rsid w:val="00C70019"/>
    <w:rsid w:val="00C74328"/>
    <w:rsid w:val="00C743C2"/>
    <w:rsid w:val="00C74693"/>
    <w:rsid w:val="00C74C78"/>
    <w:rsid w:val="00C821E5"/>
    <w:rsid w:val="00C8735F"/>
    <w:rsid w:val="00C9104F"/>
    <w:rsid w:val="00C92A04"/>
    <w:rsid w:val="00C92F2A"/>
    <w:rsid w:val="00C9408E"/>
    <w:rsid w:val="00CA270F"/>
    <w:rsid w:val="00CA554E"/>
    <w:rsid w:val="00CB4BB7"/>
    <w:rsid w:val="00CB4C80"/>
    <w:rsid w:val="00CB6FD2"/>
    <w:rsid w:val="00CB7FD7"/>
    <w:rsid w:val="00CC02BE"/>
    <w:rsid w:val="00CC225A"/>
    <w:rsid w:val="00CC2B62"/>
    <w:rsid w:val="00CC4BC2"/>
    <w:rsid w:val="00CC5A2C"/>
    <w:rsid w:val="00CD0242"/>
    <w:rsid w:val="00CD1D19"/>
    <w:rsid w:val="00CD2F35"/>
    <w:rsid w:val="00CD6C88"/>
    <w:rsid w:val="00CD7737"/>
    <w:rsid w:val="00CE450F"/>
    <w:rsid w:val="00CE5084"/>
    <w:rsid w:val="00CF1FD6"/>
    <w:rsid w:val="00CF2EA0"/>
    <w:rsid w:val="00CF2FAD"/>
    <w:rsid w:val="00CF4345"/>
    <w:rsid w:val="00CF6F1B"/>
    <w:rsid w:val="00D131CC"/>
    <w:rsid w:val="00D13C31"/>
    <w:rsid w:val="00D1448F"/>
    <w:rsid w:val="00D150CF"/>
    <w:rsid w:val="00D159BE"/>
    <w:rsid w:val="00D22D12"/>
    <w:rsid w:val="00D235CC"/>
    <w:rsid w:val="00D2633B"/>
    <w:rsid w:val="00D27AAA"/>
    <w:rsid w:val="00D325D1"/>
    <w:rsid w:val="00D32D4E"/>
    <w:rsid w:val="00D336E0"/>
    <w:rsid w:val="00D43AA2"/>
    <w:rsid w:val="00D50626"/>
    <w:rsid w:val="00D5433D"/>
    <w:rsid w:val="00D60DCA"/>
    <w:rsid w:val="00D622DA"/>
    <w:rsid w:val="00D70D75"/>
    <w:rsid w:val="00D7181B"/>
    <w:rsid w:val="00D72C12"/>
    <w:rsid w:val="00D730BD"/>
    <w:rsid w:val="00D742EA"/>
    <w:rsid w:val="00D751F7"/>
    <w:rsid w:val="00D759C6"/>
    <w:rsid w:val="00D800C5"/>
    <w:rsid w:val="00D81B09"/>
    <w:rsid w:val="00D83A27"/>
    <w:rsid w:val="00D84024"/>
    <w:rsid w:val="00D95A0F"/>
    <w:rsid w:val="00DA35E1"/>
    <w:rsid w:val="00DA623F"/>
    <w:rsid w:val="00DB5881"/>
    <w:rsid w:val="00DC0168"/>
    <w:rsid w:val="00DC03BB"/>
    <w:rsid w:val="00DC3C9A"/>
    <w:rsid w:val="00DC669A"/>
    <w:rsid w:val="00DD2EDD"/>
    <w:rsid w:val="00DD5E1F"/>
    <w:rsid w:val="00DD73C1"/>
    <w:rsid w:val="00DD7697"/>
    <w:rsid w:val="00DD7ABB"/>
    <w:rsid w:val="00DE1FEB"/>
    <w:rsid w:val="00DE2154"/>
    <w:rsid w:val="00DE4223"/>
    <w:rsid w:val="00DE52A4"/>
    <w:rsid w:val="00DE799C"/>
    <w:rsid w:val="00DF654A"/>
    <w:rsid w:val="00DF782D"/>
    <w:rsid w:val="00DF79CC"/>
    <w:rsid w:val="00E064DD"/>
    <w:rsid w:val="00E10345"/>
    <w:rsid w:val="00E10819"/>
    <w:rsid w:val="00E10C0E"/>
    <w:rsid w:val="00E11762"/>
    <w:rsid w:val="00E140BF"/>
    <w:rsid w:val="00E14FC6"/>
    <w:rsid w:val="00E15CAE"/>
    <w:rsid w:val="00E16BC6"/>
    <w:rsid w:val="00E1774B"/>
    <w:rsid w:val="00E17DF6"/>
    <w:rsid w:val="00E20DF8"/>
    <w:rsid w:val="00E228F3"/>
    <w:rsid w:val="00E27656"/>
    <w:rsid w:val="00E308B8"/>
    <w:rsid w:val="00E4124D"/>
    <w:rsid w:val="00E41C05"/>
    <w:rsid w:val="00E44353"/>
    <w:rsid w:val="00E45413"/>
    <w:rsid w:val="00E4597C"/>
    <w:rsid w:val="00E52A48"/>
    <w:rsid w:val="00E613A5"/>
    <w:rsid w:val="00E63295"/>
    <w:rsid w:val="00E64324"/>
    <w:rsid w:val="00E66927"/>
    <w:rsid w:val="00E671C3"/>
    <w:rsid w:val="00E71E47"/>
    <w:rsid w:val="00E7553E"/>
    <w:rsid w:val="00E76DAD"/>
    <w:rsid w:val="00E76ECF"/>
    <w:rsid w:val="00E80CA5"/>
    <w:rsid w:val="00E83B14"/>
    <w:rsid w:val="00E855E3"/>
    <w:rsid w:val="00E8776B"/>
    <w:rsid w:val="00E877ED"/>
    <w:rsid w:val="00E87F1E"/>
    <w:rsid w:val="00E91831"/>
    <w:rsid w:val="00E93CB4"/>
    <w:rsid w:val="00EA155E"/>
    <w:rsid w:val="00EA1D7B"/>
    <w:rsid w:val="00EA440D"/>
    <w:rsid w:val="00EA725B"/>
    <w:rsid w:val="00EB4615"/>
    <w:rsid w:val="00EB7F04"/>
    <w:rsid w:val="00EC0704"/>
    <w:rsid w:val="00EC1824"/>
    <w:rsid w:val="00EC2D3C"/>
    <w:rsid w:val="00EC73B3"/>
    <w:rsid w:val="00ED0751"/>
    <w:rsid w:val="00ED0C09"/>
    <w:rsid w:val="00ED3CCD"/>
    <w:rsid w:val="00ED66BC"/>
    <w:rsid w:val="00EE03EE"/>
    <w:rsid w:val="00EE42AF"/>
    <w:rsid w:val="00EE5403"/>
    <w:rsid w:val="00EE5D52"/>
    <w:rsid w:val="00EF043B"/>
    <w:rsid w:val="00EF237E"/>
    <w:rsid w:val="00EF23DF"/>
    <w:rsid w:val="00EF2575"/>
    <w:rsid w:val="00F0780D"/>
    <w:rsid w:val="00F16D65"/>
    <w:rsid w:val="00F17B83"/>
    <w:rsid w:val="00F20790"/>
    <w:rsid w:val="00F2351B"/>
    <w:rsid w:val="00F32B29"/>
    <w:rsid w:val="00F37755"/>
    <w:rsid w:val="00F41597"/>
    <w:rsid w:val="00F4296D"/>
    <w:rsid w:val="00F46396"/>
    <w:rsid w:val="00F53B8A"/>
    <w:rsid w:val="00F53FDC"/>
    <w:rsid w:val="00F55118"/>
    <w:rsid w:val="00F551AD"/>
    <w:rsid w:val="00F56E8C"/>
    <w:rsid w:val="00F61308"/>
    <w:rsid w:val="00F61547"/>
    <w:rsid w:val="00F619F6"/>
    <w:rsid w:val="00F625A9"/>
    <w:rsid w:val="00F673F0"/>
    <w:rsid w:val="00F7163B"/>
    <w:rsid w:val="00F721F0"/>
    <w:rsid w:val="00F7476C"/>
    <w:rsid w:val="00F76D5B"/>
    <w:rsid w:val="00F83300"/>
    <w:rsid w:val="00F845A8"/>
    <w:rsid w:val="00F868B9"/>
    <w:rsid w:val="00F8796D"/>
    <w:rsid w:val="00F912B1"/>
    <w:rsid w:val="00F91942"/>
    <w:rsid w:val="00F92718"/>
    <w:rsid w:val="00F93033"/>
    <w:rsid w:val="00F93B0E"/>
    <w:rsid w:val="00F93BEE"/>
    <w:rsid w:val="00F948D4"/>
    <w:rsid w:val="00F94A49"/>
    <w:rsid w:val="00F97147"/>
    <w:rsid w:val="00FA0AF2"/>
    <w:rsid w:val="00FA6626"/>
    <w:rsid w:val="00FA7B6C"/>
    <w:rsid w:val="00FB033D"/>
    <w:rsid w:val="00FB0DAB"/>
    <w:rsid w:val="00FB3AE9"/>
    <w:rsid w:val="00FB79C9"/>
    <w:rsid w:val="00FC0076"/>
    <w:rsid w:val="00FC1149"/>
    <w:rsid w:val="00FC1156"/>
    <w:rsid w:val="00FC342C"/>
    <w:rsid w:val="00FD13E3"/>
    <w:rsid w:val="00FD5516"/>
    <w:rsid w:val="00FD6D44"/>
    <w:rsid w:val="00FD72D9"/>
    <w:rsid w:val="00FD7366"/>
    <w:rsid w:val="00FE7C65"/>
    <w:rsid w:val="00FF2267"/>
    <w:rsid w:val="00FF4009"/>
    <w:rsid w:val="00FF49EB"/>
    <w:rsid w:val="33E69B80"/>
    <w:rsid w:val="4222C65D"/>
    <w:rsid w:val="48924CFD"/>
    <w:rsid w:val="4AECB8A4"/>
    <w:rsid w:val="4C89190F"/>
    <w:rsid w:val="5004F0A0"/>
    <w:rsid w:val="6605A917"/>
    <w:rsid w:val="69495287"/>
    <w:rsid w:val="7E01B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styleId="Body1" w:customStyle="1">
    <w:name w:val="Body1"/>
    <w:basedOn w:val="Normal"/>
    <w:rsid w:val="00C11255"/>
    <w:pPr>
      <w:ind w:left="720"/>
    </w:pPr>
  </w:style>
  <w:style w:type="paragraph" w:styleId="Body2" w:customStyle="1">
    <w:name w:val="Body2"/>
    <w:basedOn w:val="Normal"/>
    <w:rsid w:val="00C11255"/>
    <w:pPr>
      <w:ind w:left="1440"/>
    </w:pPr>
  </w:style>
  <w:style w:type="paragraph" w:styleId="Body3" w:customStyle="1">
    <w:name w:val="Body3"/>
    <w:basedOn w:val="Normal"/>
    <w:rsid w:val="00C11255"/>
    <w:pPr>
      <w:ind w:left="2404"/>
    </w:pPr>
  </w:style>
  <w:style w:type="paragraph" w:styleId="Body4" w:customStyle="1">
    <w:name w:val="Body4"/>
    <w:basedOn w:val="Normal"/>
    <w:rsid w:val="00C11255"/>
    <w:pPr>
      <w:ind w:left="3617"/>
    </w:pPr>
  </w:style>
  <w:style w:type="paragraph" w:styleId="Body5" w:customStyle="1">
    <w:name w:val="Body5"/>
    <w:basedOn w:val="Normal"/>
    <w:rsid w:val="00C11255"/>
    <w:pPr>
      <w:ind w:left="4349"/>
    </w:pPr>
  </w:style>
  <w:style w:type="paragraph" w:styleId="BodyTextIndent">
    <w:name w:val="Body Text Indent"/>
    <w:basedOn w:val="Normal"/>
    <w:rsid w:val="00C11255"/>
    <w:pPr>
      <w:ind w:left="709"/>
    </w:pPr>
  </w:style>
  <w:style w:type="paragraph" w:styleId="Body6" w:customStyle="1">
    <w:name w:val="Body6"/>
    <w:basedOn w:val="Normal"/>
    <w:rsid w:val="00C11255"/>
    <w:pPr>
      <w:ind w:left="5058"/>
    </w:pPr>
  </w:style>
  <w:style w:type="paragraph" w:styleId="Body7" w:customStyle="1">
    <w:name w:val="Body7"/>
    <w:basedOn w:val="Normal"/>
    <w:rsid w:val="00C11255"/>
    <w:pPr>
      <w:ind w:left="5761"/>
    </w:pPr>
  </w:style>
  <w:style w:type="paragraph" w:styleId="Body8" w:customStyle="1">
    <w:name w:val="Body8"/>
    <w:basedOn w:val="Normal"/>
    <w:rsid w:val="00C11255"/>
    <w:pPr>
      <w:ind w:left="6447"/>
    </w:pPr>
  </w:style>
  <w:style w:type="paragraph" w:styleId="Body9" w:customStyle="1">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styleId="DocSpace" w:customStyle="1">
    <w:name w:val="DocSpace"/>
    <w:basedOn w:val="Normal"/>
    <w:rsid w:val="00C11255"/>
  </w:style>
  <w:style w:type="paragraph" w:styleId="SchTitle" w:customStyle="1">
    <w:name w:val="Sch Title"/>
    <w:next w:val="Normal"/>
    <w:rsid w:val="00C11255"/>
    <w:pPr>
      <w:keepNext/>
      <w:spacing w:before="240" w:after="60"/>
      <w:jc w:val="center"/>
    </w:pPr>
    <w:rPr>
      <w:rFonts w:ascii="Arial" w:hAnsi="Arial"/>
      <w:b/>
      <w:noProof/>
      <w:lang w:eastAsia="en-US"/>
    </w:rPr>
  </w:style>
  <w:style w:type="paragraph" w:styleId="SchedClauses" w:customStyle="1">
    <w:name w:val="Sched Clauses"/>
    <w:basedOn w:val="Normal"/>
    <w:rsid w:val="00C11255"/>
  </w:style>
  <w:style w:type="paragraph" w:styleId="STBody" w:customStyle="1">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styleId="SingleSpace" w:customStyle="1">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styleId="Default" w:customStyle="1">
    <w:name w:val="Default"/>
    <w:rsid w:val="005E70E7"/>
    <w:pPr>
      <w:autoSpaceDE w:val="0"/>
      <w:autoSpaceDN w:val="0"/>
      <w:adjustRightInd w:val="0"/>
    </w:pPr>
    <w:rPr>
      <w:rFonts w:ascii="Arial" w:hAnsi="Arial" w:cs="Arial"/>
      <w:color w:val="000000"/>
      <w:sz w:val="24"/>
      <w:szCs w:val="24"/>
    </w:rPr>
  </w:style>
  <w:style w:type="paragraph" w:styleId="Paragraph" w:customStyle="1">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styleId="CommentTextChar" w:customStyle="1">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styleId="CommentSubjectChar" w:customStyle="1">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styleId="FootnoteTextChar" w:customStyle="1">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styleId="NICEnormalChar" w:customStyle="1">
    <w:name w:val="NICE normal Char"/>
    <w:basedOn w:val="DefaultParagraphFont"/>
    <w:link w:val="NICEnormal"/>
    <w:locked/>
    <w:rsid w:val="00B94A47"/>
    <w:rPr>
      <w:rFonts w:ascii="Arial" w:hAnsi="Arial" w:cs="Arial"/>
      <w:lang w:eastAsia="en-US"/>
    </w:rPr>
  </w:style>
  <w:style w:type="paragraph" w:styleId="NICEnormal" w:customStyle="1">
    <w:name w:val="NICE normal"/>
    <w:basedOn w:val="Normal"/>
    <w:link w:val="NICEnormalChar"/>
    <w:rsid w:val="00B94A47"/>
    <w:pPr>
      <w:spacing w:after="240" w:line="360" w:lineRule="auto"/>
    </w:pPr>
    <w:rPr>
      <w:rFonts w:cs="Arial"/>
      <w:color w:val="auto"/>
    </w:rPr>
  </w:style>
  <w:style w:type="character" w:styleId="HeaderChar" w:customStyle="1">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 w:type="paragraph" w:styleId="ParagraphNumbered" w:customStyle="1">
    <w:name w:val="Paragraph Numbered"/>
    <w:basedOn w:val="Normal"/>
    <w:uiPriority w:val="4"/>
    <w:qFormat/>
    <w:rsid w:val="002D2F52"/>
    <w:pPr>
      <w:widowControl w:val="0"/>
      <w:tabs>
        <w:tab w:val="left" w:pos="426"/>
      </w:tabs>
      <w:spacing w:after="240" w:line="360" w:lineRule="auto"/>
      <w:ind w:left="425" w:hanging="425"/>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860240498">
      <w:bodyDiv w:val="1"/>
      <w:marLeft w:val="0"/>
      <w:marRight w:val="0"/>
      <w:marTop w:val="0"/>
      <w:marBottom w:val="0"/>
      <w:divBdr>
        <w:top w:val="none" w:sz="0" w:space="0" w:color="auto"/>
        <w:left w:val="none" w:sz="0" w:space="0" w:color="auto"/>
        <w:bottom w:val="none" w:sz="0" w:space="0" w:color="auto"/>
        <w:right w:val="none" w:sz="0" w:space="0" w:color="auto"/>
      </w:divBdr>
      <w:divsChild>
        <w:div w:id="1438406237">
          <w:marLeft w:val="0"/>
          <w:marRight w:val="0"/>
          <w:marTop w:val="0"/>
          <w:marBottom w:val="0"/>
          <w:divBdr>
            <w:top w:val="none" w:sz="0" w:space="0" w:color="auto"/>
            <w:left w:val="none" w:sz="0" w:space="0" w:color="auto"/>
            <w:bottom w:val="none" w:sz="0" w:space="0" w:color="auto"/>
            <w:right w:val="none" w:sz="0" w:space="0" w:color="auto"/>
          </w:divBdr>
        </w:div>
        <w:div w:id="1626500137">
          <w:marLeft w:val="0"/>
          <w:marRight w:val="0"/>
          <w:marTop w:val="0"/>
          <w:marBottom w:val="0"/>
          <w:divBdr>
            <w:top w:val="none" w:sz="0" w:space="0" w:color="auto"/>
            <w:left w:val="none" w:sz="0" w:space="0" w:color="auto"/>
            <w:bottom w:val="none" w:sz="0" w:space="0" w:color="auto"/>
            <w:right w:val="none" w:sz="0" w:space="0" w:color="auto"/>
          </w:divBdr>
        </w:div>
        <w:div w:id="405877394">
          <w:marLeft w:val="0"/>
          <w:marRight w:val="0"/>
          <w:marTop w:val="0"/>
          <w:marBottom w:val="0"/>
          <w:divBdr>
            <w:top w:val="none" w:sz="0" w:space="0" w:color="auto"/>
            <w:left w:val="none" w:sz="0" w:space="0" w:color="auto"/>
            <w:bottom w:val="none" w:sz="0" w:space="0" w:color="auto"/>
            <w:right w:val="none" w:sz="0" w:space="0" w:color="auto"/>
          </w:divBdr>
        </w:div>
      </w:divsChild>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50835352">
      <w:bodyDiv w:val="1"/>
      <w:marLeft w:val="0"/>
      <w:marRight w:val="0"/>
      <w:marTop w:val="0"/>
      <w:marBottom w:val="0"/>
      <w:divBdr>
        <w:top w:val="none" w:sz="0" w:space="0" w:color="auto"/>
        <w:left w:val="none" w:sz="0" w:space="0" w:color="auto"/>
        <w:bottom w:val="none" w:sz="0" w:space="0" w:color="auto"/>
        <w:right w:val="none" w:sz="0" w:space="0" w:color="auto"/>
      </w:divBdr>
      <w:divsChild>
        <w:div w:id="1206483825">
          <w:marLeft w:val="0"/>
          <w:marRight w:val="0"/>
          <w:marTop w:val="0"/>
          <w:marBottom w:val="0"/>
          <w:divBdr>
            <w:top w:val="none" w:sz="0" w:space="0" w:color="auto"/>
            <w:left w:val="none" w:sz="0" w:space="0" w:color="auto"/>
            <w:bottom w:val="none" w:sz="0" w:space="0" w:color="auto"/>
            <w:right w:val="none" w:sz="0" w:space="0" w:color="auto"/>
          </w:divBdr>
        </w:div>
        <w:div w:id="1080952236">
          <w:marLeft w:val="0"/>
          <w:marRight w:val="0"/>
          <w:marTop w:val="0"/>
          <w:marBottom w:val="0"/>
          <w:divBdr>
            <w:top w:val="none" w:sz="0" w:space="0" w:color="auto"/>
            <w:left w:val="none" w:sz="0" w:space="0" w:color="auto"/>
            <w:bottom w:val="none" w:sz="0" w:space="0" w:color="auto"/>
            <w:right w:val="none" w:sz="0" w:space="0" w:color="auto"/>
          </w:divBdr>
        </w:div>
        <w:div w:id="636691205">
          <w:marLeft w:val="0"/>
          <w:marRight w:val="0"/>
          <w:marTop w:val="0"/>
          <w:marBottom w:val="0"/>
          <w:divBdr>
            <w:top w:val="none" w:sz="0" w:space="0" w:color="auto"/>
            <w:left w:val="none" w:sz="0" w:space="0" w:color="auto"/>
            <w:bottom w:val="none" w:sz="0" w:space="0" w:color="auto"/>
            <w:right w:val="none" w:sz="0" w:space="0" w:color="auto"/>
          </w:divBdr>
        </w:div>
      </w:divsChild>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customXml" Target="../customXml/item5.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customXml" Target="../customXml/item3.xml" Id="rId19" /><Relationship Type="http://schemas.openxmlformats.org/officeDocument/2006/relationships/styles" Target="styles.xml" Id="rId4" /><Relationship Type="http://schemas.openxmlformats.org/officeDocument/2006/relationships/footer" Target="footer2.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gid-ta10893/documents/committee-papers-2" TargetMode="External"/><Relationship Id="rId2" Type="http://schemas.openxmlformats.org/officeDocument/2006/relationships/hyperlink" Target="https://www.nice.org.uk/guidance/gid-ta10893/documents/1-2" TargetMode="External"/><Relationship Id="rId1" Type="http://schemas.openxmlformats.org/officeDocument/2006/relationships/hyperlink" Target="https://www.nice.org.uk/guidance/gid-ta10893/documents/committee-papers-2" TargetMode="External"/><Relationship Id="rId4" Type="http://schemas.openxmlformats.org/officeDocument/2006/relationships/hyperlink" Target="https://www.nice.org.uk/process/pmg41/resources/guide-to-the-technology-appraisal-and-highly-specialised-technologies-appeal-process-pdf-7228683131283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 A C T I V E 1 ! 1 5 6 5 0 5 1 8 1 . 1 < / d o c u m e n t i d >  
     < s e n d e r i d > A X Y S < / s e n d e r i d >  
     < s e n d e r e m a i l > A X S M I T H @ D A C B E A C H C R O F T . C O M < / s e n d e r e m a i l >  
     < l a s t m o d i f i e d > 2 0 2 4 - 0 8 - 0 7 T 1 6 : 3 6 : 0 0 . 0 0 0 0 0 0 0 + 0 1 : 0 0 < / l a s t m o d i f i e d >  
     < d a t a b a s e > A C T I V E 1 < / 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6E25D-6DB1-4C9E-A333-EBA5893B0E15}">
  <ds:schemaRefs>
    <ds:schemaRef ds:uri="http://www.imanage.com/work/xmlschema"/>
  </ds:schemaRefs>
</ds:datastoreItem>
</file>

<file path=customXml/itemProps2.xml><?xml version="1.0" encoding="utf-8"?>
<ds:datastoreItem xmlns:ds="http://schemas.openxmlformats.org/officeDocument/2006/customXml" ds:itemID="{933B5916-520C-4605-8C23-F8A8B92BA84B}">
  <ds:schemaRefs>
    <ds:schemaRef ds:uri="http://schemas.openxmlformats.org/officeDocument/2006/bibliography"/>
  </ds:schemaRefs>
</ds:datastoreItem>
</file>

<file path=customXml/itemProps3.xml><?xml version="1.0" encoding="utf-8"?>
<ds:datastoreItem xmlns:ds="http://schemas.openxmlformats.org/officeDocument/2006/customXml" ds:itemID="{B09EB7B8-377C-4CFD-BC95-3FEDE310090A}"/>
</file>

<file path=customXml/itemProps4.xml><?xml version="1.0" encoding="utf-8"?>
<ds:datastoreItem xmlns:ds="http://schemas.openxmlformats.org/officeDocument/2006/customXml" ds:itemID="{63BFAD3B-1C9E-443E-9F8B-7EC5D4BBA933}"/>
</file>

<file path=customXml/itemProps5.xml><?xml version="1.0" encoding="utf-8"?>
<ds:datastoreItem xmlns:ds="http://schemas.openxmlformats.org/officeDocument/2006/customXml" ds:itemID="{88934023-3F70-45BF-B8C9-6C455F9970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Titmus, Scott</dc:creator>
  <lastModifiedBy>Lyn Davies</lastModifiedBy>
  <revision>12</revision>
  <dcterms:created xsi:type="dcterms:W3CDTF">2024-08-07T15:36:00.0000000Z</dcterms:created>
  <dcterms:modified xsi:type="dcterms:W3CDTF">2024-09-27T09:18:13.1052217Z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2024-08-04T07:53:12Z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18fe7ad7-1550-4945-b716-48bb7e8b2c2e</vt:lpwstr>
  </property>
  <property fmtid="{D5CDD505-2E9C-101B-9397-08002B2CF9AE}" pid="8" name="MSIP_Label_c69d85d5-6d9e-4305-a294-1f636ec0f2d6_ContentBits">
    <vt:lpwstr>0</vt:lpwstr>
  </property>
  <property fmtid="{D5CDD505-2E9C-101B-9397-08002B2CF9AE}" pid="9" name="ContentTypeId">
    <vt:lpwstr>0x0101003300E5E64B980D458C754FFE05DEE26D</vt:lpwstr>
  </property>
</Properties>
</file>