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A7C0" w14:textId="77777777" w:rsidR="00E43AEF" w:rsidRDefault="00E43AEF" w:rsidP="00E43AEF">
      <w:pPr>
        <w:pStyle w:val="Title"/>
      </w:pPr>
      <w:r>
        <w:t>NATIONAL INSTITUTE FOR</w:t>
      </w:r>
      <w:r w:rsidR="00213A80">
        <w:t xml:space="preserve"> </w:t>
      </w:r>
      <w:r>
        <w:t>HEALTH AND</w:t>
      </w:r>
      <w:r w:rsidR="00C769CA">
        <w:t xml:space="preserve"> </w:t>
      </w:r>
      <w:r w:rsidR="000557A3">
        <w:br/>
      </w:r>
      <w:r>
        <w:t>C</w:t>
      </w:r>
      <w:r w:rsidR="00404C81">
        <w:t>ARE</w:t>
      </w:r>
      <w:r>
        <w:t xml:space="preserve"> EXCELLENCE</w:t>
      </w:r>
    </w:p>
    <w:p w14:paraId="78015AC5" w14:textId="77777777" w:rsidR="00E43AEF" w:rsidRDefault="00C769CA" w:rsidP="00E43AEF">
      <w:pPr>
        <w:pStyle w:val="Title"/>
      </w:pPr>
      <w:r>
        <w:t xml:space="preserve">Medical technologies evaluation programme </w:t>
      </w:r>
    </w:p>
    <w:p w14:paraId="67043897" w14:textId="77777777" w:rsidR="00E43AEF" w:rsidRDefault="00E43AEF" w:rsidP="00E43AEF">
      <w:pPr>
        <w:pStyle w:val="Title"/>
      </w:pPr>
      <w:r>
        <w:t>Equality impact assessment</w:t>
      </w:r>
      <w:r w:rsidR="000557A3">
        <w:t xml:space="preserve">: </w:t>
      </w:r>
      <w:r>
        <w:t>Topic selection and scoping</w:t>
      </w:r>
    </w:p>
    <w:p w14:paraId="27FBF0F8" w14:textId="3886838A" w:rsidR="00E43AEF" w:rsidRDefault="006B26C5" w:rsidP="006C27E7">
      <w:pPr>
        <w:pStyle w:val="Title"/>
      </w:pPr>
      <w:r w:rsidRPr="006B26C5">
        <w:t xml:space="preserve">Digitally enabled </w:t>
      </w:r>
      <w:r w:rsidR="00F01C0E">
        <w:t xml:space="preserve">weight management programmes to support treatment </w:t>
      </w:r>
      <w:r w:rsidR="00546188">
        <w:t>in specialist weight management services</w:t>
      </w:r>
      <w:r w:rsidR="00F01C0E">
        <w:t>: early value assessment</w:t>
      </w:r>
    </w:p>
    <w:p w14:paraId="07581418" w14:textId="77777777" w:rsidR="00213A80" w:rsidRDefault="00E43AEF" w:rsidP="00AC4660">
      <w:pPr>
        <w:pStyle w:val="Paragraphnonumbers"/>
      </w:pPr>
      <w:r>
        <w:t xml:space="preserve">The impact on equality has been assessed during this evaluation according to the principles of the </w:t>
      </w:r>
      <w:hyperlink r:id="rId10" w:history="1">
        <w:r w:rsidRPr="000E7662">
          <w:rPr>
            <w:rStyle w:val="Hyperlink"/>
          </w:rPr>
          <w:t>NICE Equality scheme</w:t>
        </w:r>
      </w:hyperlink>
      <w:r>
        <w:t>.</w:t>
      </w:r>
    </w:p>
    <w:p w14:paraId="59078075" w14:textId="77777777" w:rsidR="00C769CA" w:rsidRPr="00804D04" w:rsidRDefault="00C769CA" w:rsidP="00C769CA">
      <w:pPr>
        <w:pStyle w:val="Paragraphnonumbers"/>
        <w:spacing w:after="0"/>
      </w:pPr>
    </w:p>
    <w:tbl>
      <w:tblPr>
        <w:tblpPr w:leftFromText="180" w:rightFromText="180" w:vertAnchor="text" w:tblpY="1"/>
        <w:tblOverlap w:val="neve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8"/>
      </w:tblGrid>
      <w:tr w:rsidR="00964E3B" w:rsidRPr="00964E3B" w14:paraId="6BC4D117" w14:textId="77777777" w:rsidTr="1DF23F38">
        <w:tc>
          <w:tcPr>
            <w:tcW w:w="9128" w:type="dxa"/>
          </w:tcPr>
          <w:p w14:paraId="0FD7FAFF" w14:textId="77777777" w:rsidR="00964E3B" w:rsidRPr="00964E3B" w:rsidRDefault="00964E3B" w:rsidP="000778B4">
            <w:pPr>
              <w:pStyle w:val="Paragraph"/>
              <w:ind w:left="426" w:hanging="426"/>
            </w:pPr>
            <w:r w:rsidRPr="00964E3B">
              <w:t xml:space="preserve">Have any potential equality issues been identified during the development of the </w:t>
            </w:r>
            <w:r w:rsidR="00F325FE">
              <w:t xml:space="preserve">topic </w:t>
            </w:r>
            <w:r w:rsidRPr="00964E3B">
              <w:t xml:space="preserve">briefing note or </w:t>
            </w:r>
            <w:r w:rsidR="009E3F70">
              <w:t xml:space="preserve">during </w:t>
            </w:r>
            <w:r w:rsidR="000778B4">
              <w:t>selection</w:t>
            </w:r>
            <w:r w:rsidRPr="00964E3B">
              <w:t>, and</w:t>
            </w:r>
            <w:r w:rsidR="002964E2">
              <w:t>,</w:t>
            </w:r>
            <w:r w:rsidRPr="00964E3B">
              <w:t xml:space="preserve"> if so, what are they?</w:t>
            </w:r>
          </w:p>
        </w:tc>
      </w:tr>
      <w:tr w:rsidR="00964E3B" w:rsidRPr="00964E3B" w14:paraId="39D47A2E" w14:textId="77777777" w:rsidTr="1DF23F38">
        <w:tc>
          <w:tcPr>
            <w:tcW w:w="9128" w:type="dxa"/>
          </w:tcPr>
          <w:p w14:paraId="60FCE550" w14:textId="5BD7F7E0" w:rsidR="00FA0E61" w:rsidRDefault="006B26C5" w:rsidP="00FA0E61">
            <w:pPr>
              <w:pStyle w:val="Paragraphnonumbers"/>
            </w:pPr>
            <w:r>
              <w:t>Several</w:t>
            </w:r>
            <w:r w:rsidR="005302B5">
              <w:t xml:space="preserve"> potential </w:t>
            </w:r>
            <w:r w:rsidR="00FA0E61">
              <w:t xml:space="preserve">equality issues </w:t>
            </w:r>
            <w:r w:rsidR="005302B5">
              <w:t xml:space="preserve">have been </w:t>
            </w:r>
            <w:r w:rsidR="00FA0E61">
              <w:t>identified</w:t>
            </w:r>
            <w:r>
              <w:t xml:space="preserve"> in line with </w:t>
            </w:r>
            <w:r w:rsidR="00FA0E61">
              <w:t>equality considerations for th</w:t>
            </w:r>
            <w:r w:rsidR="00401C09">
              <w:t xml:space="preserve">e included </w:t>
            </w:r>
            <w:r w:rsidR="00FA0E61">
              <w:t>technologies</w:t>
            </w:r>
            <w:r>
              <w:t xml:space="preserve">. </w:t>
            </w:r>
            <w:r w:rsidR="00FA0E61">
              <w:t xml:space="preserve">Key </w:t>
            </w:r>
            <w:r>
              <w:t>issues</w:t>
            </w:r>
            <w:r w:rsidR="00FA0E61">
              <w:t xml:space="preserve"> include: </w:t>
            </w:r>
          </w:p>
          <w:p w14:paraId="7E274A6D" w14:textId="77777777" w:rsidR="00F01C0E" w:rsidRDefault="00F01C0E" w:rsidP="00FA0E61">
            <w:pPr>
              <w:pStyle w:val="Paragraphnonumbers"/>
              <w:numPr>
                <w:ilvl w:val="0"/>
                <w:numId w:val="20"/>
              </w:numPr>
            </w:pPr>
            <w:r w:rsidRPr="00F01C0E">
              <w:t xml:space="preserve">Digitally enabled weight management programmes are accessed via a mobile phone, tablet, or computer. People will need regular access to a device with internet access to use the technologies. Additional support and resources may therefore be needed for people who are unfamiliar with digital technologies or people who do not have access to smart devices or the internet. </w:t>
            </w:r>
          </w:p>
          <w:p w14:paraId="18DC23C1" w14:textId="299BD390" w:rsidR="00F01C0E" w:rsidRDefault="00F01C0E" w:rsidP="00F01C0E">
            <w:pPr>
              <w:pStyle w:val="Paragraphnonumbers"/>
              <w:numPr>
                <w:ilvl w:val="0"/>
                <w:numId w:val="20"/>
              </w:numPr>
            </w:pPr>
            <w:r>
              <w:t xml:space="preserve">People with visual, hearing, or cognitive impairment; problems with manual dexterity; a learning disability; or who are unable to read or understand health-related information (including people who cannot read English) may need additional support to use digitally enabled programmes. Some people would benefit from digitally enabled weight management programmes in languages other than English. </w:t>
            </w:r>
          </w:p>
          <w:p w14:paraId="5725B194" w14:textId="77777777" w:rsidR="00401C09" w:rsidRDefault="00F01C0E" w:rsidP="00401C09">
            <w:pPr>
              <w:pStyle w:val="Paragraphnonumbers"/>
              <w:numPr>
                <w:ilvl w:val="0"/>
                <w:numId w:val="20"/>
              </w:numPr>
            </w:pPr>
            <w:r w:rsidRPr="00F01C0E">
              <w:t>People's ethnic, religious, and cultural background may affect their views of digitally enabled weight management interventions. Healthcare professionals should discuss the language and cultural content of digitally enab</w:t>
            </w:r>
            <w:r w:rsidR="00401C09">
              <w:t>l</w:t>
            </w:r>
            <w:r w:rsidRPr="00F01C0E">
              <w:t xml:space="preserve">ed programmes with patients before use. </w:t>
            </w:r>
          </w:p>
          <w:p w14:paraId="3A35A5B6" w14:textId="5CC0450B" w:rsidR="00F01C0E" w:rsidRDefault="00F01C0E" w:rsidP="00401C09">
            <w:pPr>
              <w:pStyle w:val="Paragraphnonumbers"/>
            </w:pPr>
            <w:r>
              <w:t xml:space="preserve">Obesity rates increase with age and people aged 45 and over have an increased risk of obesity. Obesity rates differ between socio-economic groups. People living in </w:t>
            </w:r>
            <w:r>
              <w:lastRenderedPageBreak/>
              <w:t xml:space="preserve">the most deprived areas are more likely to be living with obesity than those in the least deprived areas.  </w:t>
            </w:r>
          </w:p>
          <w:p w14:paraId="3D704354" w14:textId="77777777" w:rsidR="00401C09" w:rsidRDefault="00F01C0E" w:rsidP="00F01C0E">
            <w:pPr>
              <w:pStyle w:val="Paragraphnonumbers"/>
            </w:pPr>
            <w:r>
              <w:t xml:space="preserve">People with a South Asian, Chinese, other Asian, Middle Eastern, Black African or African-Caribbean family background are prone to central adiposity and have an increased risk of chronic health conditions at a lower BMI.  </w:t>
            </w:r>
          </w:p>
          <w:p w14:paraId="789651FE" w14:textId="16D3B6E0" w:rsidR="00F01C0E" w:rsidRPr="00FA0E61" w:rsidRDefault="00FA0E61" w:rsidP="00F01C0E">
            <w:pPr>
              <w:pStyle w:val="Paragraphnonumbers"/>
              <w:rPr>
                <w:rFonts w:cs="Arial"/>
              </w:rPr>
            </w:pPr>
            <w:r>
              <w:rPr>
                <w:rFonts w:cs="Arial"/>
              </w:rPr>
              <w:t xml:space="preserve">Age, disability, race and religion or belief are </w:t>
            </w:r>
            <w:r w:rsidRPr="00385213">
              <w:rPr>
                <w:rFonts w:cs="Arial"/>
              </w:rPr>
              <w:t>protected characteristic</w:t>
            </w:r>
            <w:r>
              <w:rPr>
                <w:rFonts w:cs="Arial"/>
              </w:rPr>
              <w:t>s</w:t>
            </w:r>
            <w:r w:rsidRPr="00385213">
              <w:rPr>
                <w:rFonts w:cs="Arial"/>
              </w:rPr>
              <w:t xml:space="preserve"> under the Equality Act</w:t>
            </w:r>
            <w:r>
              <w:rPr>
                <w:rFonts w:cs="Arial"/>
              </w:rPr>
              <w:t xml:space="preserve"> (2010)</w:t>
            </w:r>
            <w:r w:rsidRPr="00385213">
              <w:rPr>
                <w:rFonts w:cs="Arial"/>
              </w:rPr>
              <w:t>.</w:t>
            </w:r>
          </w:p>
        </w:tc>
      </w:tr>
    </w:tbl>
    <w:p w14:paraId="276008C2" w14:textId="77777777" w:rsidR="00E43AEF" w:rsidRDefault="00E43AEF" w:rsidP="00C769CA">
      <w:pPr>
        <w:ind w:left="426" w:hanging="426"/>
      </w:pPr>
    </w:p>
    <w:tbl>
      <w:tblPr>
        <w:tblpPr w:leftFromText="180" w:rightFromText="180" w:vertAnchor="text" w:tblpY="1"/>
        <w:tblOverlap w:val="neve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8"/>
      </w:tblGrid>
      <w:tr w:rsidR="00C769CA" w:rsidRPr="00964E3B" w14:paraId="7A119FF3" w14:textId="77777777" w:rsidTr="00B269AD">
        <w:tc>
          <w:tcPr>
            <w:tcW w:w="9128" w:type="dxa"/>
          </w:tcPr>
          <w:p w14:paraId="2A3CD059" w14:textId="77777777" w:rsidR="00C769CA" w:rsidRPr="00964E3B" w:rsidRDefault="00C769CA" w:rsidP="00445A8E">
            <w:pPr>
              <w:pStyle w:val="Paragraph"/>
              <w:ind w:left="426" w:hanging="426"/>
            </w:pPr>
            <w:r w:rsidRPr="00964E3B">
              <w:t xml:space="preserve">What is the preliminary view as to what extent these potential equality issues need addressing by the </w:t>
            </w:r>
            <w:r w:rsidR="00445A8E">
              <w:t>c</w:t>
            </w:r>
            <w:r w:rsidRPr="00964E3B">
              <w:t>ommittee?</w:t>
            </w:r>
          </w:p>
        </w:tc>
      </w:tr>
      <w:tr w:rsidR="00C769CA" w:rsidRPr="00964E3B" w14:paraId="4B330E6F" w14:textId="77777777" w:rsidTr="00B269AD">
        <w:tc>
          <w:tcPr>
            <w:tcW w:w="9128" w:type="dxa"/>
          </w:tcPr>
          <w:p w14:paraId="11322145" w14:textId="3FA93149" w:rsidR="00B2142A" w:rsidRDefault="00B2142A" w:rsidP="00E478DE">
            <w:pPr>
              <w:pStyle w:val="Paragraphnonumbers"/>
              <w:ind w:left="22" w:hanging="22"/>
            </w:pPr>
            <w:r>
              <w:t xml:space="preserve">The committee should consider </w:t>
            </w:r>
            <w:r w:rsidR="005302B5">
              <w:t xml:space="preserve">all the equality issues when making recommendations. </w:t>
            </w:r>
            <w:r w:rsidR="00E478DE">
              <w:t>Access</w:t>
            </w:r>
            <w:r w:rsidR="005302B5">
              <w:t xml:space="preserve"> to </w:t>
            </w:r>
            <w:r w:rsidR="00401C09">
              <w:t>specialist weight management services</w:t>
            </w:r>
            <w:r w:rsidRPr="00B2142A">
              <w:t xml:space="preserve"> </w:t>
            </w:r>
            <w:r w:rsidR="005302B5">
              <w:t>may</w:t>
            </w:r>
            <w:r w:rsidRPr="00B2142A">
              <w:t xml:space="preserve"> not be improved for those who are unable to engage with a digital service due to a lack of </w:t>
            </w:r>
            <w:r w:rsidR="00C963C2">
              <w:t xml:space="preserve">accessibility, lack of </w:t>
            </w:r>
            <w:r w:rsidRPr="00B2142A">
              <w:t>equipment, unavailability of internet connection</w:t>
            </w:r>
            <w:r w:rsidR="00401C09">
              <w:t xml:space="preserve"> or </w:t>
            </w:r>
            <w:r w:rsidRPr="00B2142A">
              <w:t>lack of experience with computer</w:t>
            </w:r>
            <w:r w:rsidR="00401C09">
              <w:t>s or smartphones</w:t>
            </w:r>
            <w:r w:rsidRPr="00B2142A">
              <w:t>.</w:t>
            </w:r>
          </w:p>
        </w:tc>
      </w:tr>
    </w:tbl>
    <w:p w14:paraId="00BDA546" w14:textId="77777777" w:rsidR="00C769CA" w:rsidRDefault="00C769CA" w:rsidP="00C769CA">
      <w:pPr>
        <w:ind w:left="426" w:hanging="426"/>
      </w:pPr>
    </w:p>
    <w:tbl>
      <w:tblPr>
        <w:tblpPr w:leftFromText="180" w:rightFromText="180" w:vertAnchor="text" w:tblpY="1"/>
        <w:tblOverlap w:val="neve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8"/>
      </w:tblGrid>
      <w:tr w:rsidR="00C769CA" w:rsidRPr="00964E3B" w14:paraId="170ECBF9" w14:textId="77777777" w:rsidTr="1DF23F38">
        <w:tc>
          <w:tcPr>
            <w:tcW w:w="9128" w:type="dxa"/>
          </w:tcPr>
          <w:p w14:paraId="067A25F5" w14:textId="77777777" w:rsidR="00C769CA" w:rsidRPr="00964E3B" w:rsidRDefault="000778B4" w:rsidP="00C769CA">
            <w:pPr>
              <w:pStyle w:val="Paragraph"/>
              <w:ind w:left="426" w:hanging="426"/>
            </w:pPr>
            <w:r w:rsidRPr="006A1BC0">
              <w:t>Has any change to the draft scope been agreed to highlight potential equality issues?</w:t>
            </w:r>
          </w:p>
        </w:tc>
      </w:tr>
      <w:tr w:rsidR="00C769CA" w:rsidRPr="00964E3B" w14:paraId="67171E3D" w14:textId="77777777" w:rsidTr="1DF23F38">
        <w:trPr>
          <w:trHeight w:val="1425"/>
        </w:trPr>
        <w:tc>
          <w:tcPr>
            <w:tcW w:w="9128" w:type="dxa"/>
          </w:tcPr>
          <w:p w14:paraId="2DB3D5A0" w14:textId="554553DA" w:rsidR="00C769CA" w:rsidRDefault="00401C09" w:rsidP="00E478DE">
            <w:pPr>
              <w:pStyle w:val="Paragraphnonumbers"/>
            </w:pPr>
            <w:r>
              <w:t xml:space="preserve">The potential equality issues </w:t>
            </w:r>
            <w:r w:rsidR="0058330A">
              <w:t>have been highlighted in the special considerations section of the scope.</w:t>
            </w:r>
          </w:p>
        </w:tc>
      </w:tr>
    </w:tbl>
    <w:p w14:paraId="7CF008A3" w14:textId="77777777" w:rsidR="00C769CA" w:rsidRDefault="00C769CA" w:rsidP="00213A80"/>
    <w:tbl>
      <w:tblPr>
        <w:tblW w:w="91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8"/>
      </w:tblGrid>
      <w:tr w:rsidR="00F325FE" w:rsidRPr="006A1BC0" w14:paraId="4A02D57C" w14:textId="77777777" w:rsidTr="00B269AD">
        <w:tc>
          <w:tcPr>
            <w:tcW w:w="9128" w:type="dxa"/>
          </w:tcPr>
          <w:p w14:paraId="1F88466F" w14:textId="77777777" w:rsidR="00F325FE" w:rsidRPr="006A1BC0" w:rsidRDefault="00F325FE" w:rsidP="000778B4">
            <w:pPr>
              <w:pStyle w:val="Paragraph"/>
              <w:ind w:left="459" w:hanging="459"/>
            </w:pPr>
            <w:r w:rsidRPr="006A1BC0">
              <w:t>Have any additional stakeholders related to potential equality issues been identified during the scoping process, and, if so, have changes to the stakeholder list been made?</w:t>
            </w:r>
          </w:p>
        </w:tc>
      </w:tr>
      <w:tr w:rsidR="00F325FE" w:rsidRPr="006A1BC0" w14:paraId="3C6B4007" w14:textId="77777777" w:rsidTr="00B269AD">
        <w:tc>
          <w:tcPr>
            <w:tcW w:w="9128" w:type="dxa"/>
          </w:tcPr>
          <w:p w14:paraId="69C4C29F" w14:textId="3B26C308" w:rsidR="00F325FE" w:rsidRPr="0044589E" w:rsidRDefault="00424D4B" w:rsidP="00603FEF">
            <w:pPr>
              <w:pStyle w:val="Paragraphnonumbers"/>
              <w:rPr>
                <w:rFonts w:ascii="Tahoma" w:hAnsi="Tahoma" w:cs="Tahoma"/>
                <w:sz w:val="16"/>
                <w:szCs w:val="16"/>
              </w:rPr>
            </w:pPr>
            <w:r>
              <w:rPr>
                <w:rFonts w:cs="Arial"/>
              </w:rPr>
              <w:t>No additional stakeholders related to potential equality issues were identified during the scoping process.</w:t>
            </w:r>
          </w:p>
        </w:tc>
      </w:tr>
    </w:tbl>
    <w:p w14:paraId="31D3BB97" w14:textId="77777777" w:rsidR="00C769CA" w:rsidRDefault="00C769CA" w:rsidP="00213A80"/>
    <w:p w14:paraId="22D053F8" w14:textId="42596765" w:rsidR="00E43AEF" w:rsidRDefault="00C769CA" w:rsidP="00213A80">
      <w:pPr>
        <w:pStyle w:val="Paragraphnonumbers"/>
      </w:pPr>
      <w:r>
        <w:rPr>
          <w:b/>
        </w:rPr>
        <w:t xml:space="preserve">Approved by </w:t>
      </w:r>
      <w:r w:rsidR="00E478DE">
        <w:rPr>
          <w:b/>
        </w:rPr>
        <w:t>Associate</w:t>
      </w:r>
      <w:r w:rsidR="00A4210C">
        <w:rPr>
          <w:b/>
        </w:rPr>
        <w:t xml:space="preserve"> Director</w:t>
      </w:r>
      <w:r w:rsidR="00E43AEF" w:rsidRPr="00213A80">
        <w:rPr>
          <w:b/>
        </w:rPr>
        <w:t>:</w:t>
      </w:r>
      <w:r w:rsidR="00E43AEF">
        <w:t xml:space="preserve"> </w:t>
      </w:r>
      <w:r w:rsidR="009574F8">
        <w:t>Anastasia Chalkidou</w:t>
      </w:r>
    </w:p>
    <w:p w14:paraId="2D3208D8" w14:textId="753B046A" w:rsidR="00E43AEF" w:rsidRDefault="00E43AEF" w:rsidP="00213A80">
      <w:pPr>
        <w:pStyle w:val="Paragraphnonumbers"/>
      </w:pPr>
      <w:r w:rsidRPr="00213A80">
        <w:rPr>
          <w:b/>
        </w:rPr>
        <w:t>Date:</w:t>
      </w:r>
      <w:r>
        <w:t xml:space="preserve"> </w:t>
      </w:r>
      <w:r w:rsidR="009574F8">
        <w:t>23.08.2023</w:t>
      </w:r>
    </w:p>
    <w:sectPr w:rsidR="00E43AEF" w:rsidSect="00B269A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E1CDD" w14:textId="77777777" w:rsidR="00142EC5" w:rsidRDefault="00142EC5" w:rsidP="00446BEE">
      <w:r>
        <w:separator/>
      </w:r>
    </w:p>
  </w:endnote>
  <w:endnote w:type="continuationSeparator" w:id="0">
    <w:p w14:paraId="6F44753B" w14:textId="77777777" w:rsidR="00142EC5" w:rsidRDefault="00142EC5" w:rsidP="00446BEE">
      <w:r>
        <w:continuationSeparator/>
      </w:r>
    </w:p>
  </w:endnote>
  <w:endnote w:type="continuationNotice" w:id="1">
    <w:p w14:paraId="6044EC60" w14:textId="77777777" w:rsidR="00142EC5" w:rsidRDefault="00142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4787" w14:textId="7932CE6E" w:rsidR="006731C8" w:rsidRPr="00554951" w:rsidRDefault="006731C8" w:rsidP="006731C8">
    <w:pPr>
      <w:pStyle w:val="NICEnormalsinglespacing"/>
      <w:spacing w:after="120"/>
      <w:ind w:left="-284"/>
      <w:rPr>
        <w:rFonts w:cs="Arial"/>
        <w:sz w:val="18"/>
        <w:szCs w:val="18"/>
      </w:rPr>
    </w:pPr>
    <w:r>
      <w:rPr>
        <w:rFonts w:cs="Arial"/>
        <w:sz w:val="18"/>
        <w:szCs w:val="18"/>
      </w:rPr>
      <w:t>Equality impact assessment (scoping)</w:t>
    </w:r>
    <w:r w:rsidRPr="00554951">
      <w:rPr>
        <w:rFonts w:cs="Arial"/>
        <w:sz w:val="18"/>
        <w:szCs w:val="18"/>
      </w:rPr>
      <w:t xml:space="preserve">: </w:t>
    </w:r>
    <w:r w:rsidR="0058330A" w:rsidRPr="00546188">
      <w:rPr>
        <w:sz w:val="18"/>
        <w:szCs w:val="18"/>
      </w:rPr>
      <w:t xml:space="preserve">Digitally enabled weight management programmes to support treatment </w:t>
    </w:r>
    <w:r w:rsidR="00546188">
      <w:rPr>
        <w:sz w:val="18"/>
        <w:szCs w:val="18"/>
      </w:rPr>
      <w:t>in specialist weight management services</w:t>
    </w:r>
  </w:p>
  <w:p w14:paraId="45C1ABA8" w14:textId="20625B6B" w:rsidR="005D566E" w:rsidRPr="006731C8" w:rsidRDefault="006731C8" w:rsidP="006731C8">
    <w:pPr>
      <w:ind w:left="-284"/>
      <w:rPr>
        <w:szCs w:val="20"/>
      </w:rPr>
    </w:pPr>
    <w:r w:rsidRPr="00112436">
      <w:rPr>
        <w:rFonts w:ascii="Arial" w:hAnsi="Arial" w:cs="Arial"/>
        <w:sz w:val="16"/>
        <w:szCs w:val="16"/>
      </w:rPr>
      <w:t>© NICE 20</w:t>
    </w:r>
    <w:r w:rsidR="0096752F">
      <w:rPr>
        <w:rFonts w:ascii="Arial" w:hAnsi="Arial" w:cs="Arial"/>
        <w:sz w:val="16"/>
        <w:szCs w:val="16"/>
      </w:rPr>
      <w:t>2</w:t>
    </w:r>
    <w:r w:rsidR="0058330A">
      <w:rPr>
        <w:rFonts w:ascii="Arial" w:hAnsi="Arial" w:cs="Arial"/>
        <w:sz w:val="16"/>
        <w:szCs w:val="16"/>
      </w:rPr>
      <w:t>3</w:t>
    </w:r>
    <w:r w:rsidRPr="00112436">
      <w:rPr>
        <w:rFonts w:ascii="Arial" w:hAnsi="Arial" w:cs="Arial"/>
        <w:sz w:val="16"/>
        <w:szCs w:val="16"/>
      </w:rPr>
      <w:t xml:space="preserve">. All rights reserved. Subject to </w:t>
    </w:r>
    <w:hyperlink r:id="rId1" w:history="1">
      <w:r w:rsidRPr="00112436">
        <w:rPr>
          <w:rStyle w:val="Hyperlink"/>
          <w:rFonts w:ascii="Arial" w:hAnsi="Arial" w:cs="Arial"/>
          <w:sz w:val="16"/>
          <w:szCs w:val="16"/>
        </w:rPr>
        <w:t>Notice of rights</w:t>
      </w:r>
    </w:hyperlink>
    <w:r w:rsidRPr="00112436">
      <w:rPr>
        <w:rFonts w:ascii="Arial" w:hAnsi="Arial" w:cs="Arial"/>
        <w:sz w:val="16"/>
        <w:szCs w:val="16"/>
      </w:rPr>
      <w:t xml:space="preserve">. </w:t>
    </w:r>
    <w:r>
      <w:rPr>
        <w:rFonts w:ascii="Arial" w:hAnsi="Arial" w:cs="Arial"/>
        <w:sz w:val="16"/>
        <w:szCs w:val="16"/>
      </w:rPr>
      <w:tab/>
    </w:r>
    <w:r>
      <w:rPr>
        <w:rFonts w:ascii="Arial" w:hAnsi="Arial" w:cs="Arial"/>
        <w:sz w:val="20"/>
      </w:rPr>
      <w:tab/>
    </w:r>
    <w:r>
      <w:rPr>
        <w:rFonts w:ascii="Arial" w:hAnsi="Arial" w:cs="Arial"/>
        <w:sz w:val="20"/>
      </w:rPr>
      <w:tab/>
    </w:r>
    <w:r>
      <w:rPr>
        <w:rFonts w:ascii="Arial" w:hAnsi="Arial" w:cs="Arial"/>
        <w:sz w:val="20"/>
      </w:rPr>
      <w:tab/>
    </w:r>
    <w:r w:rsidRPr="00554951">
      <w:rPr>
        <w:rFonts w:ascii="Arial" w:hAnsi="Arial" w:cs="Arial"/>
        <w:sz w:val="18"/>
      </w:rPr>
      <w:tab/>
    </w:r>
    <w:sdt>
      <w:sdtPr>
        <w:rPr>
          <w:rFonts w:ascii="Arial" w:hAnsi="Arial" w:cs="Arial"/>
          <w:color w:val="2B579A"/>
          <w:sz w:val="18"/>
          <w:szCs w:val="20"/>
          <w:shd w:val="clear" w:color="auto" w:fill="E6E6E6"/>
        </w:rPr>
        <w:id w:val="-292522531"/>
        <w:docPartObj>
          <w:docPartGallery w:val="Page Numbers (Top of Page)"/>
          <w:docPartUnique/>
        </w:docPartObj>
      </w:sdtPr>
      <w:sdtEndPr/>
      <w:sdtContent>
        <w:r w:rsidRPr="00554951">
          <w:rPr>
            <w:rFonts w:ascii="Arial" w:hAnsi="Arial" w:cs="Arial"/>
            <w:sz w:val="18"/>
            <w:szCs w:val="20"/>
          </w:rPr>
          <w:t xml:space="preserve">  </w:t>
        </w:r>
        <w:r>
          <w:rPr>
            <w:rFonts w:ascii="Arial" w:hAnsi="Arial" w:cs="Arial"/>
            <w:sz w:val="18"/>
            <w:szCs w:val="20"/>
          </w:rPr>
          <w:t xml:space="preserve">        </w:t>
        </w:r>
        <w:r w:rsidRPr="00554951">
          <w:rPr>
            <w:rFonts w:ascii="Arial" w:hAnsi="Arial" w:cs="Arial"/>
            <w:sz w:val="18"/>
            <w:szCs w:val="20"/>
          </w:rPr>
          <w:t xml:space="preserve">Page </w:t>
        </w:r>
        <w:r w:rsidRPr="00554951">
          <w:rPr>
            <w:rFonts w:ascii="Arial" w:hAnsi="Arial" w:cs="Arial"/>
            <w:bCs/>
            <w:color w:val="2B579A"/>
            <w:sz w:val="18"/>
            <w:szCs w:val="20"/>
            <w:shd w:val="clear" w:color="auto" w:fill="E6E6E6"/>
          </w:rPr>
          <w:fldChar w:fldCharType="begin"/>
        </w:r>
        <w:r w:rsidRPr="00554951">
          <w:rPr>
            <w:rFonts w:ascii="Arial" w:hAnsi="Arial" w:cs="Arial"/>
            <w:bCs/>
            <w:sz w:val="18"/>
            <w:szCs w:val="20"/>
          </w:rPr>
          <w:instrText xml:space="preserve"> PAGE </w:instrText>
        </w:r>
        <w:r w:rsidRPr="00554951">
          <w:rPr>
            <w:rFonts w:ascii="Arial" w:hAnsi="Arial" w:cs="Arial"/>
            <w:bCs/>
            <w:color w:val="2B579A"/>
            <w:sz w:val="18"/>
            <w:szCs w:val="20"/>
            <w:shd w:val="clear" w:color="auto" w:fill="E6E6E6"/>
          </w:rPr>
          <w:fldChar w:fldCharType="separate"/>
        </w:r>
        <w:r>
          <w:rPr>
            <w:rFonts w:ascii="Arial" w:hAnsi="Arial" w:cs="Arial"/>
            <w:bCs/>
            <w:sz w:val="18"/>
            <w:szCs w:val="20"/>
          </w:rPr>
          <w:t>1</w:t>
        </w:r>
        <w:r w:rsidRPr="00554951">
          <w:rPr>
            <w:rFonts w:ascii="Arial" w:hAnsi="Arial" w:cs="Arial"/>
            <w:bCs/>
            <w:color w:val="2B579A"/>
            <w:sz w:val="18"/>
            <w:szCs w:val="20"/>
            <w:shd w:val="clear" w:color="auto" w:fill="E6E6E6"/>
          </w:rPr>
          <w:fldChar w:fldCharType="end"/>
        </w:r>
        <w:r w:rsidRPr="00554951">
          <w:rPr>
            <w:rFonts w:ascii="Arial" w:hAnsi="Arial" w:cs="Arial"/>
            <w:sz w:val="18"/>
            <w:szCs w:val="20"/>
          </w:rPr>
          <w:t xml:space="preserve"> of </w:t>
        </w:r>
        <w:r w:rsidRPr="00554951">
          <w:rPr>
            <w:rFonts w:ascii="Arial" w:hAnsi="Arial" w:cs="Arial"/>
            <w:bCs/>
            <w:color w:val="2B579A"/>
            <w:sz w:val="18"/>
            <w:szCs w:val="20"/>
            <w:shd w:val="clear" w:color="auto" w:fill="E6E6E6"/>
          </w:rPr>
          <w:fldChar w:fldCharType="begin"/>
        </w:r>
        <w:r w:rsidRPr="00554951">
          <w:rPr>
            <w:rFonts w:ascii="Arial" w:hAnsi="Arial" w:cs="Arial"/>
            <w:bCs/>
            <w:sz w:val="18"/>
            <w:szCs w:val="20"/>
          </w:rPr>
          <w:instrText xml:space="preserve"> NUMPAGES  </w:instrText>
        </w:r>
        <w:r w:rsidRPr="00554951">
          <w:rPr>
            <w:rFonts w:ascii="Arial" w:hAnsi="Arial" w:cs="Arial"/>
            <w:bCs/>
            <w:color w:val="2B579A"/>
            <w:sz w:val="18"/>
            <w:szCs w:val="20"/>
            <w:shd w:val="clear" w:color="auto" w:fill="E6E6E6"/>
          </w:rPr>
          <w:fldChar w:fldCharType="separate"/>
        </w:r>
        <w:r>
          <w:rPr>
            <w:rFonts w:ascii="Arial" w:hAnsi="Arial" w:cs="Arial"/>
            <w:bCs/>
            <w:sz w:val="18"/>
            <w:szCs w:val="20"/>
          </w:rPr>
          <w:t>5</w:t>
        </w:r>
        <w:r w:rsidRPr="00554951">
          <w:rPr>
            <w:rFonts w:ascii="Arial" w:hAnsi="Arial" w:cs="Arial"/>
            <w:bCs/>
            <w:color w:val="2B579A"/>
            <w:sz w:val="18"/>
            <w:szCs w:val="20"/>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0261" w14:textId="77777777" w:rsidR="00142EC5" w:rsidRDefault="00142EC5" w:rsidP="00446BEE">
      <w:r>
        <w:separator/>
      </w:r>
    </w:p>
  </w:footnote>
  <w:footnote w:type="continuationSeparator" w:id="0">
    <w:p w14:paraId="6E4178EB" w14:textId="77777777" w:rsidR="00142EC5" w:rsidRDefault="00142EC5" w:rsidP="00446BEE">
      <w:r>
        <w:continuationSeparator/>
      </w:r>
    </w:p>
  </w:footnote>
  <w:footnote w:type="continuationNotice" w:id="1">
    <w:p w14:paraId="0ECDDA66" w14:textId="77777777" w:rsidR="00142EC5" w:rsidRDefault="00142E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35057"/>
    <w:multiLevelType w:val="hybridMultilevel"/>
    <w:tmpl w:val="D2883A5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9C93D14"/>
    <w:multiLevelType w:val="hybridMultilevel"/>
    <w:tmpl w:val="27EA9056"/>
    <w:lvl w:ilvl="0" w:tplc="AB8A3C9A">
      <w:start w:val="1"/>
      <w:numFmt w:val="decimal"/>
      <w:pStyle w:val="Paragraph"/>
      <w:lvlText w:val="%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0500707">
    <w:abstractNumId w:val="12"/>
  </w:num>
  <w:num w:numId="2" w16cid:durableId="1062413410">
    <w:abstractNumId w:val="13"/>
  </w:num>
  <w:num w:numId="3" w16cid:durableId="923805954">
    <w:abstractNumId w:val="13"/>
    <w:lvlOverride w:ilvl="0">
      <w:startOverride w:val="1"/>
    </w:lvlOverride>
  </w:num>
  <w:num w:numId="4" w16cid:durableId="660617368">
    <w:abstractNumId w:val="13"/>
    <w:lvlOverride w:ilvl="0">
      <w:startOverride w:val="1"/>
    </w:lvlOverride>
  </w:num>
  <w:num w:numId="5" w16cid:durableId="2024890031">
    <w:abstractNumId w:val="13"/>
    <w:lvlOverride w:ilvl="0">
      <w:startOverride w:val="1"/>
    </w:lvlOverride>
  </w:num>
  <w:num w:numId="6" w16cid:durableId="605314882">
    <w:abstractNumId w:val="13"/>
    <w:lvlOverride w:ilvl="0">
      <w:startOverride w:val="1"/>
    </w:lvlOverride>
  </w:num>
  <w:num w:numId="7" w16cid:durableId="1443919833">
    <w:abstractNumId w:val="13"/>
    <w:lvlOverride w:ilvl="0">
      <w:startOverride w:val="1"/>
    </w:lvlOverride>
  </w:num>
  <w:num w:numId="8" w16cid:durableId="47656023">
    <w:abstractNumId w:val="9"/>
  </w:num>
  <w:num w:numId="9" w16cid:durableId="2142992489">
    <w:abstractNumId w:val="7"/>
  </w:num>
  <w:num w:numId="10" w16cid:durableId="1423526523">
    <w:abstractNumId w:val="6"/>
  </w:num>
  <w:num w:numId="11" w16cid:durableId="1099175601">
    <w:abstractNumId w:val="5"/>
  </w:num>
  <w:num w:numId="12" w16cid:durableId="1354724834">
    <w:abstractNumId w:val="4"/>
  </w:num>
  <w:num w:numId="13" w16cid:durableId="200022974">
    <w:abstractNumId w:val="8"/>
  </w:num>
  <w:num w:numId="14" w16cid:durableId="1134180894">
    <w:abstractNumId w:val="3"/>
  </w:num>
  <w:num w:numId="15" w16cid:durableId="2134981026">
    <w:abstractNumId w:val="2"/>
  </w:num>
  <w:num w:numId="16" w16cid:durableId="1960719542">
    <w:abstractNumId w:val="1"/>
  </w:num>
  <w:num w:numId="17" w16cid:durableId="1458913157">
    <w:abstractNumId w:val="0"/>
  </w:num>
  <w:num w:numId="18" w16cid:durableId="1422600388">
    <w:abstractNumId w:val="10"/>
  </w:num>
  <w:num w:numId="19" w16cid:durableId="440339871">
    <w:abstractNumId w:val="10"/>
    <w:lvlOverride w:ilvl="0">
      <w:startOverride w:val="1"/>
    </w:lvlOverride>
  </w:num>
  <w:num w:numId="20" w16cid:durableId="13645545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SwNDKwMDQ3NDExNLdU0lEKTi0uzszPAykwqgUAZjuSJSwAAAA="/>
  </w:docVars>
  <w:rsids>
    <w:rsidRoot w:val="00A92BCD"/>
    <w:rsid w:val="00012CD6"/>
    <w:rsid w:val="00024D0A"/>
    <w:rsid w:val="00025DF5"/>
    <w:rsid w:val="000557A3"/>
    <w:rsid w:val="00070065"/>
    <w:rsid w:val="000778B4"/>
    <w:rsid w:val="00090C18"/>
    <w:rsid w:val="000B5939"/>
    <w:rsid w:val="000C463D"/>
    <w:rsid w:val="000D3B51"/>
    <w:rsid w:val="000E7662"/>
    <w:rsid w:val="000F69F7"/>
    <w:rsid w:val="001134E7"/>
    <w:rsid w:val="00134FDA"/>
    <w:rsid w:val="0014258D"/>
    <w:rsid w:val="00142EC5"/>
    <w:rsid w:val="00150389"/>
    <w:rsid w:val="00163DF5"/>
    <w:rsid w:val="0017169E"/>
    <w:rsid w:val="00197FA9"/>
    <w:rsid w:val="001A14C7"/>
    <w:rsid w:val="001A23E4"/>
    <w:rsid w:val="001B65B3"/>
    <w:rsid w:val="001E29DD"/>
    <w:rsid w:val="001F61FA"/>
    <w:rsid w:val="002065FF"/>
    <w:rsid w:val="00206E65"/>
    <w:rsid w:val="002111AF"/>
    <w:rsid w:val="00213A80"/>
    <w:rsid w:val="00221384"/>
    <w:rsid w:val="00231914"/>
    <w:rsid w:val="002408EA"/>
    <w:rsid w:val="0025288C"/>
    <w:rsid w:val="002558F4"/>
    <w:rsid w:val="00270605"/>
    <w:rsid w:val="00275050"/>
    <w:rsid w:val="002802EA"/>
    <w:rsid w:val="002964E2"/>
    <w:rsid w:val="002A2B09"/>
    <w:rsid w:val="002B3172"/>
    <w:rsid w:val="002C1A7E"/>
    <w:rsid w:val="002D2319"/>
    <w:rsid w:val="002F2EEF"/>
    <w:rsid w:val="00311ED0"/>
    <w:rsid w:val="003573E9"/>
    <w:rsid w:val="003722FA"/>
    <w:rsid w:val="00377277"/>
    <w:rsid w:val="003B1C33"/>
    <w:rsid w:val="003B69A2"/>
    <w:rsid w:val="003C7AAF"/>
    <w:rsid w:val="003E12B1"/>
    <w:rsid w:val="003E4C4B"/>
    <w:rsid w:val="003F2EC0"/>
    <w:rsid w:val="00401C09"/>
    <w:rsid w:val="00404C81"/>
    <w:rsid w:val="004075B6"/>
    <w:rsid w:val="00420952"/>
    <w:rsid w:val="00424D4B"/>
    <w:rsid w:val="00445A8E"/>
    <w:rsid w:val="00446BEE"/>
    <w:rsid w:val="00463139"/>
    <w:rsid w:val="00484986"/>
    <w:rsid w:val="00495132"/>
    <w:rsid w:val="004B0181"/>
    <w:rsid w:val="004F5AC1"/>
    <w:rsid w:val="005025A1"/>
    <w:rsid w:val="00502C4B"/>
    <w:rsid w:val="00507C1B"/>
    <w:rsid w:val="0051080A"/>
    <w:rsid w:val="005246EF"/>
    <w:rsid w:val="005302B5"/>
    <w:rsid w:val="00535700"/>
    <w:rsid w:val="00546188"/>
    <w:rsid w:val="005467B1"/>
    <w:rsid w:val="00560D69"/>
    <w:rsid w:val="00581B04"/>
    <w:rsid w:val="0058330A"/>
    <w:rsid w:val="005B5E62"/>
    <w:rsid w:val="005D3D6C"/>
    <w:rsid w:val="005D566E"/>
    <w:rsid w:val="005E464F"/>
    <w:rsid w:val="005F12C2"/>
    <w:rsid w:val="00613E08"/>
    <w:rsid w:val="00661171"/>
    <w:rsid w:val="006731C8"/>
    <w:rsid w:val="006822A3"/>
    <w:rsid w:val="006921E1"/>
    <w:rsid w:val="006B26C5"/>
    <w:rsid w:val="006C27E7"/>
    <w:rsid w:val="006D55A6"/>
    <w:rsid w:val="006D6E35"/>
    <w:rsid w:val="00734054"/>
    <w:rsid w:val="00736348"/>
    <w:rsid w:val="00770B9A"/>
    <w:rsid w:val="007C0699"/>
    <w:rsid w:val="00804D04"/>
    <w:rsid w:val="00815FA2"/>
    <w:rsid w:val="00831659"/>
    <w:rsid w:val="00835FCC"/>
    <w:rsid w:val="008B3806"/>
    <w:rsid w:val="008F6BBC"/>
    <w:rsid w:val="00925F15"/>
    <w:rsid w:val="00931872"/>
    <w:rsid w:val="009574F8"/>
    <w:rsid w:val="00964E3B"/>
    <w:rsid w:val="0096752F"/>
    <w:rsid w:val="009D320B"/>
    <w:rsid w:val="009E1A88"/>
    <w:rsid w:val="009E3F70"/>
    <w:rsid w:val="009E680B"/>
    <w:rsid w:val="009F707A"/>
    <w:rsid w:val="009F7239"/>
    <w:rsid w:val="00A10184"/>
    <w:rsid w:val="00A15A1F"/>
    <w:rsid w:val="00A229A1"/>
    <w:rsid w:val="00A3325A"/>
    <w:rsid w:val="00A3666B"/>
    <w:rsid w:val="00A4210C"/>
    <w:rsid w:val="00A6127B"/>
    <w:rsid w:val="00A73B92"/>
    <w:rsid w:val="00A756BB"/>
    <w:rsid w:val="00A92BCD"/>
    <w:rsid w:val="00AA7BC4"/>
    <w:rsid w:val="00AC4660"/>
    <w:rsid w:val="00AF108A"/>
    <w:rsid w:val="00B02E55"/>
    <w:rsid w:val="00B2142A"/>
    <w:rsid w:val="00B269AD"/>
    <w:rsid w:val="00B33FDD"/>
    <w:rsid w:val="00B4653E"/>
    <w:rsid w:val="00B6443A"/>
    <w:rsid w:val="00B72CFE"/>
    <w:rsid w:val="00B75C12"/>
    <w:rsid w:val="00B8205D"/>
    <w:rsid w:val="00B851F0"/>
    <w:rsid w:val="00BA6901"/>
    <w:rsid w:val="00BE5835"/>
    <w:rsid w:val="00BF7FE0"/>
    <w:rsid w:val="00C259D1"/>
    <w:rsid w:val="00C32253"/>
    <w:rsid w:val="00C47DDE"/>
    <w:rsid w:val="00C67136"/>
    <w:rsid w:val="00C769CA"/>
    <w:rsid w:val="00C963C2"/>
    <w:rsid w:val="00CE035D"/>
    <w:rsid w:val="00CE2011"/>
    <w:rsid w:val="00CF58B7"/>
    <w:rsid w:val="00CF7282"/>
    <w:rsid w:val="00D14AED"/>
    <w:rsid w:val="00D351C1"/>
    <w:rsid w:val="00D40E88"/>
    <w:rsid w:val="00D80A04"/>
    <w:rsid w:val="00D86BF0"/>
    <w:rsid w:val="00DB0F6A"/>
    <w:rsid w:val="00DB3AC3"/>
    <w:rsid w:val="00DC382B"/>
    <w:rsid w:val="00DF251B"/>
    <w:rsid w:val="00DF50F2"/>
    <w:rsid w:val="00E155B0"/>
    <w:rsid w:val="00E200D7"/>
    <w:rsid w:val="00E21B0A"/>
    <w:rsid w:val="00E257B1"/>
    <w:rsid w:val="00E33A71"/>
    <w:rsid w:val="00E40D49"/>
    <w:rsid w:val="00E41B67"/>
    <w:rsid w:val="00E43AEF"/>
    <w:rsid w:val="00E478DE"/>
    <w:rsid w:val="00E51920"/>
    <w:rsid w:val="00E64120"/>
    <w:rsid w:val="00F01C0E"/>
    <w:rsid w:val="00F055F1"/>
    <w:rsid w:val="00F06121"/>
    <w:rsid w:val="00F13E78"/>
    <w:rsid w:val="00F2279A"/>
    <w:rsid w:val="00F27888"/>
    <w:rsid w:val="00F325FE"/>
    <w:rsid w:val="00F445FC"/>
    <w:rsid w:val="00F762A3"/>
    <w:rsid w:val="00FA0E61"/>
    <w:rsid w:val="00FA303D"/>
    <w:rsid w:val="00FC10ED"/>
    <w:rsid w:val="00FC2D11"/>
    <w:rsid w:val="00FC2E5D"/>
    <w:rsid w:val="00FC6230"/>
    <w:rsid w:val="00FD161C"/>
    <w:rsid w:val="00FF1FE5"/>
    <w:rsid w:val="00FF3729"/>
    <w:rsid w:val="00FF61E7"/>
    <w:rsid w:val="00FF696D"/>
    <w:rsid w:val="059EC905"/>
    <w:rsid w:val="070A93DC"/>
    <w:rsid w:val="140794F3"/>
    <w:rsid w:val="1BEA4D40"/>
    <w:rsid w:val="1DF23F38"/>
    <w:rsid w:val="20B20AE5"/>
    <w:rsid w:val="21BD68C8"/>
    <w:rsid w:val="262485FC"/>
    <w:rsid w:val="26527B94"/>
    <w:rsid w:val="26B11025"/>
    <w:rsid w:val="2E85F70C"/>
    <w:rsid w:val="2EF4BFB6"/>
    <w:rsid w:val="33BF44EE"/>
    <w:rsid w:val="3A4ABF90"/>
    <w:rsid w:val="3CA6E791"/>
    <w:rsid w:val="41CBFF0F"/>
    <w:rsid w:val="429DD935"/>
    <w:rsid w:val="43BF4C4A"/>
    <w:rsid w:val="444EEBAB"/>
    <w:rsid w:val="572037F9"/>
    <w:rsid w:val="5D380632"/>
    <w:rsid w:val="64ECC3C7"/>
    <w:rsid w:val="67B6129B"/>
    <w:rsid w:val="6C696AF5"/>
    <w:rsid w:val="7250B7D4"/>
    <w:rsid w:val="79FF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5A418"/>
  <w15:docId w15:val="{72564071-05D1-4333-BEAF-A44E3B4F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2F2EEF"/>
    <w:rPr>
      <w:sz w:val="24"/>
      <w:szCs w:val="24"/>
    </w:rPr>
  </w:style>
  <w:style w:type="paragraph" w:styleId="Heading1">
    <w:name w:val="heading 1"/>
    <w:basedOn w:val="Normal"/>
    <w:next w:val="Paragraph"/>
    <w:link w:val="Heading1Char"/>
    <w:uiPriority w:val="1"/>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1A23E4"/>
    <w:pPr>
      <w:numPr>
        <w:numId w:val="1"/>
      </w:numPr>
      <w:spacing w:before="240" w:after="240" w:line="276" w:lineRule="auto"/>
      <w:ind w:left="709" w:hanging="709"/>
    </w:pPr>
    <w:rPr>
      <w:rFonts w:ascii="Arial" w:hAnsi="Arial"/>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rPr>
  </w:style>
  <w:style w:type="character" w:customStyle="1" w:styleId="TitleChar">
    <w:name w:val="Title Char"/>
    <w:link w:val="Title"/>
    <w:rsid w:val="00FC10ED"/>
    <w:rPr>
      <w:rFonts w:ascii="Arial" w:hAnsi="Arial"/>
      <w:b/>
      <w:bCs/>
      <w:kern w:val="28"/>
      <w:sz w:val="32"/>
      <w:szCs w:val="32"/>
    </w:rPr>
  </w:style>
  <w:style w:type="character" w:customStyle="1" w:styleId="Heading1Char">
    <w:name w:val="Heading 1 Char"/>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2"/>
      </w:numPr>
      <w:spacing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6921E1"/>
    <w:rPr>
      <w:rFonts w:ascii="Arial" w:hAnsi="Arial"/>
      <w:b/>
      <w:bCs/>
      <w:i/>
      <w:iCs/>
      <w:sz w:val="28"/>
      <w:szCs w:val="28"/>
    </w:rPr>
  </w:style>
  <w:style w:type="character" w:customStyle="1" w:styleId="Heading3Char">
    <w:name w:val="Heading 3 Char"/>
    <w:link w:val="Heading3"/>
    <w:uiPriority w:val="3"/>
    <w:rsid w:val="006921E1"/>
    <w:rPr>
      <w:rFonts w:ascii="Arial" w:hAnsi="Arial"/>
      <w:b/>
      <w:bCs/>
      <w:sz w:val="24"/>
      <w:szCs w:val="26"/>
    </w:rPr>
  </w:style>
  <w:style w:type="paragraph" w:customStyle="1" w:styleId="Subbullets">
    <w:name w:val="Sub bullets"/>
    <w:basedOn w:val="Normal"/>
    <w:uiPriority w:val="6"/>
    <w:qFormat/>
    <w:rsid w:val="001A23E4"/>
    <w:pPr>
      <w:numPr>
        <w:numId w:val="18"/>
      </w:numPr>
      <w:spacing w:line="276" w:lineRule="auto"/>
      <w:ind w:left="1418" w:hanging="284"/>
    </w:pPr>
    <w:rPr>
      <w:rFonts w:ascii="Arial" w:hAnsi="Arial"/>
    </w:rPr>
  </w:style>
  <w:style w:type="paragraph" w:customStyle="1" w:styleId="Paragraphnonumbers">
    <w:name w:val="Paragraph no numbers"/>
    <w:basedOn w:val="Normal"/>
    <w:uiPriority w:val="99"/>
    <w:qFormat/>
    <w:rsid w:val="001A23E4"/>
    <w:pPr>
      <w:spacing w:before="240" w:after="240" w:line="276" w:lineRule="auto"/>
    </w:pPr>
    <w:rPr>
      <w:rFonts w:ascii="Arial" w:hAnsi="Arial"/>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9E3F70"/>
    <w:rPr>
      <w:sz w:val="16"/>
      <w:szCs w:val="16"/>
    </w:rPr>
  </w:style>
  <w:style w:type="paragraph" w:styleId="CommentText">
    <w:name w:val="annotation text"/>
    <w:basedOn w:val="Normal"/>
    <w:link w:val="CommentTextChar"/>
    <w:uiPriority w:val="99"/>
    <w:semiHidden/>
    <w:rsid w:val="009E3F70"/>
    <w:rPr>
      <w:sz w:val="20"/>
      <w:szCs w:val="20"/>
    </w:rPr>
  </w:style>
  <w:style w:type="character" w:customStyle="1" w:styleId="CommentTextChar">
    <w:name w:val="Comment Text Char"/>
    <w:basedOn w:val="DefaultParagraphFont"/>
    <w:link w:val="CommentText"/>
    <w:uiPriority w:val="99"/>
    <w:semiHidden/>
    <w:rsid w:val="009E3F70"/>
  </w:style>
  <w:style w:type="paragraph" w:styleId="CommentSubject">
    <w:name w:val="annotation subject"/>
    <w:basedOn w:val="CommentText"/>
    <w:next w:val="CommentText"/>
    <w:link w:val="CommentSubjectChar"/>
    <w:semiHidden/>
    <w:rsid w:val="009E3F70"/>
    <w:rPr>
      <w:b/>
      <w:bCs/>
    </w:rPr>
  </w:style>
  <w:style w:type="character" w:customStyle="1" w:styleId="CommentSubjectChar">
    <w:name w:val="Comment Subject Char"/>
    <w:link w:val="CommentSubject"/>
    <w:semiHidden/>
    <w:rsid w:val="009E3F70"/>
    <w:rPr>
      <w:b/>
      <w:bCs/>
    </w:rPr>
  </w:style>
  <w:style w:type="character" w:styleId="Hyperlink">
    <w:name w:val="Hyperlink"/>
    <w:basedOn w:val="DefaultParagraphFont"/>
    <w:unhideWhenUsed/>
    <w:rsid w:val="000E7662"/>
    <w:rPr>
      <w:color w:val="0000FF" w:themeColor="hyperlink"/>
      <w:u w:val="single"/>
    </w:rPr>
  </w:style>
  <w:style w:type="character" w:styleId="FollowedHyperlink">
    <w:name w:val="FollowedHyperlink"/>
    <w:basedOn w:val="DefaultParagraphFont"/>
    <w:semiHidden/>
    <w:unhideWhenUsed/>
    <w:rsid w:val="00B269AD"/>
    <w:rPr>
      <w:color w:val="800080" w:themeColor="followedHyperlink"/>
      <w:u w:val="single"/>
    </w:rPr>
  </w:style>
  <w:style w:type="paragraph" w:customStyle="1" w:styleId="NICEnormalsinglespacing">
    <w:name w:val="NICE normal single spacing"/>
    <w:basedOn w:val="Normal"/>
    <w:link w:val="NICEnormalsinglespacingChar"/>
    <w:rsid w:val="00B4653E"/>
    <w:pPr>
      <w:spacing w:after="240"/>
    </w:pPr>
    <w:rPr>
      <w:rFonts w:ascii="Arial" w:hAnsi="Arial"/>
      <w:lang w:val="en-US" w:eastAsia="en-US"/>
    </w:rPr>
  </w:style>
  <w:style w:type="character" w:customStyle="1" w:styleId="NICEnormalsinglespacingChar">
    <w:name w:val="NICE normal single spacing Char"/>
    <w:link w:val="NICEnormalsinglespacing"/>
    <w:rsid w:val="00B4653E"/>
    <w:rPr>
      <w:rFonts w:ascii="Arial" w:hAnsi="Arial"/>
      <w:sz w:val="24"/>
      <w:szCs w:val="24"/>
      <w:lang w:val="en-US" w:eastAsia="en-US"/>
    </w:rPr>
  </w:style>
  <w:style w:type="character" w:customStyle="1" w:styleId="eop">
    <w:name w:val="eop"/>
    <w:basedOn w:val="DefaultParagraphFont"/>
    <w:rsid w:val="00FA0E61"/>
  </w:style>
  <w:style w:type="paragraph" w:styleId="Revision">
    <w:name w:val="Revision"/>
    <w:hidden/>
    <w:uiPriority w:val="99"/>
    <w:semiHidden/>
    <w:rsid w:val="00B75C12"/>
    <w:rPr>
      <w:sz w:val="24"/>
      <w:szCs w:val="24"/>
    </w:rPr>
  </w:style>
  <w:style w:type="character" w:styleId="UnresolvedMention">
    <w:name w:val="Unresolved Mention"/>
    <w:basedOn w:val="DefaultParagraphFont"/>
    <w:uiPriority w:val="99"/>
    <w:semiHidden/>
    <w:unhideWhenUsed/>
    <w:rsid w:val="006B26C5"/>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ice.org.uk/About/Who-we-are/Policies-and-procedures/NICE-equality-scheme"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www.nice.org.uk/terms-and-condi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TEP\TEMPLATES\04.%20Guidance\03.%20Scoping\Scoping%20-%20EI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deb633-f993-4b62-a79b-691b90b28aad" xsi:nil="true"/>
    <lcf76f155ced4ddcb4097134ff3c332f xmlns="2024da4e-11a2-4563-898f-1702474d2e41">
      <Terms xmlns="http://schemas.microsoft.com/office/infopath/2007/PartnerControls"/>
    </lcf76f155ced4ddcb4097134ff3c332f>
    <SharedWithUsers xmlns="28deb633-f993-4b62-a79b-691b90b28aad">
      <UserInfo>
        <DisplayName>Evan Campbell</DisplayName>
        <AccountId>134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BD5C83FFC24C44A61FB291CE91067F" ma:contentTypeVersion="13" ma:contentTypeDescription="Create a new document." ma:contentTypeScope="" ma:versionID="57e20049ff223b46ec13e6919b3f8944">
  <xsd:schema xmlns:xsd="http://www.w3.org/2001/XMLSchema" xmlns:xs="http://www.w3.org/2001/XMLSchema" xmlns:p="http://schemas.microsoft.com/office/2006/metadata/properties" xmlns:ns2="2024da4e-11a2-4563-898f-1702474d2e41" xmlns:ns3="28deb633-f993-4b62-a79b-691b90b28aad" targetNamespace="http://schemas.microsoft.com/office/2006/metadata/properties" ma:root="true" ma:fieldsID="b6b47f2f76fc9b1aa8e5875f41c01fc0" ns2:_="" ns3:_="">
    <xsd:import namespace="2024da4e-11a2-4563-898f-1702474d2e41"/>
    <xsd:import namespace="28deb633-f993-4b62-a79b-691b90b28a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4da4e-11a2-4563-898f-1702474d2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eb633-f993-4b62-a79b-691b90b28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78c324-069a-4c67-aa94-95cb9ae85196}" ma:internalName="TaxCatchAll" ma:showField="CatchAllData" ma:web="28deb633-f993-4b62-a79b-691b90b28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AB88C-010A-46B4-9025-2A7AC67285B0}">
  <ds:schemaRefs>
    <ds:schemaRef ds:uri="http://purl.org/dc/terms/"/>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28deb633-f993-4b62-a79b-691b90b28aad"/>
    <ds:schemaRef ds:uri="http://schemas.openxmlformats.org/package/2006/metadata/core-properties"/>
    <ds:schemaRef ds:uri="http://schemas.microsoft.com/office/2006/metadata/properties"/>
    <ds:schemaRef ds:uri="2024da4e-11a2-4563-898f-1702474d2e41"/>
  </ds:schemaRefs>
</ds:datastoreItem>
</file>

<file path=customXml/itemProps2.xml><?xml version="1.0" encoding="utf-8"?>
<ds:datastoreItem xmlns:ds="http://schemas.openxmlformats.org/officeDocument/2006/customXml" ds:itemID="{F0A0C29B-F476-468F-94C9-24C29FEBE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4da4e-11a2-4563-898f-1702474d2e41"/>
    <ds:schemaRef ds:uri="28deb633-f993-4b62-a79b-691b90b28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39C1C-6416-4E48-8A85-CA44165F8D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Scoping - EIA template</Template>
  <TotalTime>5</TotalTime>
  <Pages>2</Pages>
  <Words>487</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Lirije Hyseni</dc:creator>
  <cp:lastModifiedBy>Elizabeth Islam</cp:lastModifiedBy>
  <cp:revision>6</cp:revision>
  <cp:lastPrinted>2023-08-23T14:13:00Z</cp:lastPrinted>
  <dcterms:created xsi:type="dcterms:W3CDTF">2023-08-02T09:04:00Z</dcterms:created>
  <dcterms:modified xsi:type="dcterms:W3CDTF">2023-08-23T14:13:00Z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2023-05-12T13:54:53Z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c7253e76-9944-47c6-aa10-115b9232f2ac</vt:lpwstr>
  </property>
  <property fmtid="{D5CDD505-2E9C-101B-9397-08002B2CF9AE}" pid="8" name="MSIP_Label_c69d85d5-6d9e-4305-a294-1f636ec0f2d6_ContentBits">
    <vt:lpwstr>0</vt:lpwstr>
  </property>
  <property fmtid="{D5CDD505-2E9C-101B-9397-08002B2CF9AE}" pid="9" name="ContentTypeId">
    <vt:lpwstr>0x0101008ABD5C83FFC24C44A61FB291CE91067F</vt:lpwstr>
  </property>
  <property fmtid="{D5CDD505-2E9C-101B-9397-08002B2CF9AE}" pid="10" name="MediaServiceImageTags">
    <vt:lpwstr/>
  </property>
</Properties>
</file>