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761" w14:textId="5F3EE519" w:rsidR="00AE4AAC" w:rsidRPr="004D672D" w:rsidRDefault="00BC1E24" w:rsidP="004D672D">
      <w:pPr>
        <w:pStyle w:val="Title"/>
        <w:rPr>
          <w:kern w:val="0"/>
          <w:sz w:val="28"/>
        </w:rPr>
      </w:pPr>
      <w:r>
        <w:rPr>
          <w:sz w:val="28"/>
        </w:rPr>
        <w:t xml:space="preserve">Professional </w:t>
      </w:r>
      <w:r w:rsidR="00DE6114">
        <w:rPr>
          <w:sz w:val="28"/>
        </w:rPr>
        <w:t xml:space="preserve">and NHS </w:t>
      </w:r>
      <w:r>
        <w:rPr>
          <w:sz w:val="28"/>
        </w:rPr>
        <w:t>organisation submission</w:t>
      </w:r>
      <w:r w:rsidR="00DE6114">
        <w:rPr>
          <w:sz w:val="28"/>
        </w:rPr>
        <w:t xml:space="preserve"> template</w:t>
      </w:r>
    </w:p>
    <w:p w14:paraId="58540358" w14:textId="77777777" w:rsidR="00B72026" w:rsidRPr="00B72026" w:rsidRDefault="00B72026" w:rsidP="00B72026">
      <w:pPr>
        <w:pStyle w:val="Title"/>
        <w:rPr>
          <w:sz w:val="28"/>
        </w:rPr>
      </w:pPr>
      <w:bookmarkStart w:id="0" w:name="_Hlk8726590"/>
      <w:r w:rsidRPr="00B72026">
        <w:rPr>
          <w:sz w:val="28"/>
        </w:rPr>
        <w:t xml:space="preserve">Cefiderocol for treating </w:t>
      </w:r>
      <w:bookmarkStart w:id="1" w:name="_Hlk57285176"/>
      <w:r w:rsidRPr="00B72026">
        <w:rPr>
          <w:sz w:val="28"/>
        </w:rPr>
        <w:t xml:space="preserve">severe aerobic Gram-negative bacterial infections </w:t>
      </w:r>
      <w:bookmarkEnd w:id="1"/>
    </w:p>
    <w:tbl>
      <w:tblPr>
        <w:tblStyle w:val="TableGrid"/>
        <w:tblW w:w="15055" w:type="dxa"/>
        <w:jc w:val="center"/>
        <w:tblLook w:val="04A0" w:firstRow="1" w:lastRow="0" w:firstColumn="1" w:lastColumn="0" w:noHBand="0" w:noVBand="1"/>
      </w:tblPr>
      <w:tblGrid>
        <w:gridCol w:w="15055"/>
      </w:tblGrid>
      <w:tr w:rsidR="00AE4AAC" w14:paraId="1A72D2F0" w14:textId="77777777" w:rsidTr="00D367FF">
        <w:trPr>
          <w:jc w:val="center"/>
        </w:trPr>
        <w:tc>
          <w:tcPr>
            <w:tcW w:w="15055" w:type="dxa"/>
          </w:tcPr>
          <w:bookmarkEnd w:id="0"/>
          <w:p w14:paraId="7354D9B9" w14:textId="53B75B6B" w:rsidR="00AE4AAC" w:rsidRDefault="00AE4AAC" w:rsidP="00BC1E24">
            <w:pPr>
              <w:pStyle w:val="NICEnormal"/>
              <w:spacing w:line="240" w:lineRule="auto"/>
            </w:pPr>
            <w:r>
              <w:t>Thank you for agreeing to give us your organisation’s view</w:t>
            </w:r>
            <w:r w:rsidR="001214BE">
              <w:t>s</w:t>
            </w:r>
            <w:r>
              <w:t xml:space="preserve"> o</w:t>
            </w:r>
            <w:r w:rsidR="001214BE">
              <w:t>n</w:t>
            </w:r>
            <w:r>
              <w:t xml:space="preserve"> th</w:t>
            </w:r>
            <w:r w:rsidR="001214BE">
              <w:t>is</w:t>
            </w:r>
            <w:r>
              <w:t xml:space="preserve"> technology</w:t>
            </w:r>
            <w:r w:rsidR="001214BE">
              <w:t xml:space="preserve"> </w:t>
            </w:r>
            <w:r>
              <w:t xml:space="preserve">and </w:t>
            </w:r>
            <w:r w:rsidR="0010268D">
              <w:t>its possible use</w:t>
            </w:r>
            <w:r>
              <w:t xml:space="preserve"> in the NHS.</w:t>
            </w:r>
          </w:p>
          <w:p w14:paraId="2151FA26" w14:textId="3E3A8F10" w:rsidR="00BC1E24" w:rsidRPr="00BC1E24" w:rsidRDefault="00D6632A" w:rsidP="00BC1E24">
            <w:pPr>
              <w:pStyle w:val="NICEnormal"/>
              <w:spacing w:line="240" w:lineRule="auto"/>
            </w:pPr>
            <w:r>
              <w:t>You</w:t>
            </w:r>
            <w:r w:rsidR="00BC1E24" w:rsidRPr="00BC1E24">
              <w:t xml:space="preserve"> can provide a unique perspective on the technology in the context of current clinical practice</w:t>
            </w:r>
            <w:r w:rsidR="00CD7333">
              <w:t xml:space="preserve"> </w:t>
            </w:r>
            <w:r w:rsidR="00E04641">
              <w:t>that</w:t>
            </w:r>
            <w:r w:rsidR="00E04641" w:rsidRPr="00BC1E24">
              <w:t xml:space="preserve"> </w:t>
            </w:r>
            <w:r w:rsidR="00BC1E24" w:rsidRPr="00BC1E24">
              <w:t>is not typically available from the published literature.</w:t>
            </w:r>
          </w:p>
          <w:p w14:paraId="33C622D6" w14:textId="63174D94" w:rsidR="00AE4AAC" w:rsidRDefault="00AE4AAC" w:rsidP="00F678B8">
            <w:pPr>
              <w:pStyle w:val="NICEnormal"/>
              <w:spacing w:line="240" w:lineRule="auto"/>
            </w:pPr>
            <w:r>
              <w:t xml:space="preserve">To help you give your views, </w:t>
            </w:r>
            <w:r w:rsidR="000E69F5">
              <w:t>please use</w:t>
            </w:r>
            <w:r>
              <w:t xml:space="preserve"> </w:t>
            </w:r>
            <w:r w:rsidR="001214BE">
              <w:t xml:space="preserve">this </w:t>
            </w:r>
            <w:r>
              <w:t xml:space="preserve">questionnaire. </w:t>
            </w:r>
            <w:r w:rsidRPr="00647DE7">
              <w:rPr>
                <w:b/>
                <w:bCs/>
              </w:rPr>
              <w:t>You do not have to answer every question</w:t>
            </w:r>
            <w:r>
              <w:t xml:space="preserve"> </w:t>
            </w:r>
            <w:r w:rsidR="003D64AE">
              <w:t>–</w:t>
            </w:r>
            <w:r>
              <w:t xml:space="preserve"> the</w:t>
            </w:r>
            <w:r w:rsidR="001214BE">
              <w:t>y</w:t>
            </w:r>
            <w:r>
              <w:t xml:space="preserve"> are prompts to guide you. The </w:t>
            </w:r>
            <w:r w:rsidR="001214BE">
              <w:t>text boxes</w:t>
            </w:r>
            <w:r>
              <w:t xml:space="preserve"> will expand as you type. </w:t>
            </w:r>
          </w:p>
          <w:p w14:paraId="5333462E" w14:textId="2B49E9A9" w:rsidR="002240A6" w:rsidRPr="00003718" w:rsidRDefault="002240A6" w:rsidP="002240A6">
            <w:pPr>
              <w:pStyle w:val="NICEnormal"/>
              <w:spacing w:line="240" w:lineRule="auto"/>
              <w:rPr>
                <w:b/>
              </w:rPr>
            </w:pPr>
            <w:r w:rsidRPr="00003718">
              <w:rPr>
                <w:b/>
              </w:rPr>
              <w:t xml:space="preserve">Information on completing this </w:t>
            </w:r>
            <w:r>
              <w:rPr>
                <w:b/>
              </w:rPr>
              <w:t xml:space="preserve">submission </w:t>
            </w:r>
          </w:p>
          <w:p w14:paraId="5858AB2A" w14:textId="77777777" w:rsidR="002240A6" w:rsidRDefault="002240A6" w:rsidP="00D367FF">
            <w:pPr>
              <w:pStyle w:val="NICEnormal"/>
              <w:numPr>
                <w:ilvl w:val="0"/>
                <w:numId w:val="36"/>
              </w:numPr>
              <w:spacing w:line="240" w:lineRule="auto"/>
              <w:ind w:left="714" w:hanging="357"/>
              <w:contextualSpacing/>
            </w:pPr>
            <w:r>
              <w:t>Please do not embed documents (such as a PDF) in a submission because this may lead to the information being mislaid or make the submission unreadable</w:t>
            </w:r>
          </w:p>
          <w:p w14:paraId="3F4147C5" w14:textId="77777777" w:rsidR="002240A6" w:rsidRDefault="002240A6" w:rsidP="00D367FF">
            <w:pPr>
              <w:pStyle w:val="NICEnormal"/>
              <w:numPr>
                <w:ilvl w:val="0"/>
                <w:numId w:val="36"/>
              </w:numPr>
              <w:spacing w:line="240" w:lineRule="auto"/>
              <w:ind w:left="714" w:hanging="357"/>
              <w:contextualSpacing/>
            </w:pPr>
            <w:r w:rsidRPr="00A95366">
              <w:t xml:space="preserve">We are committed to meeting the requirements of copyright legislation. If you intend to include </w:t>
            </w:r>
            <w:r w:rsidRPr="00003718">
              <w:rPr>
                <w:b/>
              </w:rPr>
              <w:t>journal articles</w:t>
            </w:r>
            <w:r w:rsidRPr="00A95366">
              <w:t xml:space="preserve"> in your submission you must have copyright clearance for these articles. We can accept journal articles in NICE Docs.</w:t>
            </w:r>
          </w:p>
          <w:p w14:paraId="1C87A287" w14:textId="466B15BA" w:rsidR="002240A6" w:rsidRDefault="002240A6" w:rsidP="00D367FF">
            <w:pPr>
              <w:pStyle w:val="NICEnormal"/>
              <w:numPr>
                <w:ilvl w:val="0"/>
                <w:numId w:val="36"/>
              </w:numPr>
              <w:spacing w:line="240" w:lineRule="auto"/>
              <w:ind w:left="714" w:hanging="357"/>
              <w:contextualSpacing/>
            </w:pPr>
            <w:r>
              <w:t>Your response should not be longer than 13 pages.</w:t>
            </w:r>
          </w:p>
        </w:tc>
      </w:tr>
    </w:tbl>
    <w:p w14:paraId="4212F603" w14:textId="77777777" w:rsidR="00443081" w:rsidRDefault="00443081" w:rsidP="00181A4A">
      <w:pPr>
        <w:pStyle w:val="Title"/>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11627"/>
      </w:tblGrid>
      <w:tr w:rsidR="004940BC" w14:paraId="53219A62" w14:textId="77777777" w:rsidTr="004940BC">
        <w:trPr>
          <w:trHeight w:val="450"/>
          <w:jc w:val="center"/>
        </w:trPr>
        <w:tc>
          <w:tcPr>
            <w:tcW w:w="3542" w:type="dxa"/>
            <w:shd w:val="clear" w:color="auto" w:fill="D9D9D9" w:themeFill="background1" w:themeFillShade="D9"/>
          </w:tcPr>
          <w:p w14:paraId="2983621A" w14:textId="77777777" w:rsidR="004940BC" w:rsidRPr="004D672D" w:rsidRDefault="004940BC" w:rsidP="0061685C">
            <w:pPr>
              <w:pStyle w:val="NICEnormal"/>
              <w:rPr>
                <w:b/>
                <w:bCs/>
              </w:rPr>
            </w:pPr>
            <w:r w:rsidRPr="004D672D">
              <w:rPr>
                <w:b/>
                <w:bCs/>
              </w:rPr>
              <w:t>About you</w:t>
            </w:r>
          </w:p>
        </w:tc>
        <w:tc>
          <w:tcPr>
            <w:tcW w:w="11626" w:type="dxa"/>
            <w:shd w:val="clear" w:color="auto" w:fill="D9D9D9" w:themeFill="background1" w:themeFillShade="D9"/>
          </w:tcPr>
          <w:p w14:paraId="6C74AD19" w14:textId="5C4A4D46" w:rsidR="004940BC" w:rsidRPr="004D672D" w:rsidRDefault="004940BC" w:rsidP="0061685C">
            <w:pPr>
              <w:pStyle w:val="NICEnormal"/>
              <w:rPr>
                <w:b/>
                <w:bCs/>
              </w:rPr>
            </w:pPr>
          </w:p>
        </w:tc>
      </w:tr>
      <w:tr w:rsidR="00AE4AAC" w14:paraId="6F986C97" w14:textId="77777777" w:rsidTr="004940BC">
        <w:trPr>
          <w:jc w:val="center"/>
        </w:trPr>
        <w:tc>
          <w:tcPr>
            <w:tcW w:w="3542" w:type="dxa"/>
          </w:tcPr>
          <w:p w14:paraId="4B2C76A5" w14:textId="77777777" w:rsidR="00AE4AAC" w:rsidRDefault="00AE4AAC" w:rsidP="00AE4AAC">
            <w:pPr>
              <w:pStyle w:val="NICEnormal"/>
            </w:pPr>
            <w:r>
              <w:t>1. Your name</w:t>
            </w:r>
          </w:p>
        </w:tc>
        <w:tc>
          <w:tcPr>
            <w:tcW w:w="11626" w:type="dxa"/>
          </w:tcPr>
          <w:p w14:paraId="03D07801" w14:textId="454BE107" w:rsidR="00AE4AAC" w:rsidRDefault="00A977FE" w:rsidP="00F275C8">
            <w:pPr>
              <w:pStyle w:val="Heading1"/>
            </w:pPr>
            <w:r w:rsidRPr="00A977FE">
              <w:rPr>
                <w:highlight w:val="black"/>
              </w:rPr>
              <w:t>xxxxxxxxxxxxxxx</w:t>
            </w:r>
          </w:p>
        </w:tc>
      </w:tr>
      <w:tr w:rsidR="00AE4AAC" w14:paraId="1E6E7E9C" w14:textId="77777777" w:rsidTr="004940BC">
        <w:trPr>
          <w:jc w:val="center"/>
        </w:trPr>
        <w:tc>
          <w:tcPr>
            <w:tcW w:w="3542" w:type="dxa"/>
          </w:tcPr>
          <w:p w14:paraId="458ADFD5" w14:textId="77777777" w:rsidR="00AE4AAC" w:rsidRDefault="00AE4AAC" w:rsidP="00AE4AAC">
            <w:pPr>
              <w:pStyle w:val="NICEnormal"/>
            </w:pPr>
            <w:r>
              <w:t>2. Name of organisation</w:t>
            </w:r>
          </w:p>
        </w:tc>
        <w:tc>
          <w:tcPr>
            <w:tcW w:w="11626" w:type="dxa"/>
          </w:tcPr>
          <w:p w14:paraId="7BB9B555" w14:textId="5F35D8CA" w:rsidR="00AE4AAC" w:rsidRDefault="001777AA" w:rsidP="00AE4AAC">
            <w:pPr>
              <w:pStyle w:val="Heading1"/>
            </w:pPr>
            <w:r>
              <w:t>UK Cystic Fibrosis Medical Association</w:t>
            </w:r>
          </w:p>
        </w:tc>
      </w:tr>
      <w:tr w:rsidR="00AE4AAC" w14:paraId="1BC81F37" w14:textId="77777777" w:rsidTr="004940BC">
        <w:trPr>
          <w:jc w:val="center"/>
        </w:trPr>
        <w:tc>
          <w:tcPr>
            <w:tcW w:w="3542" w:type="dxa"/>
          </w:tcPr>
          <w:p w14:paraId="0FFBDC8C" w14:textId="77777777" w:rsidR="00AE4AAC" w:rsidRDefault="00AE4AAC" w:rsidP="00AE4AAC">
            <w:pPr>
              <w:pStyle w:val="NICEnormal"/>
            </w:pPr>
            <w:r>
              <w:t>3. Job title or position</w:t>
            </w:r>
          </w:p>
        </w:tc>
        <w:tc>
          <w:tcPr>
            <w:tcW w:w="11626" w:type="dxa"/>
          </w:tcPr>
          <w:p w14:paraId="4C48B156" w14:textId="67488F78" w:rsidR="00AE4AAC" w:rsidRDefault="00A977FE" w:rsidP="00AE4AAC">
            <w:pPr>
              <w:pStyle w:val="Heading1"/>
            </w:pPr>
            <w:r w:rsidRPr="00A977FE">
              <w:rPr>
                <w:highlight w:val="black"/>
              </w:rPr>
              <w:t>xxxxxxxxxxxxxxxxxxxxxxxxxxxxxxxxxxxxxxxxxxxxxxxxxxxxxxxxxxxxx</w:t>
            </w:r>
          </w:p>
        </w:tc>
      </w:tr>
      <w:tr w:rsidR="00AE4AAC" w14:paraId="42DF0225" w14:textId="77777777" w:rsidTr="004940BC">
        <w:trPr>
          <w:jc w:val="center"/>
        </w:trPr>
        <w:tc>
          <w:tcPr>
            <w:tcW w:w="3542" w:type="dxa"/>
          </w:tcPr>
          <w:p w14:paraId="676234D4" w14:textId="77777777" w:rsidR="00AE4AAC" w:rsidRDefault="00AE4AAC" w:rsidP="00AE4AAC">
            <w:pPr>
              <w:pStyle w:val="NICEnormal"/>
            </w:pPr>
            <w:r>
              <w:lastRenderedPageBreak/>
              <w:t>4. Are you (please tick all that apply):</w:t>
            </w:r>
          </w:p>
        </w:tc>
        <w:tc>
          <w:tcPr>
            <w:tcW w:w="11626" w:type="dxa"/>
          </w:tcPr>
          <w:p w14:paraId="5D003AE6" w14:textId="2715CD37" w:rsidR="001D2862" w:rsidRDefault="001777AA" w:rsidP="00AE4AAC">
            <w:pPr>
              <w:spacing w:before="120" w:after="120"/>
              <w:rPr>
                <w:rStyle w:val="NICEnormalChar"/>
              </w:rPr>
            </w:pPr>
            <w:r>
              <w:rPr>
                <w:rStyle w:val="NICEnormalChar"/>
              </w:rPr>
              <w:fldChar w:fldCharType="begin">
                <w:ffData>
                  <w:name w:val="Check4"/>
                  <w:enabled/>
                  <w:calcOnExit w:val="0"/>
                  <w:checkBox>
                    <w:sizeAuto/>
                    <w:default w:val="1"/>
                  </w:checkBox>
                </w:ffData>
              </w:fldChar>
            </w:r>
            <w:bookmarkStart w:id="2" w:name="Check4"/>
            <w:r>
              <w:rPr>
                <w:rStyle w:val="NICEnormalChar"/>
              </w:rPr>
              <w:instrText xml:space="preserve"> FORMCHECKBOX </w:instrText>
            </w:r>
            <w:r w:rsidR="004940BC">
              <w:rPr>
                <w:rStyle w:val="NICEnormalChar"/>
              </w:rPr>
            </w:r>
            <w:r w:rsidR="004940BC">
              <w:rPr>
                <w:rStyle w:val="NICEnormalChar"/>
              </w:rPr>
              <w:fldChar w:fldCharType="separate"/>
            </w:r>
            <w:r>
              <w:rPr>
                <w:rStyle w:val="NICEnormalChar"/>
              </w:rPr>
              <w:fldChar w:fldCharType="end"/>
            </w:r>
            <w:bookmarkEnd w:id="2"/>
            <w:r w:rsidR="00303145" w:rsidRPr="00B72026">
              <w:rPr>
                <w:rStyle w:val="NICEnormalChar"/>
              </w:rPr>
              <w:t xml:space="preserve"> </w:t>
            </w:r>
            <w:r w:rsidR="00BC1E24">
              <w:rPr>
                <w:rStyle w:val="NICEnormalChar"/>
              </w:rPr>
              <w:t xml:space="preserve">an employee </w:t>
            </w:r>
            <w:r w:rsidR="004D672D">
              <w:rPr>
                <w:rStyle w:val="NICEnormalChar"/>
              </w:rPr>
              <w:t xml:space="preserve">or representative </w:t>
            </w:r>
            <w:r w:rsidR="00BC1E24">
              <w:rPr>
                <w:rStyle w:val="NICEnormalChar"/>
              </w:rPr>
              <w:t>of a healthcare professional organisation that represents clinicians?</w:t>
            </w:r>
          </w:p>
          <w:p w14:paraId="6CE06A0F" w14:textId="7A91F606" w:rsidR="00AE4AAC" w:rsidRPr="00AE4AAC" w:rsidRDefault="001777AA" w:rsidP="00AE4AAC">
            <w:pPr>
              <w:spacing w:before="120" w:after="120"/>
              <w:rPr>
                <w:rStyle w:val="NICEnormalChar"/>
              </w:rPr>
            </w:pPr>
            <w:r>
              <w:rPr>
                <w:rStyle w:val="NICEnormalChar"/>
              </w:rPr>
              <w:fldChar w:fldCharType="begin">
                <w:ffData>
                  <w:name w:val=""/>
                  <w:enabled/>
                  <w:calcOnExit w:val="0"/>
                  <w:checkBox>
                    <w:sizeAuto/>
                    <w:default w:val="1"/>
                  </w:checkBox>
                </w:ffData>
              </w:fldChar>
            </w:r>
            <w:r>
              <w:rPr>
                <w:rStyle w:val="NICEnormalChar"/>
              </w:rPr>
              <w:instrText xml:space="preserve"> FORMCHECKBOX </w:instrText>
            </w:r>
            <w:r w:rsidR="004940BC">
              <w:rPr>
                <w:rStyle w:val="NICEnormalChar"/>
              </w:rPr>
            </w:r>
            <w:r w:rsidR="004940BC">
              <w:rPr>
                <w:rStyle w:val="NICEnormalChar"/>
              </w:rPr>
              <w:fldChar w:fldCharType="separate"/>
            </w:r>
            <w:r>
              <w:rPr>
                <w:rStyle w:val="NICEnormalChar"/>
              </w:rPr>
              <w:fldChar w:fldCharType="end"/>
            </w:r>
            <w:r w:rsidR="001D2862" w:rsidRPr="00B72026">
              <w:rPr>
                <w:rStyle w:val="NICEnormalChar"/>
              </w:rPr>
              <w:t xml:space="preserve"> </w:t>
            </w:r>
            <w:r w:rsidR="00BC1E24">
              <w:rPr>
                <w:rStyle w:val="NICEnormalChar"/>
              </w:rPr>
              <w:t>a</w:t>
            </w:r>
            <w:r w:rsidR="001D2862">
              <w:rPr>
                <w:rStyle w:val="NICEnormalChar"/>
              </w:rPr>
              <w:t xml:space="preserve"> </w:t>
            </w:r>
            <w:r w:rsidR="00BC1E24">
              <w:rPr>
                <w:rStyle w:val="NICEnormalChar"/>
              </w:rPr>
              <w:t>specialis</w:t>
            </w:r>
            <w:r w:rsidR="001D2862">
              <w:rPr>
                <w:rStyle w:val="NICEnormalChar"/>
              </w:rPr>
              <w:t xml:space="preserve">t in the treatment of people with </w:t>
            </w:r>
            <w:r w:rsidR="00BC1E24">
              <w:rPr>
                <w:rStyle w:val="NICEnormalChar"/>
              </w:rPr>
              <w:t>this condition?</w:t>
            </w:r>
          </w:p>
          <w:p w14:paraId="7851BFDA" w14:textId="44BAC1B3" w:rsidR="00AE4AAC" w:rsidRDefault="00AE4AAC" w:rsidP="00B72026">
            <w:pPr>
              <w:pStyle w:val="NICEnormal"/>
              <w:spacing w:after="0" w:line="240" w:lineRule="auto"/>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4940BC">
              <w:rPr>
                <w:rStyle w:val="NICEnormalChar"/>
              </w:rPr>
            </w:r>
            <w:r w:rsidR="004940BC">
              <w:rPr>
                <w:rStyle w:val="NICEnormalChar"/>
              </w:rPr>
              <w:fldChar w:fldCharType="separate"/>
            </w:r>
            <w:r w:rsidRPr="00B72026">
              <w:rPr>
                <w:rStyle w:val="NICEnormalChar"/>
              </w:rPr>
              <w:fldChar w:fldCharType="end"/>
            </w:r>
            <w:r w:rsidRPr="00B72026">
              <w:rPr>
                <w:rStyle w:val="NICEnormalChar"/>
              </w:rPr>
              <w:t xml:space="preserve"> </w:t>
            </w:r>
            <w:r w:rsidR="00BC1E24">
              <w:rPr>
                <w:rStyle w:val="NICEnormalChar"/>
              </w:rPr>
              <w:t xml:space="preserve">a specialist </w:t>
            </w:r>
            <w:r w:rsidR="001D2862">
              <w:rPr>
                <w:rStyle w:val="NICEnormalChar"/>
              </w:rPr>
              <w:t xml:space="preserve">in the clinical evidence base </w:t>
            </w:r>
            <w:r w:rsidR="00BC1E24">
              <w:rPr>
                <w:rStyle w:val="NICEnormalChar"/>
              </w:rPr>
              <w:t>for this condition or technology</w:t>
            </w:r>
            <w:r w:rsidR="00DE6114">
              <w:rPr>
                <w:rStyle w:val="NICEnormalChar"/>
              </w:rPr>
              <w:t xml:space="preserve"> (for example, an investigator </w:t>
            </w:r>
            <w:r w:rsidR="00852187">
              <w:rPr>
                <w:rStyle w:val="NICEnormalChar"/>
              </w:rPr>
              <w:t xml:space="preserve">   </w:t>
            </w:r>
            <w:r w:rsidR="00DE6114">
              <w:rPr>
                <w:rStyle w:val="NICEnormalChar"/>
              </w:rPr>
              <w:t>in clinical trials for the technology)</w:t>
            </w:r>
            <w:r w:rsidR="00BC1E24">
              <w:rPr>
                <w:rStyle w:val="NICEnormalChar"/>
              </w:rPr>
              <w:t>?</w:t>
            </w:r>
          </w:p>
          <w:p w14:paraId="79E7DB0F" w14:textId="13D1941B" w:rsidR="00FF56BA" w:rsidRDefault="00852187" w:rsidP="00FF56BA">
            <w:pPr>
              <w:spacing w:before="120" w:after="120"/>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4940BC">
              <w:rPr>
                <w:rStyle w:val="NICEnormalChar"/>
                <w:lang w:eastAsia="en-GB"/>
              </w:rPr>
            </w:r>
            <w:r w:rsidR="004940BC">
              <w:rPr>
                <w:rStyle w:val="NICEnormalChar"/>
                <w:lang w:eastAsia="en-GB"/>
              </w:rPr>
              <w:fldChar w:fldCharType="separate"/>
            </w:r>
            <w:r w:rsidRPr="00B72026">
              <w:rPr>
                <w:rStyle w:val="NICEnormalChar"/>
              </w:rPr>
              <w:fldChar w:fldCharType="end"/>
            </w:r>
            <w:r w:rsidRPr="00B72026">
              <w:rPr>
                <w:rStyle w:val="NICEnormalChar"/>
              </w:rPr>
              <w:t xml:space="preserve"> </w:t>
            </w:r>
            <w:r w:rsidR="00FF56BA">
              <w:rPr>
                <w:rStyle w:val="NICEnormalChar"/>
              </w:rPr>
              <w:t>commissioning services for a CCG or NHS England in general?</w:t>
            </w:r>
          </w:p>
          <w:p w14:paraId="5B713A23" w14:textId="6A2B90B2" w:rsidR="00FF56BA" w:rsidRDefault="00852187" w:rsidP="00FF56BA">
            <w:pPr>
              <w:spacing w:before="120" w:after="120"/>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4940BC">
              <w:rPr>
                <w:rStyle w:val="NICEnormalChar"/>
                <w:lang w:eastAsia="en-GB"/>
              </w:rPr>
            </w:r>
            <w:r w:rsidR="004940BC">
              <w:rPr>
                <w:rStyle w:val="NICEnormalChar"/>
                <w:lang w:eastAsia="en-GB"/>
              </w:rPr>
              <w:fldChar w:fldCharType="separate"/>
            </w:r>
            <w:r w:rsidRPr="00B72026">
              <w:rPr>
                <w:rStyle w:val="NICEnormalChar"/>
              </w:rPr>
              <w:fldChar w:fldCharType="end"/>
            </w:r>
            <w:r w:rsidRPr="00B72026">
              <w:rPr>
                <w:rStyle w:val="NICEnormalChar"/>
              </w:rPr>
              <w:t xml:space="preserve"> </w:t>
            </w:r>
            <w:r w:rsidR="00FF56BA">
              <w:rPr>
                <w:rStyle w:val="NICEnormalChar"/>
              </w:rPr>
              <w:t>commissioning services for the condition for which NICE is considering this technology?</w:t>
            </w:r>
          </w:p>
          <w:p w14:paraId="1E883457" w14:textId="4BA5B75A" w:rsidR="00FF56BA" w:rsidRPr="00B72026" w:rsidRDefault="00852187" w:rsidP="00FF56BA">
            <w:pPr>
              <w:spacing w:before="120" w:after="120"/>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4940BC">
              <w:rPr>
                <w:rStyle w:val="NICEnormalChar"/>
                <w:lang w:eastAsia="en-GB"/>
              </w:rPr>
            </w:r>
            <w:r w:rsidR="004940BC">
              <w:rPr>
                <w:rStyle w:val="NICEnormalChar"/>
                <w:lang w:eastAsia="en-GB"/>
              </w:rPr>
              <w:fldChar w:fldCharType="separate"/>
            </w:r>
            <w:r w:rsidRPr="00B72026">
              <w:rPr>
                <w:rStyle w:val="NICEnormalChar"/>
              </w:rPr>
              <w:fldChar w:fldCharType="end"/>
            </w:r>
            <w:r w:rsidRPr="00B72026">
              <w:rPr>
                <w:rStyle w:val="NICEnormalChar"/>
              </w:rPr>
              <w:t xml:space="preserve"> </w:t>
            </w:r>
            <w:r w:rsidR="00FF56BA" w:rsidRPr="00B72026">
              <w:rPr>
                <w:rStyle w:val="NICEnormalChar"/>
              </w:rPr>
              <w:t>responsible for quality of service delivery in the CCG (e.g. medical director, public health director, director of nursing)?</w:t>
            </w:r>
          </w:p>
          <w:p w14:paraId="1ED740D6" w14:textId="2F77E1CC" w:rsidR="005737FE" w:rsidRPr="005737FE" w:rsidRDefault="00AE4AAC" w:rsidP="00372A86">
            <w:pPr>
              <w:pStyle w:val="NICEnormal"/>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4940BC">
              <w:rPr>
                <w:rStyle w:val="NICEnormalChar"/>
              </w:rPr>
            </w:r>
            <w:r w:rsidR="004940BC">
              <w:rPr>
                <w:rStyle w:val="NICEnormalChar"/>
              </w:rPr>
              <w:fldChar w:fldCharType="separate"/>
            </w:r>
            <w:r w:rsidRPr="00B72026">
              <w:rPr>
                <w:rStyle w:val="NICEnormalChar"/>
              </w:rPr>
              <w:fldChar w:fldCharType="end"/>
            </w:r>
            <w:r w:rsidRPr="00B72026">
              <w:rPr>
                <w:rStyle w:val="NICEnormalChar"/>
              </w:rPr>
              <w:t xml:space="preserve"> </w:t>
            </w:r>
            <w:r w:rsidRPr="00AE4AAC">
              <w:rPr>
                <w:rStyle w:val="NICEnormalChar"/>
              </w:rPr>
              <w:t>other</w:t>
            </w:r>
            <w:r w:rsidR="005737FE">
              <w:rPr>
                <w:rStyle w:val="NICEnormalChar"/>
              </w:rPr>
              <w:t xml:space="preserve"> (p</w:t>
            </w:r>
            <w:r w:rsidRPr="00AE4AAC">
              <w:rPr>
                <w:rStyle w:val="NICEnormalChar"/>
              </w:rPr>
              <w:t>lease specify):</w:t>
            </w:r>
            <w:r w:rsidRPr="00851A97" w:rsidDel="00E5420D">
              <w:rPr>
                <w:rFonts w:cs="Arial"/>
                <w:bCs/>
              </w:rPr>
              <w:t xml:space="preserve"> </w:t>
            </w:r>
          </w:p>
        </w:tc>
      </w:tr>
      <w:tr w:rsidR="00AE4AAC" w14:paraId="66BEA9AC" w14:textId="77777777" w:rsidTr="004940BC">
        <w:trPr>
          <w:jc w:val="center"/>
        </w:trPr>
        <w:tc>
          <w:tcPr>
            <w:tcW w:w="3542" w:type="dxa"/>
          </w:tcPr>
          <w:p w14:paraId="514B0853" w14:textId="61BE1CB0" w:rsidR="00AE4AAC" w:rsidRPr="00AE4AAC" w:rsidRDefault="00AE4AAC" w:rsidP="0010268D">
            <w:pPr>
              <w:pStyle w:val="NICEnormal"/>
            </w:pPr>
            <w:r w:rsidRPr="0061685C">
              <w:t xml:space="preserve">5a. Brief description of the organisation (including who funds </w:t>
            </w:r>
            <w:r w:rsidR="002C5406">
              <w:t>it</w:t>
            </w:r>
            <w:r w:rsidRPr="0061685C">
              <w:t>)</w:t>
            </w:r>
            <w:r w:rsidR="00EB74A3">
              <w:t>.</w:t>
            </w:r>
          </w:p>
        </w:tc>
        <w:tc>
          <w:tcPr>
            <w:tcW w:w="11626" w:type="dxa"/>
          </w:tcPr>
          <w:p w14:paraId="1C0799B3" w14:textId="77777777" w:rsidR="00F275C8" w:rsidRPr="00F275C8" w:rsidRDefault="00F275C8" w:rsidP="00F275C8">
            <w:pPr>
              <w:rPr>
                <w:rFonts w:ascii="Arial" w:hAnsi="Arial" w:cs="Arial"/>
                <w:b/>
              </w:rPr>
            </w:pPr>
            <w:r w:rsidRPr="00F275C8">
              <w:rPr>
                <w:rFonts w:ascii="Arial" w:hAnsi="Arial" w:cs="Arial"/>
                <w:b/>
              </w:rPr>
              <w:t xml:space="preserve">The UKCFMA supports the work of specialist medical clinicians in the UK in improving clinical outcomes for people with CF through </w:t>
            </w:r>
          </w:p>
          <w:p w14:paraId="6AA0326E" w14:textId="77777777" w:rsidR="00F275C8" w:rsidRPr="00F275C8" w:rsidRDefault="00F275C8" w:rsidP="00F275C8">
            <w:pPr>
              <w:numPr>
                <w:ilvl w:val="0"/>
                <w:numId w:val="39"/>
              </w:numPr>
              <w:suppressAutoHyphens/>
              <w:autoSpaceDN w:val="0"/>
              <w:textAlignment w:val="baseline"/>
              <w:rPr>
                <w:rFonts w:ascii="Arial" w:eastAsia="Calibri" w:hAnsi="Arial" w:cs="Arial"/>
                <w:b/>
                <w:lang w:eastAsia="en-US"/>
              </w:rPr>
            </w:pPr>
            <w:r w:rsidRPr="00F275C8">
              <w:rPr>
                <w:rFonts w:ascii="Arial" w:eastAsia="Calibri" w:hAnsi="Arial" w:cs="Arial"/>
                <w:b/>
                <w:lang w:eastAsia="en-US"/>
              </w:rPr>
              <w:t>Consultation and communication with members to develop and promote representative positions/statements</w:t>
            </w:r>
          </w:p>
          <w:p w14:paraId="1EBB8DF7" w14:textId="77777777" w:rsidR="00F275C8" w:rsidRPr="00F275C8" w:rsidRDefault="00F275C8" w:rsidP="00F275C8">
            <w:pPr>
              <w:numPr>
                <w:ilvl w:val="0"/>
                <w:numId w:val="39"/>
              </w:numPr>
              <w:suppressAutoHyphens/>
              <w:autoSpaceDN w:val="0"/>
              <w:textAlignment w:val="baseline"/>
              <w:rPr>
                <w:rFonts w:ascii="Arial" w:eastAsia="Calibri" w:hAnsi="Arial" w:cs="Arial"/>
                <w:b/>
                <w:lang w:eastAsia="en-US"/>
              </w:rPr>
            </w:pPr>
            <w:r w:rsidRPr="00F275C8">
              <w:rPr>
                <w:rFonts w:ascii="Arial" w:eastAsia="Calibri" w:hAnsi="Arial" w:cs="Arial"/>
                <w:b/>
                <w:lang w:eastAsia="en-US"/>
              </w:rPr>
              <w:t>Providing evidence and value-based care in line with best international standards</w:t>
            </w:r>
          </w:p>
          <w:p w14:paraId="1C41F4B4" w14:textId="77777777" w:rsidR="00F275C8" w:rsidRPr="00F275C8" w:rsidRDefault="00F275C8" w:rsidP="00F275C8">
            <w:pPr>
              <w:numPr>
                <w:ilvl w:val="0"/>
                <w:numId w:val="39"/>
              </w:numPr>
              <w:suppressAutoHyphens/>
              <w:autoSpaceDN w:val="0"/>
              <w:textAlignment w:val="baseline"/>
              <w:rPr>
                <w:rFonts w:ascii="Arial" w:eastAsia="Calibri" w:hAnsi="Arial" w:cs="Arial"/>
                <w:b/>
                <w:lang w:eastAsia="en-US"/>
              </w:rPr>
            </w:pPr>
            <w:r w:rsidRPr="00F275C8">
              <w:rPr>
                <w:rFonts w:ascii="Arial" w:eastAsia="Calibri" w:hAnsi="Arial" w:cs="Arial"/>
                <w:b/>
                <w:lang w:eastAsia="en-US"/>
              </w:rPr>
              <w:t>Working collaboratively with partner and stakeholder organisations</w:t>
            </w:r>
          </w:p>
          <w:p w14:paraId="29556B2B" w14:textId="77777777" w:rsidR="00F275C8" w:rsidRPr="00F275C8" w:rsidRDefault="00F275C8" w:rsidP="00F275C8">
            <w:pPr>
              <w:numPr>
                <w:ilvl w:val="0"/>
                <w:numId w:val="39"/>
              </w:numPr>
              <w:suppressAutoHyphens/>
              <w:autoSpaceDN w:val="0"/>
              <w:textAlignment w:val="baseline"/>
              <w:rPr>
                <w:rFonts w:ascii="Arial" w:eastAsia="Calibri" w:hAnsi="Arial" w:cs="Arial"/>
                <w:b/>
                <w:lang w:eastAsia="en-US"/>
              </w:rPr>
            </w:pPr>
            <w:r w:rsidRPr="00F275C8">
              <w:rPr>
                <w:rFonts w:ascii="Arial" w:eastAsia="Calibri" w:hAnsi="Arial" w:cs="Arial"/>
                <w:b/>
                <w:lang w:eastAsia="en-US"/>
              </w:rPr>
              <w:t>Developing and supporting processes of quality improvement</w:t>
            </w:r>
          </w:p>
          <w:p w14:paraId="4CFD18ED" w14:textId="77777777" w:rsidR="00F275C8" w:rsidRPr="00F275C8" w:rsidRDefault="00F275C8" w:rsidP="00F275C8">
            <w:pPr>
              <w:numPr>
                <w:ilvl w:val="0"/>
                <w:numId w:val="39"/>
              </w:numPr>
              <w:suppressAutoHyphens/>
              <w:autoSpaceDN w:val="0"/>
              <w:textAlignment w:val="baseline"/>
              <w:rPr>
                <w:rFonts w:ascii="Arial" w:eastAsia="Calibri" w:hAnsi="Arial" w:cs="Arial"/>
                <w:b/>
                <w:lang w:eastAsia="en-US"/>
              </w:rPr>
            </w:pPr>
            <w:r w:rsidRPr="00F275C8">
              <w:rPr>
                <w:rFonts w:ascii="Arial" w:eastAsia="Calibri" w:hAnsi="Arial" w:cs="Arial"/>
                <w:b/>
                <w:lang w:eastAsia="en-US"/>
              </w:rPr>
              <w:t>Supporting Training and Career Development</w:t>
            </w:r>
          </w:p>
          <w:p w14:paraId="24B220CE" w14:textId="77777777" w:rsidR="00F275C8" w:rsidRPr="00F275C8" w:rsidRDefault="00F275C8" w:rsidP="00F275C8">
            <w:pPr>
              <w:rPr>
                <w:rFonts w:ascii="Arial" w:hAnsi="Arial" w:cs="Arial"/>
                <w:b/>
              </w:rPr>
            </w:pPr>
          </w:p>
          <w:p w14:paraId="60A1371B" w14:textId="77777777" w:rsidR="00F275C8" w:rsidRPr="00F275C8" w:rsidRDefault="00F275C8" w:rsidP="00F275C8">
            <w:pPr>
              <w:rPr>
                <w:rFonts w:ascii="Arial" w:hAnsi="Arial" w:cs="Arial"/>
                <w:b/>
              </w:rPr>
            </w:pPr>
            <w:r w:rsidRPr="00F275C8">
              <w:rPr>
                <w:rFonts w:ascii="Arial" w:hAnsi="Arial" w:cs="Arial"/>
                <w:b/>
              </w:rPr>
              <w:t xml:space="preserve">The UKCFMA does not receive any funding. Some administrative time has been provided to the CFMA by the CF Trust. </w:t>
            </w:r>
          </w:p>
          <w:p w14:paraId="468B3D62" w14:textId="77777777" w:rsidR="00AE4AAC" w:rsidRDefault="00AE4AAC" w:rsidP="00AE4AAC">
            <w:pPr>
              <w:pStyle w:val="Heading1"/>
            </w:pPr>
          </w:p>
        </w:tc>
      </w:tr>
      <w:tr w:rsidR="003E698C" w14:paraId="1AEEC8C6" w14:textId="77777777" w:rsidTr="004940BC">
        <w:trPr>
          <w:jc w:val="center"/>
        </w:trPr>
        <w:tc>
          <w:tcPr>
            <w:tcW w:w="3542" w:type="dxa"/>
          </w:tcPr>
          <w:p w14:paraId="09960709" w14:textId="251E0A61" w:rsidR="003E698C" w:rsidRDefault="003E698C" w:rsidP="003E698C">
            <w:pPr>
              <w:pStyle w:val="NICEnormal"/>
            </w:pPr>
            <w:r>
              <w:t xml:space="preserve">4b. Has the organisation received any funding from the manufacturer(s) of the </w:t>
            </w:r>
            <w:r>
              <w:lastRenderedPageBreak/>
              <w:t xml:space="preserve">technology and/or comparator products in the last 12 months? [Relevant manufacturers are listed in the </w:t>
            </w:r>
            <w:r w:rsidR="00852187">
              <w:t>stakeholder list</w:t>
            </w:r>
            <w:r>
              <w:t>.]</w:t>
            </w:r>
          </w:p>
          <w:p w14:paraId="63086B57" w14:textId="5B988CCE" w:rsidR="003E698C" w:rsidRPr="0061685C" w:rsidRDefault="003E698C" w:rsidP="003E698C">
            <w:pPr>
              <w:pStyle w:val="NICEnormal"/>
            </w:pPr>
            <w:r>
              <w:t>If so, please state the name of manufacturer, amount, and purpose of funding.</w:t>
            </w:r>
          </w:p>
        </w:tc>
        <w:tc>
          <w:tcPr>
            <w:tcW w:w="11626" w:type="dxa"/>
          </w:tcPr>
          <w:p w14:paraId="550AD088" w14:textId="74B221FB" w:rsidR="003E698C" w:rsidRDefault="00F275C8" w:rsidP="00AE4AAC">
            <w:pPr>
              <w:pStyle w:val="Heading1"/>
            </w:pPr>
            <w:r>
              <w:lastRenderedPageBreak/>
              <w:t>No</w:t>
            </w:r>
          </w:p>
        </w:tc>
      </w:tr>
      <w:tr w:rsidR="0010268D" w14:paraId="7C13A1B0" w14:textId="77777777" w:rsidTr="004940BC">
        <w:trPr>
          <w:jc w:val="center"/>
        </w:trPr>
        <w:tc>
          <w:tcPr>
            <w:tcW w:w="3542" w:type="dxa"/>
          </w:tcPr>
          <w:p w14:paraId="05910A4E" w14:textId="41F9C25C" w:rsidR="0010268D" w:rsidRPr="0061685C" w:rsidRDefault="0010268D" w:rsidP="004D672D">
            <w:pPr>
              <w:pStyle w:val="NICEnormal"/>
            </w:pPr>
            <w:r w:rsidRPr="0061685C">
              <w:t>5</w:t>
            </w:r>
            <w:r w:rsidR="003E698C">
              <w:t>c</w:t>
            </w:r>
            <w:r w:rsidRPr="0061685C">
              <w:t xml:space="preserve">. </w:t>
            </w:r>
            <w:r>
              <w:t>Do you have any direct or indirect links with, or funding from, the tobacco industry?</w:t>
            </w:r>
          </w:p>
        </w:tc>
        <w:tc>
          <w:tcPr>
            <w:tcW w:w="11626" w:type="dxa"/>
          </w:tcPr>
          <w:p w14:paraId="28450D15" w14:textId="07C67DE3" w:rsidR="0010268D" w:rsidRDefault="001777AA" w:rsidP="00AE4AAC">
            <w:pPr>
              <w:pStyle w:val="Heading1"/>
            </w:pPr>
            <w:r>
              <w:t>No</w:t>
            </w:r>
          </w:p>
        </w:tc>
      </w:tr>
      <w:tr w:rsidR="004940BC" w14:paraId="52ED05C7"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shd w:val="clear" w:color="auto" w:fill="D9D9D9" w:themeFill="background1" w:themeFillShade="D9"/>
          </w:tcPr>
          <w:p w14:paraId="47D163C4" w14:textId="77777777" w:rsidR="004940BC" w:rsidRPr="001214BE" w:rsidRDefault="004940BC" w:rsidP="004D672D">
            <w:pPr>
              <w:pStyle w:val="NICEnormal"/>
            </w:pPr>
            <w:r>
              <w:rPr>
                <w:b/>
                <w:bCs/>
              </w:rPr>
              <w:t>Current treatment of severe gram-negative infections, where resistance is suspected/confirmed</w:t>
            </w:r>
          </w:p>
        </w:tc>
        <w:tc>
          <w:tcPr>
            <w:tcW w:w="11626" w:type="dxa"/>
            <w:shd w:val="clear" w:color="auto" w:fill="D9D9D9" w:themeFill="background1" w:themeFillShade="D9"/>
          </w:tcPr>
          <w:p w14:paraId="30915816" w14:textId="41BE97C6" w:rsidR="004940BC" w:rsidRPr="001214BE" w:rsidRDefault="004940BC" w:rsidP="004D672D">
            <w:pPr>
              <w:pStyle w:val="NICEnormal"/>
            </w:pPr>
          </w:p>
        </w:tc>
      </w:tr>
      <w:tr w:rsidR="008527FD" w14:paraId="23FBA7AD"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6A038F90" w14:textId="180FE7C3" w:rsidR="008527FD" w:rsidRPr="0061685C" w:rsidRDefault="00CE2A47" w:rsidP="004D672D">
            <w:pPr>
              <w:pStyle w:val="NICEnormal"/>
            </w:pPr>
            <w:r w:rsidRPr="0061685C">
              <w:t xml:space="preserve">6. </w:t>
            </w:r>
            <w:r w:rsidR="00587440">
              <w:t xml:space="preserve">What is the main aim of treatment? </w:t>
            </w:r>
          </w:p>
        </w:tc>
        <w:tc>
          <w:tcPr>
            <w:tcW w:w="11626" w:type="dxa"/>
          </w:tcPr>
          <w:p w14:paraId="25A77336" w14:textId="0CF42A3D" w:rsidR="008527FD" w:rsidRDefault="001777AA" w:rsidP="001405D3">
            <w:pPr>
              <w:pStyle w:val="Numberedheading2"/>
            </w:pPr>
            <w:r>
              <w:t xml:space="preserve">In cystic fibrosis (CF), the aim of treatment of severe gram-negative infections is to control the acute exacerbation of an infection. In most cases, people with CF will have chronic infection with gram-negative organisms </w:t>
            </w:r>
            <w:r w:rsidR="001904E7">
              <w:t xml:space="preserve">(most commonly </w:t>
            </w:r>
            <w:r w:rsidR="00F275C8">
              <w:t>Pseudomonas</w:t>
            </w:r>
            <w:r w:rsidR="001904E7">
              <w:t xml:space="preserve"> aeruginosa) </w:t>
            </w:r>
            <w:r>
              <w:t xml:space="preserve">and it will be a flare in these bacteria (either an increase in bacterial numbers or an increase in the virulence of the bacteria) that </w:t>
            </w:r>
            <w:r>
              <w:lastRenderedPageBreak/>
              <w:t>will cause the acute exacerbation. In the majority of cases of treatment of severe gram-negative infections in CF we are not expecting bacterial eradication.</w:t>
            </w:r>
          </w:p>
        </w:tc>
      </w:tr>
      <w:tr w:rsidR="008527FD" w14:paraId="53DC1077"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085C4F26" w14:textId="7B5D509B" w:rsidR="008527FD" w:rsidRPr="001214BE" w:rsidRDefault="00CE2A47" w:rsidP="004D672D">
            <w:pPr>
              <w:pStyle w:val="NICEnormal"/>
            </w:pPr>
            <w:r w:rsidRPr="0061685C">
              <w:lastRenderedPageBreak/>
              <w:t xml:space="preserve">7. </w:t>
            </w:r>
            <w:r w:rsidR="00587440">
              <w:t xml:space="preserve">What do you consider a clinically significant treatment response? </w:t>
            </w:r>
          </w:p>
        </w:tc>
        <w:tc>
          <w:tcPr>
            <w:tcW w:w="11626" w:type="dxa"/>
          </w:tcPr>
          <w:p w14:paraId="3D305328" w14:textId="77777777" w:rsidR="008527FD" w:rsidRDefault="001777AA" w:rsidP="001405D3">
            <w:pPr>
              <w:pStyle w:val="Numberedheading2"/>
            </w:pPr>
            <w:r>
              <w:t>A clinically significant treatment response can be evaluated in a number of ways in CF exacerbations:</w:t>
            </w:r>
          </w:p>
          <w:p w14:paraId="524CEF88" w14:textId="77777777" w:rsidR="001777AA" w:rsidRPr="001904E7" w:rsidRDefault="001777AA" w:rsidP="001777AA">
            <w:pPr>
              <w:pStyle w:val="ListParagraph"/>
              <w:numPr>
                <w:ilvl w:val="0"/>
                <w:numId w:val="38"/>
              </w:numPr>
              <w:rPr>
                <w:rFonts w:ascii="Arial" w:hAnsi="Arial" w:cs="Arial"/>
                <w:lang w:eastAsia="en-US"/>
              </w:rPr>
            </w:pPr>
            <w:r w:rsidRPr="001904E7">
              <w:rPr>
                <w:rFonts w:ascii="Arial" w:hAnsi="Arial" w:cs="Arial"/>
                <w:lang w:eastAsia="en-US"/>
              </w:rPr>
              <w:t>Resolution of inflammatory markers – total white cell count and C-reactive protein are used to evaluate infections and the normalisation of these values suggest a treatment response</w:t>
            </w:r>
          </w:p>
          <w:p w14:paraId="58551A3A" w14:textId="416D1110" w:rsidR="001777AA" w:rsidRPr="001777AA" w:rsidRDefault="001777AA" w:rsidP="001777AA">
            <w:pPr>
              <w:pStyle w:val="ListParagraph"/>
              <w:numPr>
                <w:ilvl w:val="0"/>
                <w:numId w:val="38"/>
              </w:numPr>
              <w:rPr>
                <w:lang w:eastAsia="en-US"/>
              </w:rPr>
            </w:pPr>
            <w:r w:rsidRPr="001904E7">
              <w:rPr>
                <w:rFonts w:ascii="Arial" w:hAnsi="Arial" w:cs="Arial"/>
                <w:lang w:eastAsia="en-US"/>
              </w:rPr>
              <w:t>Lung function – In CF, a spirometry measure, the Forced Expiratory Volume in 1 minute (FEV1) has been shown to be a good clinical marker of an exacerbation with acute declines in value seen with acute exacerbations. A decline of &gt;10% in FEV1 is considered significant and a recovery of FEV1 to within 10% of the previous stable baseline would be considered a clinically significant treatment response.</w:t>
            </w:r>
          </w:p>
        </w:tc>
      </w:tr>
      <w:tr w:rsidR="008527FD" w14:paraId="13E7F913"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3C708690" w14:textId="45EA3B9A" w:rsidR="008527FD" w:rsidRPr="001214BE" w:rsidRDefault="00CE2A47" w:rsidP="004D672D">
            <w:pPr>
              <w:pStyle w:val="NICEnormal"/>
            </w:pPr>
            <w:r w:rsidRPr="0061685C">
              <w:t xml:space="preserve">8. </w:t>
            </w:r>
            <w:r w:rsidR="00587440">
              <w:t>I</w:t>
            </w:r>
            <w:r w:rsidR="00587440" w:rsidRPr="00ED7C3B">
              <w:t>n your view</w:t>
            </w:r>
            <w:r w:rsidR="00587440">
              <w:t>,</w:t>
            </w:r>
            <w:r w:rsidR="00587440" w:rsidRPr="00ED7C3B">
              <w:t xml:space="preserve"> is the</w:t>
            </w:r>
            <w:r w:rsidR="00587440">
              <w:t>re an</w:t>
            </w:r>
            <w:r w:rsidR="00587440" w:rsidRPr="00ED7C3B">
              <w:t xml:space="preserve"> unmet need for patients and healthcare professionals?</w:t>
            </w:r>
          </w:p>
        </w:tc>
        <w:tc>
          <w:tcPr>
            <w:tcW w:w="11626" w:type="dxa"/>
          </w:tcPr>
          <w:p w14:paraId="43E71A47" w14:textId="71FC0ABE" w:rsidR="008527FD" w:rsidRDefault="001777AA" w:rsidP="001405D3">
            <w:pPr>
              <w:pStyle w:val="Numberedheading2"/>
            </w:pPr>
            <w:r>
              <w:t xml:space="preserve">Yes, due to the chronic nature of gram-negative infections in CF, the bacteria mutate and develop bacterial resistance </w:t>
            </w:r>
            <w:r w:rsidR="00FD7D72">
              <w:t>to commonly used antibiotics. Also given the frequent use of antibiotics in CF, some people develop multiple antibiotic allergies and intolerances that mean a reduced choice of antibiotic therapies to treat acute exacerbations</w:t>
            </w:r>
          </w:p>
        </w:tc>
      </w:tr>
      <w:tr w:rsidR="00CE2A47" w14:paraId="438673EF"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2700F351" w14:textId="191344C0" w:rsidR="00CE2A47" w:rsidRDefault="00CE2A47" w:rsidP="00F678B8">
            <w:pPr>
              <w:pStyle w:val="NICEnormal"/>
            </w:pPr>
            <w:r>
              <w:t xml:space="preserve">9. </w:t>
            </w:r>
            <w:r w:rsidR="00DF1F2B" w:rsidRPr="00D759D2">
              <w:t xml:space="preserve">How is the condition currently treated in the NHS? </w:t>
            </w:r>
          </w:p>
        </w:tc>
        <w:tc>
          <w:tcPr>
            <w:tcW w:w="11626" w:type="dxa"/>
          </w:tcPr>
          <w:p w14:paraId="6A832099" w14:textId="20D6F6E3" w:rsidR="00CE2A47" w:rsidRDefault="0077397A" w:rsidP="001405D3">
            <w:pPr>
              <w:pStyle w:val="Numberedheading2"/>
            </w:pPr>
            <w:r>
              <w:t>In CF, severe gram negative infections are usually treated with a combination of intravenous antibiotics, mostly involving an antibiotic from the beta-lactam group (such as a cephalosporin, a carbapenem or alternatives such as aztreonam, Fosfomycin or tazobactam-piperacillin) combined with an aminoglycoside antibiotic or colistin. For very severe infections caused by multi-resistant organisms a combination of 3 or 4 antibiotics may be used.</w:t>
            </w:r>
          </w:p>
        </w:tc>
      </w:tr>
      <w:tr w:rsidR="0010268D" w14:paraId="18D7EE6C"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54CCD55A" w14:textId="571A3D9F" w:rsidR="0010268D" w:rsidRDefault="0010268D" w:rsidP="00F678B8">
            <w:pPr>
              <w:pStyle w:val="Bullets"/>
              <w:ind w:left="596" w:hanging="567"/>
            </w:pPr>
            <w:r w:rsidRPr="00303145">
              <w:t xml:space="preserve">Are any clinical guidelines used in the treatment of the condition, and if so, which? </w:t>
            </w:r>
          </w:p>
        </w:tc>
        <w:tc>
          <w:tcPr>
            <w:tcW w:w="11626" w:type="dxa"/>
          </w:tcPr>
          <w:p w14:paraId="572DFE4E" w14:textId="6DD511BB" w:rsidR="00311111" w:rsidRPr="00311111" w:rsidRDefault="00311111" w:rsidP="0077397A">
            <w:pPr>
              <w:pStyle w:val="Heading2"/>
              <w:shd w:val="clear" w:color="auto" w:fill="FFFFFF"/>
              <w:rPr>
                <w:rFonts w:cs="Arial"/>
                <w:i w:val="0"/>
                <w:iCs w:val="0"/>
                <w:color w:val="000000" w:themeColor="text1"/>
                <w:sz w:val="24"/>
                <w:szCs w:val="24"/>
              </w:rPr>
            </w:pPr>
            <w:r w:rsidRPr="00311111">
              <w:rPr>
                <w:rFonts w:cs="Arial"/>
                <w:i w:val="0"/>
                <w:iCs w:val="0"/>
                <w:color w:val="000000" w:themeColor="text1"/>
                <w:sz w:val="24"/>
                <w:szCs w:val="24"/>
              </w:rPr>
              <w:t xml:space="preserve">CF Trust </w:t>
            </w:r>
            <w:r>
              <w:rPr>
                <w:rFonts w:cs="Arial"/>
                <w:i w:val="0"/>
                <w:iCs w:val="0"/>
                <w:color w:val="000000" w:themeColor="text1"/>
                <w:sz w:val="24"/>
                <w:szCs w:val="24"/>
              </w:rPr>
              <w:t>Consensus Document – Antibiotic Treatment in CF. Third Edition 2009</w:t>
            </w:r>
          </w:p>
          <w:p w14:paraId="02BFCD24" w14:textId="77777777" w:rsidR="00311111" w:rsidRDefault="00311111" w:rsidP="0077397A">
            <w:pPr>
              <w:pStyle w:val="Heading2"/>
              <w:shd w:val="clear" w:color="auto" w:fill="FFFFFF"/>
              <w:rPr>
                <w:rFonts w:cs="Arial"/>
                <w:color w:val="454545"/>
              </w:rPr>
            </w:pPr>
          </w:p>
          <w:p w14:paraId="1277F981" w14:textId="1A81DB1E" w:rsidR="0077397A" w:rsidRPr="001904E7" w:rsidRDefault="0077397A" w:rsidP="0077397A">
            <w:pPr>
              <w:pStyle w:val="Heading2"/>
              <w:shd w:val="clear" w:color="auto" w:fill="FFFFFF"/>
              <w:rPr>
                <w:rFonts w:cs="Arial"/>
                <w:i w:val="0"/>
                <w:iCs w:val="0"/>
                <w:color w:val="454545"/>
                <w:sz w:val="36"/>
                <w:szCs w:val="36"/>
              </w:rPr>
            </w:pPr>
            <w:r w:rsidRPr="001904E7">
              <w:rPr>
                <w:rFonts w:cs="Arial"/>
                <w:i w:val="0"/>
                <w:iCs w:val="0"/>
                <w:color w:val="454545"/>
              </w:rPr>
              <w:t>Pulmonary Exacerbations Clinical Care Guidelines: Executive Summary</w:t>
            </w:r>
          </w:p>
          <w:p w14:paraId="1FAB897B" w14:textId="77777777" w:rsidR="0077397A" w:rsidRPr="001904E7" w:rsidRDefault="0077397A" w:rsidP="0077397A">
            <w:pPr>
              <w:pStyle w:val="NormalWeb"/>
              <w:shd w:val="clear" w:color="auto" w:fill="FFFFFF"/>
              <w:spacing w:before="0" w:beforeAutospacing="0" w:after="240" w:afterAutospacing="0"/>
              <w:rPr>
                <w:rFonts w:ascii="Arial" w:hAnsi="Arial" w:cs="Arial"/>
                <w:color w:val="454545"/>
                <w:sz w:val="26"/>
                <w:szCs w:val="26"/>
              </w:rPr>
            </w:pPr>
            <w:r w:rsidRPr="001904E7">
              <w:rPr>
                <w:rFonts w:ascii="Arial" w:hAnsi="Arial" w:cs="Arial"/>
                <w:color w:val="454545"/>
                <w:sz w:val="26"/>
                <w:szCs w:val="26"/>
              </w:rPr>
              <w:t>Flume PA, Mogayzel PJ Jr, Robinson KA, Goss CH, Rosenblatt RL, Kuhn RJ, Marshall BC, Clinical Practice Guidelines for Pulmonary Therapies Committee. </w:t>
            </w:r>
            <w:hyperlink r:id="rId7" w:history="1">
              <w:r w:rsidRPr="001904E7">
                <w:rPr>
                  <w:rStyle w:val="Hyperlink"/>
                  <w:rFonts w:ascii="Arial" w:hAnsi="Arial" w:cs="Arial"/>
                  <w:color w:val="08A7E7"/>
                  <w:sz w:val="26"/>
                  <w:szCs w:val="26"/>
                </w:rPr>
                <w:t xml:space="preserve">Cystic fibrosis pulmonary guidelines: </w:t>
              </w:r>
              <w:r w:rsidRPr="001904E7">
                <w:rPr>
                  <w:rStyle w:val="Hyperlink"/>
                  <w:rFonts w:ascii="Arial" w:hAnsi="Arial" w:cs="Arial"/>
                  <w:color w:val="08A7E7"/>
                  <w:sz w:val="26"/>
                  <w:szCs w:val="26"/>
                </w:rPr>
                <w:lastRenderedPageBreak/>
                <w:t>treatment of pulmonary exacerbations</w:t>
              </w:r>
            </w:hyperlink>
            <w:r w:rsidRPr="001904E7">
              <w:rPr>
                <w:rFonts w:ascii="Arial" w:hAnsi="Arial" w:cs="Arial"/>
                <w:color w:val="454545"/>
                <w:sz w:val="26"/>
                <w:szCs w:val="26"/>
              </w:rPr>
              <w:t>. </w:t>
            </w:r>
            <w:r w:rsidRPr="001904E7">
              <w:rPr>
                <w:rStyle w:val="Emphasis"/>
                <w:rFonts w:ascii="Arial" w:hAnsi="Arial" w:cs="Arial"/>
                <w:color w:val="454545"/>
                <w:sz w:val="26"/>
                <w:szCs w:val="26"/>
              </w:rPr>
              <w:t>Am J Respir Crit Care Med</w:t>
            </w:r>
            <w:r w:rsidRPr="001904E7">
              <w:rPr>
                <w:rFonts w:ascii="Arial" w:hAnsi="Arial" w:cs="Arial"/>
                <w:color w:val="454545"/>
                <w:sz w:val="26"/>
                <w:szCs w:val="26"/>
              </w:rPr>
              <w:t>. 2009 Nov 1;180(9):802-8. doi: 10.1164/rccm.200812-1845PP. Epub 2009 Sep 3.</w:t>
            </w:r>
          </w:p>
          <w:p w14:paraId="5121CD90" w14:textId="77777777" w:rsidR="0010268D" w:rsidRDefault="0010268D" w:rsidP="001405D3">
            <w:pPr>
              <w:pStyle w:val="Numberedheading2"/>
            </w:pPr>
          </w:p>
        </w:tc>
      </w:tr>
      <w:tr w:rsidR="0010268D" w14:paraId="4F70594C"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0939BC10" w14:textId="24BACE36" w:rsidR="0010268D" w:rsidRDefault="0010268D" w:rsidP="00F678B8">
            <w:pPr>
              <w:pStyle w:val="Bullets"/>
              <w:ind w:left="596" w:hanging="567"/>
            </w:pPr>
            <w:r w:rsidRPr="00303145">
              <w:lastRenderedPageBreak/>
              <w:t>Is the pathway of care well defined</w:t>
            </w:r>
            <w:r>
              <w:t>?</w:t>
            </w:r>
            <w:r w:rsidRPr="00303145">
              <w:t xml:space="preserve"> </w:t>
            </w:r>
            <w:r>
              <w:t xml:space="preserve">Does it </w:t>
            </w:r>
            <w:r w:rsidRPr="00303145">
              <w:t>var</w:t>
            </w:r>
            <w:r>
              <w:t>y</w:t>
            </w:r>
            <w:r w:rsidRPr="00303145">
              <w:t xml:space="preserve"> or </w:t>
            </w:r>
            <w:r>
              <w:t xml:space="preserve">are there </w:t>
            </w:r>
            <w:r w:rsidRPr="00303145">
              <w:t>differences of opinion between professionals across the NHS? (</w:t>
            </w:r>
            <w:r>
              <w:t>Please state i</w:t>
            </w:r>
            <w:r w:rsidRPr="00303145">
              <w:t>f your experience is from outside England</w:t>
            </w:r>
            <w:r>
              <w:t>.</w:t>
            </w:r>
            <w:r w:rsidRPr="00303145">
              <w:t>)</w:t>
            </w:r>
          </w:p>
        </w:tc>
        <w:tc>
          <w:tcPr>
            <w:tcW w:w="11626" w:type="dxa"/>
          </w:tcPr>
          <w:p w14:paraId="06F06571" w14:textId="4C115903" w:rsidR="0010268D" w:rsidRDefault="00311111" w:rsidP="001405D3">
            <w:pPr>
              <w:pStyle w:val="Numberedheading2"/>
            </w:pPr>
            <w:r>
              <w:t>All CF clinicians in the UK would treat a severe gram negative infection with at least two intravenous antibiotics for a period of at least 10 days. The choice of antibiotic will vary depending on patient factors (such as allergy/intolerance and bacterial sensitivity) and local hospital factors such as availability of antibiotic preparations as well as physician preference.</w:t>
            </w:r>
          </w:p>
        </w:tc>
      </w:tr>
      <w:tr w:rsidR="0010268D" w14:paraId="13CDD9BA"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7837D86D" w14:textId="07649854" w:rsidR="0010268D" w:rsidRDefault="0010268D" w:rsidP="00F678B8">
            <w:pPr>
              <w:pStyle w:val="Bullets"/>
              <w:ind w:left="601" w:hanging="601"/>
            </w:pPr>
            <w:r w:rsidRPr="00303145">
              <w:t>What impact would the technology have on the current pathway of care?</w:t>
            </w:r>
          </w:p>
        </w:tc>
        <w:tc>
          <w:tcPr>
            <w:tcW w:w="11626" w:type="dxa"/>
          </w:tcPr>
          <w:p w14:paraId="1176C0C4" w14:textId="6A545117" w:rsidR="0010268D" w:rsidRDefault="00311111" w:rsidP="001405D3">
            <w:pPr>
              <w:pStyle w:val="Numberedheading2"/>
            </w:pPr>
            <w:r>
              <w:t>The technology would allow a further antibiotic to be available when considering treatment. It wouldn’t change the pathway of care but would be an alternative in the beta-lactam group and may have particular use in carbapenem resistant organisms</w:t>
            </w:r>
          </w:p>
        </w:tc>
      </w:tr>
      <w:tr w:rsidR="004940BC" w14:paraId="46F2B2D7"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shd w:val="clear" w:color="auto" w:fill="D9D9D9" w:themeFill="background1" w:themeFillShade="D9"/>
          </w:tcPr>
          <w:p w14:paraId="1C8B429F" w14:textId="77777777" w:rsidR="004940BC" w:rsidRPr="00647DE7" w:rsidRDefault="004940BC" w:rsidP="00B72026">
            <w:pPr>
              <w:pStyle w:val="NICEnormal"/>
              <w:rPr>
                <w:bCs/>
              </w:rPr>
            </w:pPr>
            <w:r w:rsidRPr="00647DE7">
              <w:rPr>
                <w:b/>
                <w:bCs/>
              </w:rPr>
              <w:t>The use of the technology</w:t>
            </w:r>
          </w:p>
        </w:tc>
        <w:tc>
          <w:tcPr>
            <w:tcW w:w="11626" w:type="dxa"/>
            <w:shd w:val="clear" w:color="auto" w:fill="D9D9D9" w:themeFill="background1" w:themeFillShade="D9"/>
          </w:tcPr>
          <w:p w14:paraId="091D5FD9" w14:textId="64FEC2FD" w:rsidR="004940BC" w:rsidRPr="00647DE7" w:rsidRDefault="004940BC" w:rsidP="00B72026">
            <w:pPr>
              <w:pStyle w:val="NICEnormal"/>
              <w:rPr>
                <w:bCs/>
              </w:rPr>
            </w:pPr>
          </w:p>
        </w:tc>
      </w:tr>
      <w:tr w:rsidR="008527FD" w14:paraId="582F2187"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2841417A" w14:textId="50DCBFD8" w:rsidR="008527FD" w:rsidRDefault="00303145" w:rsidP="00F678B8">
            <w:pPr>
              <w:pStyle w:val="NICEnormal"/>
            </w:pPr>
            <w:r>
              <w:t xml:space="preserve">10. </w:t>
            </w:r>
            <w:r w:rsidR="00DF1F2B" w:rsidRPr="00A852C4">
              <w:t xml:space="preserve">Will </w:t>
            </w:r>
            <w:r>
              <w:t>the technology</w:t>
            </w:r>
            <w:r w:rsidR="00DF1F2B" w:rsidRPr="00A852C4">
              <w:t xml:space="preserve"> be used </w:t>
            </w:r>
            <w:r w:rsidR="000E69F5">
              <w:t xml:space="preserve">(or is it already used) </w:t>
            </w:r>
            <w:r w:rsidR="00DF1F2B" w:rsidRPr="00A852C4">
              <w:t>in the same way as current care in NHS clinical practice</w:t>
            </w:r>
            <w:r w:rsidR="00DF1F2B" w:rsidRPr="00BE0F76">
              <w:t xml:space="preserve">? </w:t>
            </w:r>
          </w:p>
        </w:tc>
        <w:tc>
          <w:tcPr>
            <w:tcW w:w="11626" w:type="dxa"/>
          </w:tcPr>
          <w:p w14:paraId="6A79A801" w14:textId="0FD816F0" w:rsidR="008527FD" w:rsidRDefault="001904E7" w:rsidP="001405D3">
            <w:pPr>
              <w:pStyle w:val="Numberedheading2"/>
            </w:pPr>
            <w:r>
              <w:t>Yes the treatment will be given in the same was as other intravenous antibiotics</w:t>
            </w:r>
          </w:p>
        </w:tc>
      </w:tr>
      <w:tr w:rsidR="001405D3" w14:paraId="4AC36725"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56C94CC8" w14:textId="7A0799AA" w:rsidR="001405D3" w:rsidRPr="00BE0F76" w:rsidRDefault="001405D3" w:rsidP="00F678B8">
            <w:pPr>
              <w:pStyle w:val="Bullets"/>
              <w:ind w:left="601" w:hanging="567"/>
            </w:pPr>
            <w:r w:rsidRPr="0061685C">
              <w:t>To what extent and in which population(s) is the technology</w:t>
            </w:r>
            <w:r w:rsidRPr="00D01336">
              <w:t xml:space="preserve"> being used in </w:t>
            </w:r>
            <w:r w:rsidRPr="00D01336">
              <w:lastRenderedPageBreak/>
              <w:t xml:space="preserve">your local </w:t>
            </w:r>
            <w:r w:rsidRPr="00E478AF">
              <w:t>health economy?</w:t>
            </w:r>
          </w:p>
        </w:tc>
        <w:tc>
          <w:tcPr>
            <w:tcW w:w="11626" w:type="dxa"/>
          </w:tcPr>
          <w:p w14:paraId="03937385" w14:textId="5F85D99C" w:rsidR="001405D3" w:rsidRDefault="001904E7" w:rsidP="001405D3">
            <w:pPr>
              <w:pStyle w:val="Numberedheading2"/>
            </w:pPr>
            <w:r>
              <w:lastRenderedPageBreak/>
              <w:t>I am not aware of its current use in my local health economy</w:t>
            </w:r>
          </w:p>
        </w:tc>
      </w:tr>
      <w:tr w:rsidR="0012348A" w14:paraId="7CD8014F"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7284A8C6" w14:textId="34A63364" w:rsidR="0012348A" w:rsidRDefault="0012348A" w:rsidP="00F678B8">
            <w:pPr>
              <w:pStyle w:val="Bullets"/>
              <w:ind w:left="601" w:hanging="567"/>
            </w:pPr>
            <w:r w:rsidRPr="00BE0F76">
              <w:t xml:space="preserve">How does </w:t>
            </w:r>
            <w:r w:rsidRPr="00701557">
              <w:t xml:space="preserve">healthcare resource use differ between </w:t>
            </w:r>
            <w:r>
              <w:t>the technology</w:t>
            </w:r>
            <w:r w:rsidRPr="00701557">
              <w:t xml:space="preserve"> and current care?</w:t>
            </w:r>
          </w:p>
        </w:tc>
        <w:tc>
          <w:tcPr>
            <w:tcW w:w="11626" w:type="dxa"/>
          </w:tcPr>
          <w:p w14:paraId="664B9675" w14:textId="77777777" w:rsidR="0012348A" w:rsidRDefault="0012348A" w:rsidP="001405D3">
            <w:pPr>
              <w:pStyle w:val="Numberedheading2"/>
            </w:pPr>
          </w:p>
        </w:tc>
      </w:tr>
      <w:tr w:rsidR="0012348A" w14:paraId="285C9D3B"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13859320" w14:textId="4A7E5E56" w:rsidR="0012348A" w:rsidRDefault="0012348A" w:rsidP="00F678B8">
            <w:pPr>
              <w:pStyle w:val="Bullets"/>
              <w:ind w:left="601" w:hanging="601"/>
            </w:pPr>
            <w:r>
              <w:t>What</w:t>
            </w:r>
            <w:r w:rsidRPr="00CA5BC0">
              <w:t xml:space="preserve"> investment </w:t>
            </w:r>
            <w:r>
              <w:t xml:space="preserve">is </w:t>
            </w:r>
            <w:r w:rsidRPr="00CA5BC0">
              <w:t xml:space="preserve">needed to introduce </w:t>
            </w:r>
            <w:r>
              <w:t>the technology</w:t>
            </w:r>
            <w:r w:rsidRPr="00CA5BC0">
              <w:t xml:space="preserve">? </w:t>
            </w:r>
            <w:r w:rsidRPr="002749BA">
              <w:t>(</w:t>
            </w:r>
            <w:r>
              <w:t>F</w:t>
            </w:r>
            <w:r w:rsidRPr="002749BA">
              <w:t xml:space="preserve">or example, </w:t>
            </w:r>
            <w:r>
              <w:t xml:space="preserve">for </w:t>
            </w:r>
            <w:r w:rsidRPr="002749BA">
              <w:t>facilities, equipment, or training</w:t>
            </w:r>
            <w:r>
              <w:t>.</w:t>
            </w:r>
            <w:r w:rsidRPr="002749BA">
              <w:t>)</w:t>
            </w:r>
          </w:p>
        </w:tc>
        <w:tc>
          <w:tcPr>
            <w:tcW w:w="11626" w:type="dxa"/>
          </w:tcPr>
          <w:p w14:paraId="0669EAAD" w14:textId="0D2980E0" w:rsidR="0012348A" w:rsidRDefault="001904E7" w:rsidP="001405D3">
            <w:pPr>
              <w:pStyle w:val="Numberedheading2"/>
            </w:pPr>
            <w:r>
              <w:t>Nil</w:t>
            </w:r>
          </w:p>
        </w:tc>
      </w:tr>
      <w:tr w:rsidR="00EB24E9" w14:paraId="439B353D"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53D3CD7C" w14:textId="33B1649D" w:rsidR="00EB24E9" w:rsidRDefault="00EB24E9" w:rsidP="00F678B8">
            <w:pPr>
              <w:pStyle w:val="NICEnormal"/>
            </w:pPr>
            <w:r>
              <w:t xml:space="preserve">11. Do you expect the technology </w:t>
            </w:r>
            <w:r w:rsidR="00730691">
              <w:t xml:space="preserve">to </w:t>
            </w:r>
            <w:r>
              <w:t xml:space="preserve">provide clinically meaningful benefits compared with current care? </w:t>
            </w:r>
          </w:p>
        </w:tc>
        <w:tc>
          <w:tcPr>
            <w:tcW w:w="11626" w:type="dxa"/>
          </w:tcPr>
          <w:p w14:paraId="7F7EEEC7" w14:textId="1961805E" w:rsidR="00EB24E9" w:rsidRDefault="001904E7" w:rsidP="001405D3">
            <w:pPr>
              <w:pStyle w:val="Numberedheading2"/>
            </w:pPr>
            <w:r>
              <w:t>For carbapenem resistant gram negative infections we may see better response to IV therapy as measured by the time for resolution of inflammatory markers and improvement in lung function</w:t>
            </w:r>
          </w:p>
        </w:tc>
      </w:tr>
      <w:tr w:rsidR="00160276" w14:paraId="59AD0700"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5C83520A" w14:textId="7212A358" w:rsidR="00160276" w:rsidRDefault="00160276" w:rsidP="00F678B8">
            <w:pPr>
              <w:pStyle w:val="Bullets"/>
              <w:ind w:left="601" w:hanging="601"/>
            </w:pPr>
            <w:r>
              <w:t xml:space="preserve">Do you expect the technology to increase length of life more than current care? </w:t>
            </w:r>
          </w:p>
        </w:tc>
        <w:tc>
          <w:tcPr>
            <w:tcW w:w="11626" w:type="dxa"/>
          </w:tcPr>
          <w:p w14:paraId="34EF4168" w14:textId="66C453CA" w:rsidR="00160276" w:rsidRDefault="001904E7" w:rsidP="001405D3">
            <w:pPr>
              <w:pStyle w:val="Numberedheading2"/>
            </w:pPr>
            <w:r>
              <w:t>In some cases of very severe infections not responding to currently available antibiotics, the use of cefiderocol may increase life expectancy</w:t>
            </w:r>
          </w:p>
        </w:tc>
      </w:tr>
      <w:tr w:rsidR="00160276" w14:paraId="34F1CE39"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2" w:type="dxa"/>
          </w:tcPr>
          <w:p w14:paraId="2C1C3380" w14:textId="3A93CFE1" w:rsidR="00160276" w:rsidRDefault="00160276" w:rsidP="00F678B8">
            <w:pPr>
              <w:pStyle w:val="Bullets"/>
              <w:ind w:left="601" w:hanging="601"/>
            </w:pPr>
            <w:r>
              <w:t xml:space="preserve">Do you expect the technology to increase health-related quality of </w:t>
            </w:r>
            <w:r>
              <w:lastRenderedPageBreak/>
              <w:t>life more than current care?</w:t>
            </w:r>
          </w:p>
        </w:tc>
        <w:tc>
          <w:tcPr>
            <w:tcW w:w="11626" w:type="dxa"/>
          </w:tcPr>
          <w:p w14:paraId="50F07CD5" w14:textId="6F5E5217" w:rsidR="00160276" w:rsidRDefault="001904E7" w:rsidP="001405D3">
            <w:pPr>
              <w:pStyle w:val="Numberedheading2"/>
            </w:pPr>
            <w:r>
              <w:lastRenderedPageBreak/>
              <w:t>If cefiderocol can treat an acute exacerbation of a gram negative organism and then prolong time to next infection then this will improve health related QoL. Of note this study hasn’t been done as this drug has limited data for use in CF patients</w:t>
            </w:r>
          </w:p>
        </w:tc>
      </w:tr>
      <w:tr w:rsidR="00CE2A47" w14:paraId="5B1EE926" w14:textId="77777777" w:rsidTr="004940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2" w:type="dxa"/>
          </w:tcPr>
          <w:p w14:paraId="232618DA" w14:textId="13C32033" w:rsidR="00CE2A47" w:rsidRDefault="00303145" w:rsidP="004D4F99">
            <w:pPr>
              <w:pStyle w:val="NICEnormal"/>
            </w:pPr>
            <w:r>
              <w:t xml:space="preserve">12. </w:t>
            </w:r>
            <w:r w:rsidR="000A0FE2" w:rsidRPr="00D759D2">
              <w:t xml:space="preserve">Are there any groups of people </w:t>
            </w:r>
            <w:r w:rsidR="004D4F99">
              <w:t>for whom</w:t>
            </w:r>
            <w:r w:rsidR="000A0FE2" w:rsidRPr="00D759D2">
              <w:t xml:space="preserve"> </w:t>
            </w:r>
            <w:r>
              <w:t>the technology</w:t>
            </w:r>
            <w:r w:rsidR="000A0FE2">
              <w:t xml:space="preserve"> </w:t>
            </w:r>
            <w:r w:rsidR="000A0FE2" w:rsidRPr="00D759D2">
              <w:t>would be more or less effective</w:t>
            </w:r>
            <w:r w:rsidR="000A0FE2">
              <w:t xml:space="preserve"> (or appropriate)</w:t>
            </w:r>
            <w:r w:rsidR="000A0FE2" w:rsidRPr="00D759D2">
              <w:t xml:space="preserve"> than the general population?</w:t>
            </w:r>
            <w:r w:rsidR="000A0FE2">
              <w:t xml:space="preserve"> </w:t>
            </w:r>
          </w:p>
        </w:tc>
        <w:tc>
          <w:tcPr>
            <w:tcW w:w="11626" w:type="dxa"/>
          </w:tcPr>
          <w:p w14:paraId="079430C0" w14:textId="61D1945A" w:rsidR="00CE2A47" w:rsidRDefault="00C4738D" w:rsidP="001405D3">
            <w:pPr>
              <w:pStyle w:val="Numberedheading2"/>
            </w:pPr>
            <w:r>
              <w:t>No</w:t>
            </w:r>
            <w:r w:rsidR="001904E7">
              <w:t xml:space="preserve">, anyone with an infection due to carbapenem-resistant organisms would benefit from this drug. Such people are more likely to be people with chronic gram negative infections such as CF or other forms of bronchiectasis. It may also be of more benefit to patients in an ICU setting with </w:t>
            </w:r>
            <w:r w:rsidR="00211256">
              <w:t>ventilator associated pneumonia</w:t>
            </w:r>
          </w:p>
        </w:tc>
      </w:tr>
      <w:tr w:rsidR="005F39E3" w14:paraId="7D0823B3"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3F129364" w14:textId="7B5E3948" w:rsidR="005F39E3" w:rsidRDefault="005F39E3" w:rsidP="004D672D">
            <w:pPr>
              <w:pStyle w:val="NICEnormal"/>
            </w:pPr>
            <w:r>
              <w:t>13. Will the technology be easier or more difficult to use for patients or healthcare professionals than current care</w:t>
            </w:r>
            <w:r w:rsidR="004D4F99">
              <w:t>? A</w:t>
            </w:r>
            <w:r>
              <w:t xml:space="preserve">re there any practical implications </w:t>
            </w:r>
            <w:r w:rsidR="004D4F99">
              <w:t xml:space="preserve">for its use </w:t>
            </w:r>
            <w:r>
              <w:t xml:space="preserve">(for example, </w:t>
            </w:r>
            <w:r w:rsidR="006D6D28">
              <w:t xml:space="preserve">any </w:t>
            </w:r>
            <w:r>
              <w:t>concomitant treatments</w:t>
            </w:r>
            <w:r w:rsidR="006D6D28">
              <w:t xml:space="preserve"> needed</w:t>
            </w:r>
            <w:r>
              <w:t xml:space="preserve">, additional clinical requirements, </w:t>
            </w:r>
            <w:r w:rsidR="006D6D28">
              <w:t xml:space="preserve">factors affecting </w:t>
            </w:r>
            <w:r>
              <w:t>patient acceptability</w:t>
            </w:r>
            <w:r w:rsidR="006D6D28">
              <w:t xml:space="preserve"> or </w:t>
            </w:r>
            <w:r>
              <w:t>ease of use or additional tests or monitoring</w:t>
            </w:r>
            <w:r w:rsidR="006D6D28">
              <w:t xml:space="preserve"> needed.</w:t>
            </w:r>
            <w:r>
              <w:t xml:space="preserve">) </w:t>
            </w:r>
          </w:p>
        </w:tc>
        <w:tc>
          <w:tcPr>
            <w:tcW w:w="11626" w:type="dxa"/>
          </w:tcPr>
          <w:p w14:paraId="46AD2F9B" w14:textId="53980AE7" w:rsidR="005F39E3" w:rsidRPr="008D1124" w:rsidRDefault="00211256" w:rsidP="00CE2A47">
            <w:pPr>
              <w:pStyle w:val="NICEnormal"/>
              <w:rPr>
                <w:b/>
                <w:bCs/>
              </w:rPr>
            </w:pPr>
            <w:r w:rsidRPr="008D1124">
              <w:rPr>
                <w:b/>
                <w:bCs/>
              </w:rPr>
              <w:t xml:space="preserve">Cefiderocol requires a slow infusion over 3 hours. This will limit patient tolerability for people with CF who, in my experience, prefer bolus or short-infusion antibiotics </w:t>
            </w:r>
            <w:r w:rsidR="00E34CCF" w:rsidRPr="008D1124">
              <w:rPr>
                <w:b/>
                <w:bCs/>
              </w:rPr>
              <w:t>so as not to spend a significant amount of the day attached to an infusion. In CF many people are treated with home intravenous antibiotics and the slow infusion time will limit that ability to do this due to the requirement for IV pumps</w:t>
            </w:r>
          </w:p>
        </w:tc>
      </w:tr>
      <w:tr w:rsidR="005F39E3" w14:paraId="5A1C157D"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1A874605" w14:textId="2CB770A3" w:rsidR="005F39E3" w:rsidRDefault="005F39E3" w:rsidP="004D672D">
            <w:pPr>
              <w:pStyle w:val="NICEnormal"/>
            </w:pPr>
            <w:r>
              <w:lastRenderedPageBreak/>
              <w:t xml:space="preserve">14. </w:t>
            </w:r>
            <w:r w:rsidR="00450224">
              <w:t>Will any</w:t>
            </w:r>
            <w:r w:rsidRPr="006A1D52">
              <w:t xml:space="preserve"> rules (informal or formal) be used to start or stop treatment with </w:t>
            </w:r>
            <w:r>
              <w:t>the technology</w:t>
            </w:r>
            <w:r w:rsidR="00450224">
              <w:t>?</w:t>
            </w:r>
            <w:r w:rsidRPr="006A1D52">
              <w:t xml:space="preserve"> </w:t>
            </w:r>
            <w:r w:rsidR="00E720F3">
              <w:t>D</w:t>
            </w:r>
            <w:r>
              <w:t>o these</w:t>
            </w:r>
            <w:r w:rsidRPr="006A1D52">
              <w:t xml:space="preserve"> include any </w:t>
            </w:r>
            <w:r w:rsidR="004D672D">
              <w:t>additional testing?</w:t>
            </w:r>
          </w:p>
        </w:tc>
        <w:tc>
          <w:tcPr>
            <w:tcW w:w="11626" w:type="dxa"/>
          </w:tcPr>
          <w:p w14:paraId="5295DBBF" w14:textId="5895550E" w:rsidR="005F39E3" w:rsidRPr="008D1124" w:rsidRDefault="00E34CCF" w:rsidP="00CE2A47">
            <w:pPr>
              <w:pStyle w:val="NICEnormal"/>
              <w:rPr>
                <w:b/>
                <w:bCs/>
              </w:rPr>
            </w:pPr>
            <w:r w:rsidRPr="008D1124">
              <w:rPr>
                <w:b/>
                <w:bCs/>
              </w:rPr>
              <w:t xml:space="preserve">Sensitivity testing of the organism to cefiderocol prior to commencing treatment. </w:t>
            </w:r>
          </w:p>
        </w:tc>
      </w:tr>
      <w:tr w:rsidR="001405D3" w14:paraId="781629ED"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539B4396" w14:textId="011EA222" w:rsidR="001405D3" w:rsidRDefault="001405D3" w:rsidP="004D672D">
            <w:pPr>
              <w:pStyle w:val="NICEnormal"/>
            </w:pPr>
            <w:r>
              <w:t xml:space="preserve">15. </w:t>
            </w:r>
            <w:r w:rsidRPr="00990053">
              <w:t xml:space="preserve">What is the outcome of any evaluations or audits of the use of the </w:t>
            </w:r>
            <w:r>
              <w:t>technology?</w:t>
            </w:r>
          </w:p>
        </w:tc>
        <w:tc>
          <w:tcPr>
            <w:tcW w:w="11626" w:type="dxa"/>
          </w:tcPr>
          <w:p w14:paraId="067CAD6F" w14:textId="73ECF065" w:rsidR="001405D3" w:rsidRPr="001A4177" w:rsidRDefault="00E34CCF" w:rsidP="00CE2A47">
            <w:pPr>
              <w:pStyle w:val="NICEnormal"/>
            </w:pPr>
            <w:r>
              <w:t>-</w:t>
            </w:r>
          </w:p>
        </w:tc>
      </w:tr>
      <w:tr w:rsidR="004940BC" w14:paraId="48FDEC6C"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shd w:val="clear" w:color="auto" w:fill="D9D9D9" w:themeFill="background1" w:themeFillShade="D9"/>
          </w:tcPr>
          <w:p w14:paraId="4B477F84" w14:textId="77777777" w:rsidR="004940BC" w:rsidRPr="004D672D" w:rsidRDefault="004940BC" w:rsidP="00CE2A47">
            <w:pPr>
              <w:pStyle w:val="NICEnormal"/>
              <w:rPr>
                <w:b/>
              </w:rPr>
            </w:pPr>
            <w:r w:rsidRPr="004D672D">
              <w:rPr>
                <w:b/>
              </w:rPr>
              <w:t>Sources of evidence</w:t>
            </w:r>
          </w:p>
        </w:tc>
        <w:tc>
          <w:tcPr>
            <w:tcW w:w="11626" w:type="dxa"/>
            <w:shd w:val="clear" w:color="auto" w:fill="D9D9D9" w:themeFill="background1" w:themeFillShade="D9"/>
          </w:tcPr>
          <w:p w14:paraId="7BF6E00A" w14:textId="64E1F381" w:rsidR="004940BC" w:rsidRPr="004D672D" w:rsidRDefault="004940BC" w:rsidP="00CE2A47">
            <w:pPr>
              <w:pStyle w:val="NICEnormal"/>
              <w:rPr>
                <w:b/>
              </w:rPr>
            </w:pPr>
          </w:p>
        </w:tc>
      </w:tr>
      <w:tr w:rsidR="005F39E3" w14:paraId="771E7C2A"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0437DAF3" w14:textId="45FD4EFF" w:rsidR="005F39E3" w:rsidRDefault="00283AF0" w:rsidP="00F678B8">
            <w:pPr>
              <w:pStyle w:val="NICEnormal"/>
            </w:pPr>
            <w:r>
              <w:t>1</w:t>
            </w:r>
            <w:r w:rsidR="001405D3">
              <w:t>6</w:t>
            </w:r>
            <w:r>
              <w:t xml:space="preserve">. Do the clinical trials on </w:t>
            </w:r>
            <w:r w:rsidR="00E66BAF">
              <w:t>the technology</w:t>
            </w:r>
            <w:r>
              <w:t xml:space="preserve"> reflect current UK clinical practice?</w:t>
            </w:r>
          </w:p>
        </w:tc>
        <w:tc>
          <w:tcPr>
            <w:tcW w:w="11626" w:type="dxa"/>
          </w:tcPr>
          <w:p w14:paraId="6DD74928" w14:textId="60D3B0BA" w:rsidR="005F39E3" w:rsidRPr="008D1124" w:rsidRDefault="004A6696" w:rsidP="00CE2A47">
            <w:pPr>
              <w:pStyle w:val="NICEnormal"/>
              <w:rPr>
                <w:b/>
                <w:bCs/>
              </w:rPr>
            </w:pPr>
            <w:r w:rsidRPr="008D1124">
              <w:rPr>
                <w:b/>
                <w:bCs/>
              </w:rPr>
              <w:t>The clinical trials of cefiderocol mostly reflect the UK clinical practice and follow the licence of the medication – complex urinary tract infections (Portsmouth et al 2018) and ventilator associated pneumonia in the critical care setting (Wunderink et al. 2021 APEKS-NP trial). The CREDIBLE-CR trial (Bassetti et al., 2021) also looked at these cohorts but had a focus on carbapenem-resistant organisms. No clinical trial has been done to look at the use of cefiderocol in CF patients.</w:t>
            </w:r>
          </w:p>
        </w:tc>
      </w:tr>
      <w:tr w:rsidR="00160276" w14:paraId="05B0EFE8"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1AB8FCFB" w14:textId="3E08B671" w:rsidR="00160276" w:rsidRDefault="00160276" w:rsidP="00F678B8">
            <w:pPr>
              <w:pStyle w:val="Bullets"/>
              <w:ind w:left="596" w:hanging="567"/>
            </w:pPr>
            <w:r>
              <w:t xml:space="preserve">If not, how could the results be extrapolated to the UK setting? </w:t>
            </w:r>
          </w:p>
        </w:tc>
        <w:tc>
          <w:tcPr>
            <w:tcW w:w="11626" w:type="dxa"/>
          </w:tcPr>
          <w:p w14:paraId="45CDDD55" w14:textId="34CFF9CC" w:rsidR="00160276" w:rsidRPr="008D1124" w:rsidRDefault="00AB5C39" w:rsidP="00CE2A47">
            <w:pPr>
              <w:pStyle w:val="NICEnormal"/>
              <w:rPr>
                <w:b/>
                <w:bCs/>
              </w:rPr>
            </w:pPr>
            <w:r w:rsidRPr="008D1124">
              <w:rPr>
                <w:b/>
                <w:bCs/>
              </w:rPr>
              <w:t xml:space="preserve">It is difficult to directly extrapolate the data to use in CF patients as the outcome measures are different, the APEKS-NP trial which looked at pneumonia (and therefore the most similar to CF exacerbations) had all-cause mortality as the primary outcome measure. In CF, we would be looking at improvements in spirometry measures and time to next infection as the most valid outcome </w:t>
            </w:r>
            <w:r w:rsidRPr="008D1124">
              <w:rPr>
                <w:b/>
                <w:bCs/>
              </w:rPr>
              <w:lastRenderedPageBreak/>
              <w:t>measures, alongside quantitative microbiology to see the effect of the antibiotic on bacterial numbers.</w:t>
            </w:r>
          </w:p>
        </w:tc>
      </w:tr>
      <w:tr w:rsidR="00160276" w14:paraId="5207EFFA"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6E750610" w14:textId="6F4BDBA6" w:rsidR="00160276" w:rsidRDefault="00160276" w:rsidP="00F678B8">
            <w:pPr>
              <w:pStyle w:val="Bullets"/>
              <w:ind w:left="596" w:hanging="567"/>
            </w:pPr>
            <w:r>
              <w:lastRenderedPageBreak/>
              <w:t>What, in your view, are the most important outcomes, and were they measured in the trials?</w:t>
            </w:r>
          </w:p>
        </w:tc>
        <w:tc>
          <w:tcPr>
            <w:tcW w:w="11626" w:type="dxa"/>
          </w:tcPr>
          <w:p w14:paraId="1A769391" w14:textId="66649D33" w:rsidR="00160276" w:rsidRPr="008D1124" w:rsidRDefault="00AB5C39" w:rsidP="00CE2A47">
            <w:pPr>
              <w:pStyle w:val="NICEnormal"/>
              <w:rPr>
                <w:b/>
                <w:bCs/>
              </w:rPr>
            </w:pPr>
            <w:r w:rsidRPr="008D1124">
              <w:rPr>
                <w:b/>
                <w:bCs/>
              </w:rPr>
              <w:t>In CF it would be as above – spirometry measures and time to next infection. As CF was not included in any of the studies they were not measures</w:t>
            </w:r>
          </w:p>
        </w:tc>
      </w:tr>
      <w:tr w:rsidR="00160276" w14:paraId="15A87E9E"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2EB805F4" w14:textId="4C365DE6" w:rsidR="00160276" w:rsidRDefault="00160276" w:rsidP="00F678B8">
            <w:pPr>
              <w:pStyle w:val="Bullets"/>
              <w:ind w:left="596" w:hanging="567"/>
            </w:pPr>
            <w:r>
              <w:t>If surrogate outcome measures were used, do they adequately predict long-term clinical outcomes?</w:t>
            </w:r>
          </w:p>
        </w:tc>
        <w:tc>
          <w:tcPr>
            <w:tcW w:w="11626" w:type="dxa"/>
          </w:tcPr>
          <w:p w14:paraId="64C932A3" w14:textId="3CEF9EF8" w:rsidR="00160276" w:rsidRPr="001A4177" w:rsidRDefault="00AB5C39" w:rsidP="00CE2A47">
            <w:pPr>
              <w:pStyle w:val="NICEnormal"/>
            </w:pPr>
            <w:r>
              <w:t>-</w:t>
            </w:r>
          </w:p>
        </w:tc>
      </w:tr>
      <w:tr w:rsidR="00160276" w14:paraId="064915BA"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7C0E4059" w14:textId="7FFBB75F" w:rsidR="00160276" w:rsidRDefault="00160276" w:rsidP="00F678B8">
            <w:pPr>
              <w:pStyle w:val="Bullets"/>
              <w:ind w:left="601" w:hanging="567"/>
            </w:pPr>
            <w:r>
              <w:t>Are there any adverse effects that were not apparent in clinical trials but have come to light subsequently?</w:t>
            </w:r>
          </w:p>
        </w:tc>
        <w:tc>
          <w:tcPr>
            <w:tcW w:w="11626" w:type="dxa"/>
          </w:tcPr>
          <w:p w14:paraId="49C78513" w14:textId="579FCC65" w:rsidR="00160276" w:rsidRPr="008D1124" w:rsidRDefault="00AB5C39" w:rsidP="00CE2A47">
            <w:pPr>
              <w:pStyle w:val="NICEnormal"/>
              <w:rPr>
                <w:b/>
                <w:bCs/>
              </w:rPr>
            </w:pPr>
            <w:r w:rsidRPr="008D1124">
              <w:rPr>
                <w:b/>
                <w:bCs/>
              </w:rPr>
              <w:t xml:space="preserve">Not that I am aware of </w:t>
            </w:r>
          </w:p>
        </w:tc>
      </w:tr>
      <w:tr w:rsidR="005F39E3" w14:paraId="46DDD1E8"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7D7F7943" w14:textId="21CC747D" w:rsidR="005F39E3" w:rsidRDefault="00283AF0" w:rsidP="000462AB">
            <w:pPr>
              <w:pStyle w:val="NICEnormal"/>
            </w:pPr>
            <w:r>
              <w:t>1</w:t>
            </w:r>
            <w:r w:rsidR="001405D3">
              <w:t>7</w:t>
            </w:r>
            <w:r>
              <w:t xml:space="preserve">. Are you aware of any relevant evidence that might not be found by a systematic review of the trial evidence? </w:t>
            </w:r>
          </w:p>
        </w:tc>
        <w:tc>
          <w:tcPr>
            <w:tcW w:w="11626" w:type="dxa"/>
          </w:tcPr>
          <w:p w14:paraId="1E5BE7F1" w14:textId="1684A28C" w:rsidR="005F39E3" w:rsidRPr="008D1124" w:rsidRDefault="00AB5C39" w:rsidP="00CE2A47">
            <w:pPr>
              <w:pStyle w:val="NICEnormal"/>
              <w:rPr>
                <w:b/>
                <w:bCs/>
              </w:rPr>
            </w:pPr>
            <w:r w:rsidRPr="008D1124">
              <w:rPr>
                <w:b/>
                <w:bCs/>
              </w:rPr>
              <w:t>No</w:t>
            </w:r>
          </w:p>
        </w:tc>
      </w:tr>
      <w:tr w:rsidR="00283AF0" w14:paraId="15CEF54A"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09EF6353" w14:textId="3B9DAFCF" w:rsidR="00283AF0" w:rsidRDefault="00C05862" w:rsidP="00D34A35">
            <w:pPr>
              <w:pStyle w:val="NICEnormal"/>
            </w:pPr>
            <w:r>
              <w:lastRenderedPageBreak/>
              <w:t>1</w:t>
            </w:r>
            <w:r w:rsidR="001405D3">
              <w:t>8</w:t>
            </w:r>
            <w:r w:rsidR="00283AF0">
              <w:t>. How do data on real-world experience compare with the trial data?</w:t>
            </w:r>
          </w:p>
        </w:tc>
        <w:tc>
          <w:tcPr>
            <w:tcW w:w="11626" w:type="dxa"/>
          </w:tcPr>
          <w:p w14:paraId="3FC2233F" w14:textId="3F85D766" w:rsidR="00283AF0" w:rsidRPr="008D1124" w:rsidRDefault="008D1124" w:rsidP="00CE2A47">
            <w:pPr>
              <w:pStyle w:val="NICEnormal"/>
              <w:rPr>
                <w:b/>
                <w:bCs/>
              </w:rPr>
            </w:pPr>
            <w:r>
              <w:rPr>
                <w:b/>
                <w:bCs/>
              </w:rPr>
              <w:t xml:space="preserve">Bleibteu et al, 2021 (doi; 10.3390/microorganisms9020282) described the first cases of prescriptions and the efficacy of cefiderocol in the French compassionate programme. They demonstrated the importance of susceptibility testing with 6/7 susceptible strains responding to therapy and 0/5 non-susceptible strains responding. </w:t>
            </w:r>
          </w:p>
        </w:tc>
      </w:tr>
      <w:tr w:rsidR="004940BC" w14:paraId="7D88E4F2"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shd w:val="clear" w:color="auto" w:fill="D9D9D9" w:themeFill="background1" w:themeFillShade="D9"/>
          </w:tcPr>
          <w:p w14:paraId="3FAB5A8D" w14:textId="77777777" w:rsidR="004940BC" w:rsidRPr="004D672D" w:rsidRDefault="004940BC" w:rsidP="00CE2A47">
            <w:pPr>
              <w:pStyle w:val="NICEnormal"/>
              <w:rPr>
                <w:b/>
              </w:rPr>
            </w:pPr>
            <w:r w:rsidRPr="004D672D">
              <w:rPr>
                <w:b/>
              </w:rPr>
              <w:t>Equality</w:t>
            </w:r>
          </w:p>
        </w:tc>
        <w:tc>
          <w:tcPr>
            <w:tcW w:w="11626" w:type="dxa"/>
            <w:shd w:val="clear" w:color="auto" w:fill="D9D9D9" w:themeFill="background1" w:themeFillShade="D9"/>
          </w:tcPr>
          <w:p w14:paraId="597BCD89" w14:textId="32AD5BE6" w:rsidR="004940BC" w:rsidRPr="004D672D" w:rsidRDefault="004940BC" w:rsidP="00CE2A47">
            <w:pPr>
              <w:pStyle w:val="NICEnormal"/>
              <w:rPr>
                <w:b/>
              </w:rPr>
            </w:pPr>
          </w:p>
        </w:tc>
      </w:tr>
      <w:tr w:rsidR="00750FF2" w14:paraId="4EC0F897"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7A5A9CA0" w14:textId="468721E6" w:rsidR="00750FF2" w:rsidRPr="001F05D1" w:rsidRDefault="00C05862" w:rsidP="00F678B8">
            <w:pPr>
              <w:pStyle w:val="NICEnormal"/>
              <w:rPr>
                <w:rFonts w:cs="Arial"/>
              </w:rPr>
            </w:pPr>
            <w:r>
              <w:t>1</w:t>
            </w:r>
            <w:r w:rsidR="001405D3">
              <w:t>9</w:t>
            </w:r>
            <w:r w:rsidR="001F05D1">
              <w:t xml:space="preserve">. </w:t>
            </w:r>
            <w:r w:rsidR="00750FF2" w:rsidRPr="001A4177">
              <w:t xml:space="preserve">Are there any potential </w:t>
            </w:r>
            <w:hyperlink r:id="rId8" w:history="1">
              <w:r w:rsidR="000462AB" w:rsidRPr="000462AB">
                <w:rPr>
                  <w:rStyle w:val="Hyperlink"/>
                </w:rPr>
                <w:t>equality issues</w:t>
              </w:r>
            </w:hyperlink>
            <w:r w:rsidR="00750FF2" w:rsidRPr="001A4177">
              <w:t xml:space="preserve"> that should be taken into account when considering this treatment?</w:t>
            </w:r>
          </w:p>
        </w:tc>
        <w:tc>
          <w:tcPr>
            <w:tcW w:w="11626" w:type="dxa"/>
          </w:tcPr>
          <w:p w14:paraId="0137A4FC" w14:textId="767FDF7A" w:rsidR="00750FF2" w:rsidRPr="008D1124" w:rsidRDefault="00AB5C39" w:rsidP="00CE2A47">
            <w:pPr>
              <w:pStyle w:val="NICEnormal"/>
              <w:rPr>
                <w:b/>
                <w:bCs/>
              </w:rPr>
            </w:pPr>
            <w:r w:rsidRPr="008D1124">
              <w:rPr>
                <w:b/>
                <w:bCs/>
              </w:rPr>
              <w:t>No</w:t>
            </w:r>
          </w:p>
        </w:tc>
      </w:tr>
      <w:tr w:rsidR="00125A3F" w14:paraId="3809FCD4"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tcPr>
          <w:p w14:paraId="4AE9C04D" w14:textId="492C604D" w:rsidR="00125A3F" w:rsidRDefault="001405D3" w:rsidP="001F05D1">
            <w:pPr>
              <w:pStyle w:val="NICEnormal"/>
            </w:pPr>
            <w:r>
              <w:t>20</w:t>
            </w:r>
            <w:r w:rsidR="00125A3F">
              <w:t xml:space="preserve">. </w:t>
            </w:r>
            <w:r w:rsidR="00125A3F" w:rsidRPr="001C1588">
              <w:t xml:space="preserve">Consider whether </w:t>
            </w:r>
            <w:r w:rsidR="00125A3F">
              <w:t>these issues</w:t>
            </w:r>
            <w:r w:rsidR="00125A3F" w:rsidRPr="001C1588">
              <w:t xml:space="preserve"> are different from </w:t>
            </w:r>
            <w:r w:rsidR="00125A3F">
              <w:t>issues with current care</w:t>
            </w:r>
            <w:r w:rsidR="00125A3F" w:rsidRPr="001C1588">
              <w:t xml:space="preserve"> and why.</w:t>
            </w:r>
          </w:p>
        </w:tc>
        <w:tc>
          <w:tcPr>
            <w:tcW w:w="11626" w:type="dxa"/>
          </w:tcPr>
          <w:p w14:paraId="04833161" w14:textId="74C9B5E1" w:rsidR="00125A3F" w:rsidRPr="001A4177" w:rsidRDefault="00AB5C39" w:rsidP="00CE2A47">
            <w:pPr>
              <w:pStyle w:val="NICEnormal"/>
            </w:pPr>
            <w:r>
              <w:t>-</w:t>
            </w:r>
          </w:p>
        </w:tc>
      </w:tr>
      <w:tr w:rsidR="004940BC" w14:paraId="70D2B820"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2" w:type="dxa"/>
            <w:shd w:val="clear" w:color="auto" w:fill="D9D9D9" w:themeFill="background1" w:themeFillShade="D9"/>
          </w:tcPr>
          <w:p w14:paraId="45245804" w14:textId="77777777" w:rsidR="004940BC" w:rsidRPr="001F05D1" w:rsidRDefault="004940BC" w:rsidP="00CE2A47">
            <w:pPr>
              <w:pStyle w:val="NICEnormal"/>
              <w:rPr>
                <w:b/>
              </w:rPr>
            </w:pPr>
            <w:r w:rsidRPr="001F05D1">
              <w:rPr>
                <w:b/>
              </w:rPr>
              <w:t>Key messages</w:t>
            </w:r>
          </w:p>
        </w:tc>
        <w:tc>
          <w:tcPr>
            <w:tcW w:w="11626" w:type="dxa"/>
            <w:shd w:val="clear" w:color="auto" w:fill="D9D9D9" w:themeFill="background1" w:themeFillShade="D9"/>
          </w:tcPr>
          <w:p w14:paraId="11F4A10A" w14:textId="2D0C1F95" w:rsidR="004940BC" w:rsidRPr="001F05D1" w:rsidRDefault="004940BC" w:rsidP="00CE2A47">
            <w:pPr>
              <w:pStyle w:val="NICEnormal"/>
              <w:rPr>
                <w:b/>
              </w:rPr>
            </w:pPr>
          </w:p>
        </w:tc>
      </w:tr>
      <w:tr w:rsidR="004940BC" w14:paraId="1ECFD632" w14:textId="77777777" w:rsidTr="004940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16606FB6" w14:textId="1C4A746B" w:rsidR="004940BC" w:rsidRPr="004940BC" w:rsidRDefault="004940BC" w:rsidP="004940BC">
            <w:pPr>
              <w:pStyle w:val="Numberedheading2"/>
            </w:pPr>
            <w:r>
              <w:lastRenderedPageBreak/>
              <w:t xml:space="preserve">21. </w:t>
            </w:r>
            <w:r w:rsidRPr="007617E9">
              <w:t xml:space="preserve">In </w:t>
            </w:r>
            <w:r>
              <w:t>up to</w:t>
            </w:r>
            <w:r w:rsidRPr="007617E9">
              <w:t xml:space="preserve"> 5 bullet points, please summarise the key messages of your submission.</w:t>
            </w:r>
          </w:p>
        </w:tc>
        <w:tc>
          <w:tcPr>
            <w:tcW w:w="11629" w:type="dxa"/>
          </w:tcPr>
          <w:p w14:paraId="574A96A9" w14:textId="77777777" w:rsidR="004940BC" w:rsidRPr="00C55E81" w:rsidRDefault="004940BC" w:rsidP="004940BC">
            <w:pPr>
              <w:pStyle w:val="Bulletleft1"/>
              <w:numPr>
                <w:ilvl w:val="0"/>
                <w:numId w:val="32"/>
              </w:numPr>
              <w:spacing w:before="120" w:after="120" w:line="240" w:lineRule="auto"/>
              <w:rPr>
                <w:b/>
                <w:bCs/>
              </w:rPr>
            </w:pPr>
            <w:r w:rsidRPr="00C55E81">
              <w:rPr>
                <w:b/>
                <w:bCs/>
              </w:rPr>
              <w:t>A new antibiotic preparation that is indicated for carbabenem-resistant organisms</w:t>
            </w:r>
          </w:p>
          <w:p w14:paraId="4FCA3B1C" w14:textId="77777777" w:rsidR="004940BC" w:rsidRDefault="004940BC" w:rsidP="004940BC">
            <w:pPr>
              <w:pStyle w:val="Bulletleft1"/>
              <w:numPr>
                <w:ilvl w:val="0"/>
                <w:numId w:val="32"/>
              </w:numPr>
              <w:spacing w:before="120" w:after="120" w:line="240" w:lineRule="auto"/>
              <w:rPr>
                <w:b/>
                <w:bCs/>
              </w:rPr>
            </w:pPr>
            <w:r w:rsidRPr="00C55E81">
              <w:rPr>
                <w:b/>
                <w:bCs/>
              </w:rPr>
              <w:t>Would be a useful addition for treating chronic gram-negative bacterial infections seen in CF infections</w:t>
            </w:r>
            <w:r w:rsidRPr="00C55E81">
              <w:rPr>
                <w:b/>
                <w:bCs/>
              </w:rPr>
              <w:t xml:space="preserve"> </w:t>
            </w:r>
          </w:p>
          <w:p w14:paraId="11CB3C31" w14:textId="6EF889C5" w:rsidR="004940BC" w:rsidRPr="00C55E81" w:rsidRDefault="004940BC" w:rsidP="004940BC">
            <w:pPr>
              <w:pStyle w:val="Bulletleft1"/>
              <w:numPr>
                <w:ilvl w:val="0"/>
                <w:numId w:val="32"/>
              </w:numPr>
              <w:spacing w:before="120" w:after="120" w:line="240" w:lineRule="auto"/>
              <w:rPr>
                <w:b/>
                <w:bCs/>
              </w:rPr>
            </w:pPr>
            <w:r w:rsidRPr="00C55E81">
              <w:rPr>
                <w:b/>
                <w:bCs/>
              </w:rPr>
              <w:t>The slow infusion time may reduce its use in CF population due to patient preference</w:t>
            </w:r>
          </w:p>
          <w:p w14:paraId="3CD0DCF6" w14:textId="39333976" w:rsidR="004940BC" w:rsidRPr="00C55E81" w:rsidRDefault="004940BC" w:rsidP="0000132D">
            <w:pPr>
              <w:pStyle w:val="Bulletleft1"/>
              <w:numPr>
                <w:ilvl w:val="0"/>
                <w:numId w:val="32"/>
              </w:numPr>
              <w:spacing w:before="120" w:after="120" w:line="240" w:lineRule="auto"/>
              <w:rPr>
                <w:b/>
                <w:bCs/>
              </w:rPr>
            </w:pPr>
            <w:r w:rsidRPr="00C55E81">
              <w:rPr>
                <w:b/>
                <w:bCs/>
              </w:rPr>
              <w:t>Susceptibility testing should be used to guide therapy</w:t>
            </w:r>
          </w:p>
          <w:p w14:paraId="6631C7EE" w14:textId="12282973" w:rsidR="004940BC" w:rsidRPr="001A4177" w:rsidRDefault="004940BC" w:rsidP="0000132D">
            <w:pPr>
              <w:pStyle w:val="Bulletleft1last"/>
              <w:numPr>
                <w:ilvl w:val="0"/>
                <w:numId w:val="32"/>
              </w:numPr>
              <w:spacing w:before="120" w:after="120" w:line="240" w:lineRule="auto"/>
            </w:pPr>
            <w:r w:rsidRPr="007617E9">
              <w:fldChar w:fldCharType="begin">
                <w:ffData>
                  <w:name w:val="Text109"/>
                  <w:enabled/>
                  <w:calcOnExit w:val="0"/>
                  <w:textInput/>
                </w:ffData>
              </w:fldChar>
            </w:r>
            <w:bookmarkStart w:id="3" w:name="Text109"/>
            <w:r w:rsidRPr="007617E9">
              <w:instrText xml:space="preserve"> FORMTEXT </w:instrText>
            </w:r>
            <w:r w:rsidRPr="007617E9">
              <w:fldChar w:fldCharType="separate"/>
            </w:r>
            <w:r w:rsidRPr="007617E9">
              <w:rPr>
                <w:noProof/>
              </w:rPr>
              <w:t> </w:t>
            </w:r>
            <w:r w:rsidRPr="007617E9">
              <w:rPr>
                <w:noProof/>
              </w:rPr>
              <w:t> </w:t>
            </w:r>
            <w:r w:rsidRPr="007617E9">
              <w:rPr>
                <w:noProof/>
              </w:rPr>
              <w:t> </w:t>
            </w:r>
            <w:r w:rsidRPr="007617E9">
              <w:rPr>
                <w:noProof/>
              </w:rPr>
              <w:t> </w:t>
            </w:r>
            <w:r w:rsidRPr="007617E9">
              <w:rPr>
                <w:noProof/>
              </w:rPr>
              <w:t> </w:t>
            </w:r>
            <w:r w:rsidRPr="007617E9">
              <w:fldChar w:fldCharType="end"/>
            </w:r>
            <w:bookmarkEnd w:id="3"/>
          </w:p>
        </w:tc>
      </w:tr>
    </w:tbl>
    <w:p w14:paraId="2AC921F1" w14:textId="77777777" w:rsidR="00FA6FEE" w:rsidRDefault="00FA6FEE" w:rsidP="008A24CC">
      <w:pPr>
        <w:rPr>
          <w:rFonts w:ascii="Arial" w:hAnsi="Arial" w:cs="Arial"/>
          <w:bCs/>
        </w:rPr>
      </w:pPr>
    </w:p>
    <w:p w14:paraId="5CF0EE39" w14:textId="4A3D422F" w:rsidR="008A24CC" w:rsidRPr="008A24CC" w:rsidRDefault="008A24CC" w:rsidP="008A24CC">
      <w:pPr>
        <w:rPr>
          <w:rFonts w:ascii="Arial" w:hAnsi="Arial" w:cs="Arial"/>
          <w:bCs/>
        </w:rPr>
      </w:pPr>
      <w:r w:rsidRPr="008A24CC">
        <w:rPr>
          <w:rFonts w:ascii="Arial" w:hAnsi="Arial" w:cs="Arial"/>
          <w:bCs/>
        </w:rPr>
        <w:t>Thank you for your time.</w:t>
      </w:r>
    </w:p>
    <w:p w14:paraId="4DB17932" w14:textId="10080122" w:rsidR="00AE4AAC" w:rsidRDefault="00EE370E" w:rsidP="008A24CC">
      <w:pPr>
        <w:rPr>
          <w:rFonts w:ascii="Arial" w:hAnsi="Arial" w:cs="Arial"/>
          <w:bCs/>
        </w:rPr>
      </w:pPr>
      <w:r w:rsidRPr="00EE370E">
        <w:rPr>
          <w:rFonts w:ascii="Arial" w:hAnsi="Arial" w:cs="Arial"/>
          <w:bCs/>
        </w:rPr>
        <w:t xml:space="preserve">Please log in to your NICE </w:t>
      </w:r>
      <w:r w:rsidR="002240A6">
        <w:rPr>
          <w:rFonts w:ascii="Arial" w:hAnsi="Arial" w:cs="Arial"/>
          <w:bCs/>
        </w:rPr>
        <w:t>D</w:t>
      </w:r>
      <w:r w:rsidRPr="00EE370E">
        <w:rPr>
          <w:rFonts w:ascii="Arial" w:hAnsi="Arial" w:cs="Arial"/>
          <w:bCs/>
        </w:rPr>
        <w:t>ocs account to upload your completed submission.</w:t>
      </w:r>
    </w:p>
    <w:p w14:paraId="65AAEDEC" w14:textId="77777777" w:rsidR="0087077B" w:rsidRDefault="0087077B" w:rsidP="0087077B">
      <w:pPr>
        <w:tabs>
          <w:tab w:val="num" w:pos="0"/>
        </w:tabs>
        <w:spacing w:after="240"/>
        <w:jc w:val="center"/>
        <w:rPr>
          <w:rFonts w:ascii="Arial" w:hAnsi="Arial" w:cs="Arial"/>
          <w:sz w:val="20"/>
          <w:szCs w:val="20"/>
        </w:rPr>
      </w:pPr>
      <w:r>
        <w:rPr>
          <w:rFonts w:ascii="Arial" w:hAnsi="Arial" w:cs="Arial"/>
          <w:sz w:val="20"/>
          <w:szCs w:val="20"/>
        </w:rPr>
        <w:t>………………………………………………………………………………………………….</w:t>
      </w:r>
    </w:p>
    <w:p w14:paraId="69766759" w14:textId="77777777" w:rsidR="0087077B" w:rsidRDefault="0087077B" w:rsidP="0087077B">
      <w:pPr>
        <w:pStyle w:val="BodyText2"/>
        <w:ind w:right="-523"/>
        <w:jc w:val="left"/>
        <w:rPr>
          <w:sz w:val="20"/>
        </w:rPr>
      </w:pPr>
      <w:r>
        <w:rPr>
          <w:sz w:val="20"/>
        </w:rPr>
        <w:t>Your privacy</w:t>
      </w:r>
    </w:p>
    <w:p w14:paraId="7E67C1C1" w14:textId="3E5B8EA3" w:rsidR="0087077B" w:rsidRDefault="0087077B" w:rsidP="0087077B">
      <w:pPr>
        <w:pStyle w:val="BodyText2"/>
        <w:ind w:right="-523"/>
        <w:jc w:val="left"/>
        <w:rPr>
          <w:b w:val="0"/>
          <w:sz w:val="20"/>
        </w:rPr>
      </w:pPr>
      <w:r>
        <w:rPr>
          <w:b w:val="0"/>
          <w:sz w:val="20"/>
        </w:rPr>
        <w:t>The information that you provide on this form will be used t</w:t>
      </w:r>
      <w:r w:rsidR="002951AA">
        <w:rPr>
          <w:b w:val="0"/>
          <w:sz w:val="20"/>
        </w:rPr>
        <w:t>o contact you about the topic</w:t>
      </w:r>
      <w:r>
        <w:rPr>
          <w:b w:val="0"/>
          <w:sz w:val="20"/>
        </w:rPr>
        <w:t xml:space="preserve"> above.</w:t>
      </w:r>
    </w:p>
    <w:p w14:paraId="6D81160D" w14:textId="77777777" w:rsidR="0087077B" w:rsidRDefault="0087077B" w:rsidP="0087077B">
      <w:pPr>
        <w:pStyle w:val="BodyText2"/>
        <w:ind w:right="-523"/>
        <w:jc w:val="left"/>
        <w:rPr>
          <w:b w:val="0"/>
          <w:sz w:val="20"/>
        </w:rPr>
      </w:pPr>
      <w:r>
        <w:rPr>
          <w:b w:val="0"/>
          <w:sz w:val="20"/>
        </w:rPr>
        <w:fldChar w:fldCharType="begin">
          <w:ffData>
            <w:name w:val="Check1"/>
            <w:enabled/>
            <w:calcOnExit w:val="0"/>
            <w:checkBox>
              <w:sizeAuto/>
              <w:default w:val="0"/>
            </w:checkBox>
          </w:ffData>
        </w:fldChar>
      </w:r>
      <w:bookmarkStart w:id="4" w:name="Check1"/>
      <w:r>
        <w:rPr>
          <w:b w:val="0"/>
          <w:sz w:val="20"/>
        </w:rPr>
        <w:instrText xml:space="preserve"> FORMCHECKBOX </w:instrText>
      </w:r>
      <w:r w:rsidR="004940BC">
        <w:rPr>
          <w:b w:val="0"/>
          <w:sz w:val="20"/>
        </w:rPr>
      </w:r>
      <w:r w:rsidR="004940BC">
        <w:rPr>
          <w:b w:val="0"/>
          <w:sz w:val="20"/>
        </w:rPr>
        <w:fldChar w:fldCharType="separate"/>
      </w:r>
      <w:r>
        <w:fldChar w:fldCharType="end"/>
      </w:r>
      <w:bookmarkEnd w:id="4"/>
      <w:r>
        <w:rPr>
          <w:b w:val="0"/>
          <w:sz w:val="20"/>
        </w:rPr>
        <w:t xml:space="preserve"> </w:t>
      </w:r>
      <w:r>
        <w:rPr>
          <w:sz w:val="20"/>
        </w:rPr>
        <w:t>Please tick this box</w:t>
      </w:r>
      <w:r>
        <w:rPr>
          <w:b w:val="0"/>
          <w:sz w:val="20"/>
        </w:rPr>
        <w:t xml:space="preserve"> if you would like to receive information about other NICE topics.</w:t>
      </w:r>
    </w:p>
    <w:p w14:paraId="2BAD7FF8" w14:textId="522EC770" w:rsidR="0087077B" w:rsidRPr="00342298" w:rsidRDefault="0087077B" w:rsidP="00342298">
      <w:pPr>
        <w:pStyle w:val="BodyText2"/>
        <w:ind w:right="-523"/>
        <w:jc w:val="left"/>
        <w:rPr>
          <w:b w:val="0"/>
          <w:sz w:val="20"/>
        </w:rPr>
      </w:pPr>
      <w:r>
        <w:rPr>
          <w:b w:val="0"/>
          <w:sz w:val="20"/>
        </w:rPr>
        <w:t xml:space="preserve">For more information about how we process your personal data please see our </w:t>
      </w:r>
      <w:hyperlink r:id="rId9" w:history="1">
        <w:r>
          <w:rPr>
            <w:rStyle w:val="Hyperlink"/>
            <w:b w:val="0"/>
            <w:sz w:val="20"/>
          </w:rPr>
          <w:t>privacy notice</w:t>
        </w:r>
      </w:hyperlink>
      <w:r>
        <w:rPr>
          <w:b w:val="0"/>
          <w:sz w:val="20"/>
        </w:rPr>
        <w:t>.</w:t>
      </w:r>
    </w:p>
    <w:sectPr w:rsidR="0087077B" w:rsidRPr="00342298" w:rsidSect="006B73B8">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7C0A" w14:textId="77777777" w:rsidR="00AE4AAC" w:rsidRDefault="00AE4AAC" w:rsidP="00446BEE">
      <w:r>
        <w:separator/>
      </w:r>
    </w:p>
  </w:endnote>
  <w:endnote w:type="continuationSeparator" w:id="0">
    <w:p w14:paraId="3897FFE7" w14:textId="77777777" w:rsidR="00AE4AAC" w:rsidRDefault="00AE4AA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BF0" w14:textId="36E688FD" w:rsidR="008527FD" w:rsidRDefault="00587440">
    <w:pPr>
      <w:pStyle w:val="Footer"/>
    </w:pPr>
    <w:r>
      <w:t xml:space="preserve">Professional </w:t>
    </w:r>
    <w:r w:rsidR="00FF56BA">
      <w:t xml:space="preserve">and NHS </w:t>
    </w:r>
    <w:r w:rsidR="008527FD">
      <w:t>organisation submission</w:t>
    </w:r>
  </w:p>
  <w:p w14:paraId="4C39983D" w14:textId="77777777" w:rsidR="00B72026" w:rsidRPr="00B72026" w:rsidRDefault="00B72026" w:rsidP="00B72026">
    <w:pPr>
      <w:pStyle w:val="Footer"/>
    </w:pPr>
    <w:r w:rsidRPr="00B72026">
      <w:t xml:space="preserve">Cefiderocol for treating severe aerobic Gram-negative bacterial infections </w:t>
    </w:r>
  </w:p>
  <w:p w14:paraId="74A3FB89" w14:textId="031696D2" w:rsidR="00446BEE" w:rsidRDefault="00852187">
    <w:pPr>
      <w:pStyle w:val="Footer"/>
    </w:pPr>
    <w:r>
      <w:tab/>
    </w:r>
    <w:r>
      <w:tab/>
    </w:r>
    <w:r>
      <w:tab/>
    </w:r>
    <w:r>
      <w:tab/>
    </w:r>
    <w:r>
      <w:tab/>
    </w:r>
    <w:r w:rsidR="002E684F">
      <w:tab/>
    </w:r>
    <w:r w:rsidR="002240A6">
      <w:tab/>
    </w:r>
    <w:r w:rsidR="00446BEE">
      <w:fldChar w:fldCharType="begin"/>
    </w:r>
    <w:r w:rsidR="00446BEE">
      <w:instrText xml:space="preserve"> PAGE </w:instrText>
    </w:r>
    <w:r w:rsidR="00446BEE">
      <w:fldChar w:fldCharType="separate"/>
    </w:r>
    <w:r w:rsidR="00C4738D">
      <w:rPr>
        <w:noProof/>
      </w:rPr>
      <w:t>7</w:t>
    </w:r>
    <w:r w:rsidR="00446BEE">
      <w:fldChar w:fldCharType="end"/>
    </w:r>
    <w:r w:rsidR="00446BEE">
      <w:t xml:space="preserve"> of </w:t>
    </w:r>
    <w:r w:rsidR="004940BC">
      <w:fldChar w:fldCharType="begin"/>
    </w:r>
    <w:r w:rsidR="004940BC">
      <w:instrText xml:space="preserve"> NUMPAGES  </w:instrText>
    </w:r>
    <w:r w:rsidR="004940BC">
      <w:fldChar w:fldCharType="separate"/>
    </w:r>
    <w:r w:rsidR="00C4738D">
      <w:rPr>
        <w:noProof/>
      </w:rPr>
      <w:t>11</w:t>
    </w:r>
    <w:r w:rsidR="004940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A049" w14:textId="77777777" w:rsidR="00AE4AAC" w:rsidRDefault="00AE4AAC" w:rsidP="00446BEE">
      <w:r>
        <w:separator/>
      </w:r>
    </w:p>
  </w:footnote>
  <w:footnote w:type="continuationSeparator" w:id="0">
    <w:p w14:paraId="52323DAF" w14:textId="77777777" w:rsidR="00AE4AAC" w:rsidRDefault="00AE4AA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84A" w14:textId="77777777" w:rsidR="00AE4AAC" w:rsidRDefault="00AE4AAC">
    <w:pPr>
      <w:pStyle w:val="Header"/>
    </w:pPr>
    <w:r>
      <w:rPr>
        <w:noProof/>
      </w:rPr>
      <w:drawing>
        <wp:inline distT="0" distB="0" distL="0" distR="0" wp14:anchorId="4A02A0DC" wp14:editId="61E1FA9A">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161A2F"/>
    <w:multiLevelType w:val="hybridMultilevel"/>
    <w:tmpl w:val="49500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5D1D7A"/>
    <w:multiLevelType w:val="multilevel"/>
    <w:tmpl w:val="18002474"/>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2"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27"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6"/>
  </w:num>
  <w:num w:numId="3">
    <w:abstractNumId w:val="26"/>
    <w:lvlOverride w:ilvl="0">
      <w:startOverride w:val="1"/>
    </w:lvlOverride>
  </w:num>
  <w:num w:numId="4">
    <w:abstractNumId w:val="26"/>
    <w:lvlOverride w:ilvl="0">
      <w:startOverride w:val="1"/>
    </w:lvlOverride>
  </w:num>
  <w:num w:numId="5">
    <w:abstractNumId w:val="26"/>
    <w:lvlOverride w:ilvl="0">
      <w:startOverride w:val="1"/>
    </w:lvlOverride>
  </w:num>
  <w:num w:numId="6">
    <w:abstractNumId w:val="26"/>
    <w:lvlOverride w:ilvl="0">
      <w:startOverride w:val="1"/>
    </w:lvlOverride>
  </w:num>
  <w:num w:numId="7">
    <w:abstractNumId w:val="2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2"/>
  </w:num>
  <w:num w:numId="21">
    <w:abstractNumId w:val="29"/>
  </w:num>
  <w:num w:numId="22">
    <w:abstractNumId w:val="24"/>
  </w:num>
  <w:num w:numId="23">
    <w:abstractNumId w:val="24"/>
    <w:lvlOverride w:ilvl="0">
      <w:startOverride w:val="6"/>
    </w:lvlOverride>
  </w:num>
  <w:num w:numId="24">
    <w:abstractNumId w:val="24"/>
    <w:lvlOverride w:ilvl="0">
      <w:startOverride w:val="6"/>
    </w:lvlOverride>
  </w:num>
  <w:num w:numId="25">
    <w:abstractNumId w:val="19"/>
  </w:num>
  <w:num w:numId="26">
    <w:abstractNumId w:val="10"/>
  </w:num>
  <w:num w:numId="27">
    <w:abstractNumId w:val="16"/>
  </w:num>
  <w:num w:numId="28">
    <w:abstractNumId w:val="20"/>
  </w:num>
  <w:num w:numId="29">
    <w:abstractNumId w:val="15"/>
  </w:num>
  <w:num w:numId="30">
    <w:abstractNumId w:val="25"/>
  </w:num>
  <w:num w:numId="31">
    <w:abstractNumId w:val="30"/>
  </w:num>
  <w:num w:numId="32">
    <w:abstractNumId w:val="22"/>
  </w:num>
  <w:num w:numId="33">
    <w:abstractNumId w:val="13"/>
  </w:num>
  <w:num w:numId="34">
    <w:abstractNumId w:val="14"/>
  </w:num>
  <w:num w:numId="35">
    <w:abstractNumId w:val="28"/>
  </w:num>
  <w:num w:numId="36">
    <w:abstractNumId w:val="17"/>
  </w:num>
  <w:num w:numId="37">
    <w:abstractNumId w:val="27"/>
  </w:num>
  <w:num w:numId="38">
    <w:abstractNumId w:val="1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AC"/>
    <w:rsid w:val="0000132D"/>
    <w:rsid w:val="000053F8"/>
    <w:rsid w:val="00024D0A"/>
    <w:rsid w:val="00035070"/>
    <w:rsid w:val="00036D89"/>
    <w:rsid w:val="00043659"/>
    <w:rsid w:val="000462AB"/>
    <w:rsid w:val="000472DC"/>
    <w:rsid w:val="00070065"/>
    <w:rsid w:val="00070BC9"/>
    <w:rsid w:val="000A0FE2"/>
    <w:rsid w:val="000A4FEE"/>
    <w:rsid w:val="000B5939"/>
    <w:rsid w:val="000D02C3"/>
    <w:rsid w:val="000E69F5"/>
    <w:rsid w:val="0010268D"/>
    <w:rsid w:val="00111CCE"/>
    <w:rsid w:val="001134E7"/>
    <w:rsid w:val="001214BE"/>
    <w:rsid w:val="0012348A"/>
    <w:rsid w:val="00125A3F"/>
    <w:rsid w:val="001405D3"/>
    <w:rsid w:val="00160276"/>
    <w:rsid w:val="0017149E"/>
    <w:rsid w:val="0017169E"/>
    <w:rsid w:val="001777AA"/>
    <w:rsid w:val="00181A4A"/>
    <w:rsid w:val="001904E7"/>
    <w:rsid w:val="00195C45"/>
    <w:rsid w:val="001B0EE9"/>
    <w:rsid w:val="001B65B3"/>
    <w:rsid w:val="001D2862"/>
    <w:rsid w:val="001D313A"/>
    <w:rsid w:val="001F05D1"/>
    <w:rsid w:val="002029A6"/>
    <w:rsid w:val="00211256"/>
    <w:rsid w:val="002151D1"/>
    <w:rsid w:val="002240A6"/>
    <w:rsid w:val="002408EA"/>
    <w:rsid w:val="002819D7"/>
    <w:rsid w:val="00283AF0"/>
    <w:rsid w:val="002951AA"/>
    <w:rsid w:val="002C1A7E"/>
    <w:rsid w:val="002C5406"/>
    <w:rsid w:val="002D3376"/>
    <w:rsid w:val="002E684F"/>
    <w:rsid w:val="00303145"/>
    <w:rsid w:val="00311111"/>
    <w:rsid w:val="00311ED0"/>
    <w:rsid w:val="00342298"/>
    <w:rsid w:val="003648C5"/>
    <w:rsid w:val="003722FA"/>
    <w:rsid w:val="00372A86"/>
    <w:rsid w:val="00377EDE"/>
    <w:rsid w:val="00393614"/>
    <w:rsid w:val="003B759E"/>
    <w:rsid w:val="003C7AAF"/>
    <w:rsid w:val="003D64AE"/>
    <w:rsid w:val="003E698C"/>
    <w:rsid w:val="004075B6"/>
    <w:rsid w:val="00420952"/>
    <w:rsid w:val="00433EFF"/>
    <w:rsid w:val="00443081"/>
    <w:rsid w:val="00446BEE"/>
    <w:rsid w:val="00450224"/>
    <w:rsid w:val="004940BC"/>
    <w:rsid w:val="004A6696"/>
    <w:rsid w:val="004D4F99"/>
    <w:rsid w:val="004D672D"/>
    <w:rsid w:val="004E4420"/>
    <w:rsid w:val="004F2257"/>
    <w:rsid w:val="0050135E"/>
    <w:rsid w:val="005025A1"/>
    <w:rsid w:val="005371C4"/>
    <w:rsid w:val="00561E3C"/>
    <w:rsid w:val="005737FE"/>
    <w:rsid w:val="00587440"/>
    <w:rsid w:val="005F15DD"/>
    <w:rsid w:val="005F39E3"/>
    <w:rsid w:val="0061685C"/>
    <w:rsid w:val="00647DE7"/>
    <w:rsid w:val="006921E1"/>
    <w:rsid w:val="006963F7"/>
    <w:rsid w:val="006968FA"/>
    <w:rsid w:val="006B73B8"/>
    <w:rsid w:val="006D6D28"/>
    <w:rsid w:val="006F4B25"/>
    <w:rsid w:val="006F6496"/>
    <w:rsid w:val="007301BA"/>
    <w:rsid w:val="00730691"/>
    <w:rsid w:val="00736348"/>
    <w:rsid w:val="00750FF2"/>
    <w:rsid w:val="00760908"/>
    <w:rsid w:val="00767B42"/>
    <w:rsid w:val="0077397A"/>
    <w:rsid w:val="007F238D"/>
    <w:rsid w:val="00802D93"/>
    <w:rsid w:val="0083594D"/>
    <w:rsid w:val="00852187"/>
    <w:rsid w:val="008527FD"/>
    <w:rsid w:val="00861B92"/>
    <w:rsid w:val="0087077B"/>
    <w:rsid w:val="00880E12"/>
    <w:rsid w:val="008814FB"/>
    <w:rsid w:val="008A24CC"/>
    <w:rsid w:val="008D1124"/>
    <w:rsid w:val="008F5E30"/>
    <w:rsid w:val="008F6913"/>
    <w:rsid w:val="00914D7F"/>
    <w:rsid w:val="009D106F"/>
    <w:rsid w:val="009E680B"/>
    <w:rsid w:val="00A15A1F"/>
    <w:rsid w:val="00A3325A"/>
    <w:rsid w:val="00A4181D"/>
    <w:rsid w:val="00A43013"/>
    <w:rsid w:val="00A977FE"/>
    <w:rsid w:val="00AB5C39"/>
    <w:rsid w:val="00AE4AAC"/>
    <w:rsid w:val="00AE5011"/>
    <w:rsid w:val="00AF108A"/>
    <w:rsid w:val="00B02E55"/>
    <w:rsid w:val="00B036C1"/>
    <w:rsid w:val="00B15E93"/>
    <w:rsid w:val="00B5431F"/>
    <w:rsid w:val="00B72026"/>
    <w:rsid w:val="00BC1E24"/>
    <w:rsid w:val="00BF7FE0"/>
    <w:rsid w:val="00C05862"/>
    <w:rsid w:val="00C333EB"/>
    <w:rsid w:val="00C4738D"/>
    <w:rsid w:val="00C55E81"/>
    <w:rsid w:val="00C81104"/>
    <w:rsid w:val="00C826DD"/>
    <w:rsid w:val="00C96411"/>
    <w:rsid w:val="00CB5671"/>
    <w:rsid w:val="00CD7333"/>
    <w:rsid w:val="00CE2A47"/>
    <w:rsid w:val="00CF58B7"/>
    <w:rsid w:val="00D34A35"/>
    <w:rsid w:val="00D351C1"/>
    <w:rsid w:val="00D35EFB"/>
    <w:rsid w:val="00D367FF"/>
    <w:rsid w:val="00D504B3"/>
    <w:rsid w:val="00D54341"/>
    <w:rsid w:val="00D60C2D"/>
    <w:rsid w:val="00D6632A"/>
    <w:rsid w:val="00D86BF0"/>
    <w:rsid w:val="00D94CF4"/>
    <w:rsid w:val="00D95BFA"/>
    <w:rsid w:val="00DE6114"/>
    <w:rsid w:val="00DF1F2B"/>
    <w:rsid w:val="00E04641"/>
    <w:rsid w:val="00E34CCF"/>
    <w:rsid w:val="00E51920"/>
    <w:rsid w:val="00E5377E"/>
    <w:rsid w:val="00E64120"/>
    <w:rsid w:val="00E660A1"/>
    <w:rsid w:val="00E66BAF"/>
    <w:rsid w:val="00E720F3"/>
    <w:rsid w:val="00EA3CCF"/>
    <w:rsid w:val="00EB24E9"/>
    <w:rsid w:val="00EB74A3"/>
    <w:rsid w:val="00ED761B"/>
    <w:rsid w:val="00EE370E"/>
    <w:rsid w:val="00F055F1"/>
    <w:rsid w:val="00F275C8"/>
    <w:rsid w:val="00F610AF"/>
    <w:rsid w:val="00F678B8"/>
    <w:rsid w:val="00FA2C5A"/>
    <w:rsid w:val="00FA6FEE"/>
    <w:rsid w:val="00FB06F4"/>
    <w:rsid w:val="00FC2D11"/>
    <w:rsid w:val="00FC6230"/>
    <w:rsid w:val="00FD7D72"/>
    <w:rsid w:val="00FE206C"/>
    <w:rsid w:val="00FF56BA"/>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CDE454"/>
  <w15:chartTrackingRefBased/>
  <w15:docId w15:val="{D829A578-3976-460C-B98A-18494068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1405D3"/>
    <w:pPr>
      <w:spacing w:before="120"/>
    </w:pPr>
    <w:rPr>
      <w:rFonts w:cs="Arial"/>
      <w:bCs w:val="0"/>
      <w:i w:val="0"/>
      <w:sz w:val="24"/>
      <w:szCs w:val="24"/>
      <w:lang w:eastAsia="en-US"/>
    </w:rPr>
  </w:style>
  <w:style w:type="character" w:customStyle="1" w:styleId="Numberedheading2Char">
    <w:name w:val="Numbered heading 2 Char"/>
    <w:link w:val="Numberedheading2"/>
    <w:rsid w:val="001405D3"/>
    <w:rPr>
      <w:rFonts w:ascii="Arial" w:hAnsi="Arial" w:cs="Arial"/>
      <w:b/>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semiHidden/>
    <w:unhideWhenUsed/>
    <w:rsid w:val="008527FD"/>
    <w:rPr>
      <w:sz w:val="20"/>
      <w:szCs w:val="20"/>
    </w:rPr>
  </w:style>
  <w:style w:type="character" w:customStyle="1" w:styleId="CommentTextChar">
    <w:name w:val="Comment Text Char"/>
    <w:basedOn w:val="DefaultParagraphFont"/>
    <w:link w:val="CommentText"/>
    <w:semiHidden/>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unhideWhenUsed/>
    <w:rsid w:val="0087077B"/>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87077B"/>
    <w:rPr>
      <w:rFonts w:ascii="Arial" w:hAnsi="Arial" w:cs="Arial"/>
      <w:b/>
      <w:sz w:val="24"/>
      <w:lang w:eastAsia="en-US"/>
    </w:rPr>
  </w:style>
  <w:style w:type="paragraph" w:customStyle="1" w:styleId="Introtextbullet">
    <w:name w:val="Intro text bullet"/>
    <w:basedOn w:val="Normal"/>
    <w:rsid w:val="003E698C"/>
    <w:pPr>
      <w:numPr>
        <w:numId w:val="37"/>
      </w:num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styleId="Revision">
    <w:name w:val="Revision"/>
    <w:hidden/>
    <w:uiPriority w:val="99"/>
    <w:semiHidden/>
    <w:rsid w:val="00647DE7"/>
    <w:rPr>
      <w:sz w:val="24"/>
      <w:szCs w:val="24"/>
    </w:rPr>
  </w:style>
  <w:style w:type="paragraph" w:styleId="ListParagraph">
    <w:name w:val="List Paragraph"/>
    <w:basedOn w:val="Normal"/>
    <w:uiPriority w:val="34"/>
    <w:semiHidden/>
    <w:qFormat/>
    <w:rsid w:val="001777AA"/>
    <w:pPr>
      <w:ind w:left="720"/>
      <w:contextualSpacing/>
    </w:pPr>
  </w:style>
  <w:style w:type="paragraph" w:styleId="NormalWeb">
    <w:name w:val="Normal (Web)"/>
    <w:basedOn w:val="Normal"/>
    <w:uiPriority w:val="99"/>
    <w:semiHidden/>
    <w:unhideWhenUsed/>
    <w:rsid w:val="0077397A"/>
    <w:pPr>
      <w:spacing w:before="100" w:beforeAutospacing="1" w:after="100" w:afterAutospacing="1"/>
    </w:pPr>
  </w:style>
  <w:style w:type="character" w:styleId="Emphasis">
    <w:name w:val="Emphasis"/>
    <w:basedOn w:val="DefaultParagraphFont"/>
    <w:uiPriority w:val="20"/>
    <w:qFormat/>
    <w:rsid w:val="007739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 w:id="1641496921">
      <w:bodyDiv w:val="1"/>
      <w:marLeft w:val="0"/>
      <w:marRight w:val="0"/>
      <w:marTop w:val="0"/>
      <w:marBottom w:val="0"/>
      <w:divBdr>
        <w:top w:val="none" w:sz="0" w:space="0" w:color="auto"/>
        <w:left w:val="none" w:sz="0" w:space="0" w:color="auto"/>
        <w:bottom w:val="none" w:sz="0" w:space="0" w:color="auto"/>
        <w:right w:val="none" w:sz="0" w:space="0" w:color="auto"/>
      </w:divBdr>
    </w:div>
    <w:div w:id="19090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policies-and-procedures/nice-equality-sch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tsjournals.org/doi/full/10.1164/rccm.200812-1845P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2011</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Weir</dc:creator>
  <cp:keywords/>
  <dc:description/>
  <cp:lastModifiedBy>Ian Pye</cp:lastModifiedBy>
  <cp:revision>3</cp:revision>
  <dcterms:created xsi:type="dcterms:W3CDTF">2022-01-27T16:57:00Z</dcterms:created>
  <dcterms:modified xsi:type="dcterms:W3CDTF">2022-03-29T15:57:00Z</dcterms:modified>
</cp:coreProperties>
</file>