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D1432" w14:textId="71C48B59" w:rsidR="00FF5C8B" w:rsidRPr="00E02FE9" w:rsidRDefault="00FF5C8B" w:rsidP="00E02FE9">
      <w:pPr>
        <w:pStyle w:val="Title"/>
      </w:pPr>
      <w:r w:rsidRPr="00E02FE9">
        <w:t xml:space="preserve">Cardiovascular disease: risk assessment and reduction, including lipid modification </w:t>
      </w:r>
    </w:p>
    <w:p w14:paraId="2FBCA2E6" w14:textId="77777777" w:rsidR="00FF5C8B" w:rsidRPr="004F61B4" w:rsidRDefault="00FF5C8B" w:rsidP="00533A91">
      <w:pPr>
        <w:pStyle w:val="Heading1"/>
        <w:rPr>
          <w:lang w:eastAsia="en-GB"/>
        </w:rPr>
      </w:pPr>
      <w:r w:rsidRPr="004F61B4">
        <w:rPr>
          <w:lang w:eastAsia="en-GB"/>
        </w:rPr>
        <w:t>Frequently asked questions</w:t>
      </w:r>
    </w:p>
    <w:p w14:paraId="72C21822" w14:textId="1C22D623" w:rsidR="00FF5C8B" w:rsidRDefault="00C40319" w:rsidP="00FF5C8B">
      <w:pPr>
        <w:pStyle w:val="Heading1"/>
        <w:numPr>
          <w:ilvl w:val="0"/>
          <w:numId w:val="27"/>
        </w:numPr>
        <w:rPr>
          <w:lang w:eastAsia="en-GB"/>
        </w:rPr>
      </w:pPr>
      <w:r>
        <w:rPr>
          <w:lang w:eastAsia="en-GB"/>
        </w:rPr>
        <w:t>W</w:t>
      </w:r>
      <w:r w:rsidR="00FF5C8B">
        <w:rPr>
          <w:lang w:eastAsia="en-GB"/>
        </w:rPr>
        <w:t>hy are NICE</w:t>
      </w:r>
      <w:r w:rsidR="00D20BD6">
        <w:rPr>
          <w:lang w:eastAsia="en-GB"/>
        </w:rPr>
        <w:t>-</w:t>
      </w:r>
      <w:r w:rsidR="00FF5C8B">
        <w:rPr>
          <w:lang w:eastAsia="en-GB"/>
        </w:rPr>
        <w:t>recommended lipid targets for secondary prevention higher than other national and international targets?</w:t>
      </w:r>
    </w:p>
    <w:p w14:paraId="1B24D49A" w14:textId="2D69F92B" w:rsidR="00FF5C8B" w:rsidRPr="00B85935" w:rsidRDefault="00FF5C8B" w:rsidP="00FF5C8B">
      <w:pPr>
        <w:pStyle w:val="Paragraph"/>
        <w:rPr>
          <w:b/>
        </w:rPr>
      </w:pPr>
      <w:r w:rsidRPr="00B85935">
        <w:rPr>
          <w:lang w:eastAsia="en-GB"/>
        </w:rPr>
        <w:t>Recommendation 1.7.1</w:t>
      </w:r>
      <w:r w:rsidR="00063DAD">
        <w:rPr>
          <w:lang w:eastAsia="en-GB"/>
        </w:rPr>
        <w:t xml:space="preserve"> states:</w:t>
      </w:r>
      <w:r w:rsidRPr="00B85935">
        <w:rPr>
          <w:lang w:eastAsia="en-GB"/>
        </w:rPr>
        <w:t xml:space="preserve"> For secondary prevention of CVD</w:t>
      </w:r>
      <w:r w:rsidR="00975CBD">
        <w:rPr>
          <w:lang w:eastAsia="en-GB"/>
        </w:rPr>
        <w:t>,</w:t>
      </w:r>
      <w:r w:rsidRPr="00B85935">
        <w:rPr>
          <w:lang w:eastAsia="en-GB"/>
        </w:rPr>
        <w:t xml:space="preserve"> aim for </w:t>
      </w:r>
      <w:r w:rsidRPr="00B85935">
        <w:rPr>
          <w:bCs/>
        </w:rPr>
        <w:t xml:space="preserve">low-density lipoprotein (LDL) cholesterol levels of 2.0 mmol per litre or less, or non-HDL cholesterol levels of 2.6 mmol per litre or less. </w:t>
      </w:r>
      <w:r w:rsidRPr="00B85935">
        <w:rPr>
          <w:b/>
        </w:rPr>
        <w:t>[December 2023]</w:t>
      </w:r>
    </w:p>
    <w:p w14:paraId="6EFCE259" w14:textId="77777777" w:rsidR="00FF5C8B" w:rsidRDefault="00FF5C8B" w:rsidP="00FF5C8B">
      <w:pPr>
        <w:pStyle w:val="Paragraph"/>
      </w:pPr>
      <w:r>
        <w:t>The committee agreed that, as a general principle</w:t>
      </w:r>
      <w:r w:rsidRPr="00F06A96">
        <w:t>, LDL cholesterol and non-HDL cholesterol levels should be reduced as much as possible in people with CVD. However, people respond differently to statins</w:t>
      </w:r>
      <w:r>
        <w:t xml:space="preserve"> and other lipid-lowering treatments, and it is not cost-effective to offer the full range of treatments to everyone with CVD. </w:t>
      </w:r>
    </w:p>
    <w:p w14:paraId="76845854" w14:textId="77777777" w:rsidR="00FF5C8B" w:rsidRPr="00825308" w:rsidRDefault="00FF5C8B" w:rsidP="00FF5C8B">
      <w:pPr>
        <w:pStyle w:val="Paragraph"/>
      </w:pPr>
      <w:r>
        <w:t>In response to feedback, expert testimony and evidence, NICE developed an aspirational lipid target for secondary prevention to guide the aims of treatment. The previously recommended 40% reduction was difficult to measure and report on, and difficult to follow if baseline levels were not measured or recorded</w:t>
      </w:r>
      <w:proofErr w:type="gramStart"/>
      <w:r>
        <w:t>.  </w:t>
      </w:r>
      <w:proofErr w:type="gramEnd"/>
    </w:p>
    <w:p w14:paraId="4E3D9337" w14:textId="7F7DB97A" w:rsidR="00FF5C8B" w:rsidRDefault="00FF5C8B" w:rsidP="00FF5C8B">
      <w:pPr>
        <w:pStyle w:val="Paragraph"/>
      </w:pPr>
      <w:r>
        <w:t>An economic model was developed which estimated the absolute LDL cholesterol target at which it was cost-effective to escalate treatment for people on high-intensity statins. An LDL cholesterol target of 1.8 mmol per litre was not cost effective and had a cost per QALY gained that was substantially above £20,000 when compared to 2.0</w:t>
      </w:r>
      <w:r w:rsidR="003270EA">
        <w:t> </w:t>
      </w:r>
      <w:r>
        <w:t>mmol</w:t>
      </w:r>
      <w:r w:rsidR="003270EA">
        <w:t xml:space="preserve"> per </w:t>
      </w:r>
      <w:r>
        <w:t xml:space="preserve">litre. It would require many more people to use an injectable therapy and the opportunity cost to other NHS patients would be considerable. </w:t>
      </w:r>
    </w:p>
    <w:p w14:paraId="2B4572D5" w14:textId="77777777" w:rsidR="00FF5C8B" w:rsidRDefault="00FF5C8B" w:rsidP="00FF5C8B">
      <w:pPr>
        <w:pStyle w:val="Paragraph"/>
      </w:pPr>
      <w:r>
        <w:lastRenderedPageBreak/>
        <w:t xml:space="preserve">Escalation of treatment to add in other treatment options was cost effective for people on statins with LDL cholesterol levels of more than 2.2 mmol per litre. There was more uncertainty about the cost effectiveness of escalating treatment for people with LDL cholesterol levels between 2.0 and 2.2. The committee decided that 2.0 mmol per litre was likely to be cost effective and would allow more people to be treated than 2.2 mmol per litre. </w:t>
      </w:r>
    </w:p>
    <w:p w14:paraId="225324A8" w14:textId="15418970" w:rsidR="00FF5C8B" w:rsidRDefault="00FF5C8B" w:rsidP="00FF5C8B">
      <w:pPr>
        <w:pStyle w:val="Paragraph"/>
      </w:pPr>
      <w:r>
        <w:t>The NICE</w:t>
      </w:r>
      <w:r w:rsidR="00D20BD6">
        <w:t>-</w:t>
      </w:r>
      <w:r>
        <w:t xml:space="preserve">recommended targets are slightly higher than other national and international targets because they consider the cost effectiveness of treatment escalation. However, the committee thought they were sufficiently similar and because they are more affordable, were more likely to be implemented. </w:t>
      </w:r>
    </w:p>
    <w:p w14:paraId="6AB1FB40" w14:textId="1F52C71C" w:rsidR="00FF5C8B" w:rsidRDefault="00FF5C8B" w:rsidP="00FF5C8B">
      <w:pPr>
        <w:pStyle w:val="Paragraph"/>
        <w:rPr>
          <w:bCs/>
        </w:rPr>
      </w:pPr>
      <w:r>
        <w:rPr>
          <w:bCs/>
        </w:rPr>
        <w:t xml:space="preserve">The </w:t>
      </w:r>
      <w:r w:rsidRPr="00252167">
        <w:rPr>
          <w:bCs/>
        </w:rPr>
        <w:t xml:space="preserve">committee recognised the need to </w:t>
      </w:r>
      <w:proofErr w:type="gramStart"/>
      <w:r w:rsidRPr="00252167">
        <w:rPr>
          <w:bCs/>
        </w:rPr>
        <w:t>identify</w:t>
      </w:r>
      <w:proofErr w:type="gramEnd"/>
      <w:r w:rsidRPr="00252167">
        <w:rPr>
          <w:bCs/>
        </w:rPr>
        <w:t xml:space="preserve"> a non-HDL cholesterol target for use when LDL cholesterol levels have not been requested or calculated</w:t>
      </w:r>
      <w:r>
        <w:rPr>
          <w:bCs/>
        </w:rPr>
        <w:t xml:space="preserve">. The committee understood that a non-HDL target is preferable to both practitioners and people living with CVD as it does not require a fasting blood test. Information on how this was calculated can be found in </w:t>
      </w:r>
      <w:r w:rsidR="00906E7D">
        <w:rPr>
          <w:bCs/>
        </w:rPr>
        <w:t xml:space="preserve">both </w:t>
      </w:r>
      <w:r>
        <w:rPr>
          <w:bCs/>
        </w:rPr>
        <w:t xml:space="preserve">the </w:t>
      </w:r>
      <w:hyperlink r:id="rId8" w:anchor="lipid-target-for-secondary-prevention-of-cardiovascular-disease" w:history="1">
        <w:r w:rsidRPr="00266B02">
          <w:rPr>
            <w:rStyle w:val="Hyperlink"/>
            <w:bCs/>
          </w:rPr>
          <w:t xml:space="preserve">rational and impact section </w:t>
        </w:r>
        <w:r w:rsidR="00A02CC5" w:rsidRPr="00266B02">
          <w:rPr>
            <w:rStyle w:val="Hyperlink"/>
            <w:bCs/>
          </w:rPr>
          <w:t>on</w:t>
        </w:r>
        <w:r w:rsidR="005E37D7" w:rsidRPr="00266B02">
          <w:rPr>
            <w:rStyle w:val="Hyperlink"/>
            <w:bCs/>
          </w:rPr>
          <w:t xml:space="preserve"> lipid target for secondary prevention of CVD</w:t>
        </w:r>
      </w:hyperlink>
      <w:r w:rsidR="00A02CC5">
        <w:rPr>
          <w:bCs/>
        </w:rPr>
        <w:t xml:space="preserve"> </w:t>
      </w:r>
      <w:r w:rsidR="00266B02">
        <w:rPr>
          <w:bCs/>
        </w:rPr>
        <w:t xml:space="preserve">and </w:t>
      </w:r>
      <w:hyperlink r:id="rId9" w:history="1">
        <w:r w:rsidR="00B72AFE" w:rsidRPr="00B72AFE">
          <w:rPr>
            <w:rStyle w:val="Hyperlink"/>
            <w:bCs/>
          </w:rPr>
          <w:t>evidence review D</w:t>
        </w:r>
        <w:r w:rsidRPr="00B72AFE">
          <w:rPr>
            <w:rStyle w:val="Hyperlink"/>
            <w:bCs/>
          </w:rPr>
          <w:t xml:space="preserve"> in the NICE guideline</w:t>
        </w:r>
        <w:r w:rsidR="00B72AFE" w:rsidRPr="00B72AFE">
          <w:rPr>
            <w:rStyle w:val="Hyperlink"/>
            <w:bCs/>
          </w:rPr>
          <w:t xml:space="preserve"> on cardiovascular disease</w:t>
        </w:r>
      </w:hyperlink>
      <w:r>
        <w:rPr>
          <w:bCs/>
        </w:rPr>
        <w:t>.</w:t>
      </w:r>
    </w:p>
    <w:p w14:paraId="4900A542" w14:textId="2AB37F4A" w:rsidR="00FF5C8B" w:rsidRDefault="00FF5C8B" w:rsidP="00FF5C8B">
      <w:pPr>
        <w:pStyle w:val="Heading1"/>
        <w:numPr>
          <w:ilvl w:val="0"/>
          <w:numId w:val="27"/>
        </w:numPr>
      </w:pPr>
      <w:r>
        <w:t xml:space="preserve">Is the target for secondary prevention different from QOF indicator CHOL002? </w:t>
      </w:r>
    </w:p>
    <w:p w14:paraId="38D0BB1B" w14:textId="5ACF0464" w:rsidR="00FF5C8B" w:rsidRDefault="00FF5C8B" w:rsidP="00FF5C8B">
      <w:pPr>
        <w:pStyle w:val="Paragraph"/>
      </w:pPr>
      <w:r>
        <w:t>Information from NHS England</w:t>
      </w:r>
      <w:r w:rsidR="00683535">
        <w:t>:</w:t>
      </w:r>
    </w:p>
    <w:p w14:paraId="3AA6C464" w14:textId="1BF49A6E" w:rsidR="00FF5C8B" w:rsidRPr="003939EA" w:rsidRDefault="00FF5C8B" w:rsidP="00FF5C8B">
      <w:pPr>
        <w:pStyle w:val="Paragraph"/>
      </w:pPr>
      <w:r>
        <w:t xml:space="preserve">Indicator CHOL002 will be updated so that it is aligned with the new </w:t>
      </w:r>
      <w:hyperlink r:id="rId10" w:history="1">
        <w:r w:rsidRPr="00AC0A2D">
          <w:rPr>
            <w:rStyle w:val="Hyperlink"/>
          </w:rPr>
          <w:t>NICE  indicator</w:t>
        </w:r>
        <w:r w:rsidR="00AC0A2D" w:rsidRPr="00AC0A2D">
          <w:rPr>
            <w:rStyle w:val="Hyperlink"/>
          </w:rPr>
          <w:t xml:space="preserve"> NM252</w:t>
        </w:r>
      </w:hyperlink>
      <w:r w:rsidRPr="000C0150">
        <w:t xml:space="preserve"> definition from 1 April 2024, ensuring that QOF maintains its strong link to the latest evidence-based </w:t>
      </w:r>
      <w:r>
        <w:t>guidance.</w:t>
      </w:r>
    </w:p>
    <w:p w14:paraId="2AC8F20B" w14:textId="44F149A1" w:rsidR="00FF5C8B" w:rsidRDefault="00FF5C8B" w:rsidP="00FF5C8B">
      <w:pPr>
        <w:pStyle w:val="Paragraph"/>
      </w:pPr>
      <w:r>
        <w:t xml:space="preserve">NHS England will consider any potential changes to future QOF arrangements as part of the usual annual review process. Contact </w:t>
      </w:r>
      <w:hyperlink r:id="rId11">
        <w:r w:rsidRPr="5D7FB64F">
          <w:rPr>
            <w:rStyle w:val="Hyperlink"/>
          </w:rPr>
          <w:t>england.gpcontracts@nhsengland.net</w:t>
        </w:r>
      </w:hyperlink>
      <w:r>
        <w:t xml:space="preserve"> with any queries.</w:t>
      </w:r>
    </w:p>
    <w:p w14:paraId="79FA4EEF" w14:textId="5AE9C28B" w:rsidR="00FF5C8B" w:rsidRPr="003939EA" w:rsidRDefault="00FF5C8B" w:rsidP="00FF5C8B">
      <w:pPr>
        <w:pStyle w:val="Heading1"/>
        <w:numPr>
          <w:ilvl w:val="0"/>
          <w:numId w:val="27"/>
        </w:numPr>
      </w:pPr>
      <w:r>
        <w:lastRenderedPageBreak/>
        <w:t>Escalating treatment for people on statins for secondary prevention of CVD</w:t>
      </w:r>
    </w:p>
    <w:p w14:paraId="12B316D8" w14:textId="4E7DAACA" w:rsidR="00FF5C8B" w:rsidRDefault="00FF5C8B" w:rsidP="00FF5C8B">
      <w:pPr>
        <w:pStyle w:val="Paragraph"/>
      </w:pPr>
      <w:r>
        <w:t xml:space="preserve">As per recommendations 1.7.8 </w:t>
      </w:r>
      <w:r w:rsidR="003C0912">
        <w:t>to</w:t>
      </w:r>
      <w:r>
        <w:t xml:space="preserve"> 1.7.10</w:t>
      </w:r>
      <w:r w:rsidR="003C0912">
        <w:t xml:space="preserve">, </w:t>
      </w:r>
      <w:r>
        <w:t xml:space="preserve">escalation of treatment should follow an informed discussion between a clinician and the person living with CVD. If the person is taking </w:t>
      </w:r>
      <w:r w:rsidR="00725667">
        <w:t xml:space="preserve">the </w:t>
      </w:r>
      <w:proofErr w:type="gramStart"/>
      <w:r>
        <w:t>maximum</w:t>
      </w:r>
      <w:proofErr w:type="gramEnd"/>
      <w:r>
        <w:t xml:space="preserve"> tolerated dose and intensity of statin but the lipid target for secondary prevention is not met, clinicians may discuss treatment options with the person living with CVD and consider additional lipid-lowering treatments as part of a shared decision-making process. (see</w:t>
      </w:r>
      <w:r w:rsidR="00725667">
        <w:t xml:space="preserve"> </w:t>
      </w:r>
      <w:hyperlink r:id="rId12">
        <w:r w:rsidRPr="643EDAFF">
          <w:rPr>
            <w:rStyle w:val="Hyperlink"/>
          </w:rPr>
          <w:t>NICE's technology appraisal guidance on alirocumab</w:t>
        </w:r>
      </w:hyperlink>
      <w:r>
        <w:t>,</w:t>
      </w:r>
      <w:r w:rsidR="00725667">
        <w:t xml:space="preserve"> </w:t>
      </w:r>
      <w:hyperlink r:id="rId13">
        <w:proofErr w:type="spellStart"/>
        <w:r w:rsidRPr="643EDAFF">
          <w:rPr>
            <w:rStyle w:val="Hyperlink"/>
          </w:rPr>
          <w:t>evolocumab</w:t>
        </w:r>
        <w:proofErr w:type="spellEnd"/>
      </w:hyperlink>
      <w:r>
        <w:t>,</w:t>
      </w:r>
      <w:r w:rsidR="00725667">
        <w:t xml:space="preserve"> </w:t>
      </w:r>
      <w:hyperlink r:id="rId14">
        <w:r w:rsidRPr="643EDAFF">
          <w:rPr>
            <w:rStyle w:val="Hyperlink"/>
          </w:rPr>
          <w:t>ezetimibe</w:t>
        </w:r>
      </w:hyperlink>
      <w:r w:rsidR="00725667">
        <w:t xml:space="preserve"> </w:t>
      </w:r>
      <w:r>
        <w:t>and</w:t>
      </w:r>
      <w:r w:rsidR="00725667">
        <w:t xml:space="preserve"> </w:t>
      </w:r>
      <w:hyperlink r:id="rId15">
        <w:proofErr w:type="spellStart"/>
        <w:r w:rsidRPr="643EDAFF">
          <w:rPr>
            <w:rStyle w:val="Hyperlink"/>
          </w:rPr>
          <w:t>inclisiran</w:t>
        </w:r>
        <w:proofErr w:type="spellEnd"/>
      </w:hyperlink>
      <w:r>
        <w:t xml:space="preserve">). These recommendations enable the flexible prescribing of treatments. The choice of </w:t>
      </w:r>
      <w:proofErr w:type="gramStart"/>
      <w:r>
        <w:t>additional</w:t>
      </w:r>
      <w:proofErr w:type="gramEnd"/>
      <w:r>
        <w:t xml:space="preserve"> treatment(s) should be based upon clinical judgement, to use the one that will most likely lower LDL to target, balanced with eligibility as per respective NICE </w:t>
      </w:r>
      <w:r w:rsidR="009B63FA">
        <w:t xml:space="preserve">technology appraisal </w:t>
      </w:r>
      <w:r>
        <w:t xml:space="preserve">thresholds. For further information about the benefits and harms of lipid-lowering treatments which may inform shared decision making, go to the </w:t>
      </w:r>
      <w:hyperlink r:id="rId16">
        <w:r w:rsidRPr="643EDAFF">
          <w:rPr>
            <w:rStyle w:val="Hyperlink"/>
          </w:rPr>
          <w:t xml:space="preserve">GP </w:t>
        </w:r>
        <w:r w:rsidR="00F27BF8">
          <w:rPr>
            <w:rStyle w:val="Hyperlink"/>
          </w:rPr>
          <w:t>E</w:t>
        </w:r>
        <w:r w:rsidRPr="643EDAFF">
          <w:rPr>
            <w:rStyle w:val="Hyperlink"/>
          </w:rPr>
          <w:t>vidence website</w:t>
        </w:r>
      </w:hyperlink>
      <w:r>
        <w:t>.</w:t>
      </w:r>
    </w:p>
    <w:p w14:paraId="7B802539" w14:textId="7B16AD3D" w:rsidR="00FF5C8B" w:rsidRDefault="00FF5C8B" w:rsidP="00FF5C8B">
      <w:pPr>
        <w:pStyle w:val="Heading1"/>
        <w:numPr>
          <w:ilvl w:val="0"/>
          <w:numId w:val="27"/>
        </w:numPr>
      </w:pPr>
      <w:r>
        <w:t>Why consider adding ezetimibe in secondary prevention, even if the lipid target is met?</w:t>
      </w:r>
    </w:p>
    <w:p w14:paraId="7E20E3DB" w14:textId="460DF42E" w:rsidR="00FF5C8B" w:rsidRDefault="00FF5C8B" w:rsidP="00FF5C8B">
      <w:pPr>
        <w:pStyle w:val="Paragraph"/>
      </w:pPr>
      <w:r>
        <w:t xml:space="preserve">Recommendation 1.7.11 states that ezetimibe may be considered in addition to maximally tolerated intensity and dose of statins to reduce CVD risk further, even if the lipid target for secondary prevention of CVD is met. Ezetimibe is cost effective regardless of LDL cholesterol, so the committee agreed that it could be considered for people with lipid levels below the agreed target. They noted that the trade-off between further reducing risk and increasing medication should be considered. It was also noted that adherence may be lower for people on 2 pills rather than 1, especially if they are below the target. All treatment decisions should be discussed with the person as part of informed and shared decision making. </w:t>
      </w:r>
    </w:p>
    <w:p w14:paraId="4ED234FB" w14:textId="205D58A9" w:rsidR="00FF5C8B" w:rsidRDefault="00FF5C8B" w:rsidP="00FF5C8B">
      <w:pPr>
        <w:pStyle w:val="Paragraph"/>
      </w:pPr>
      <w:r>
        <w:lastRenderedPageBreak/>
        <w:t xml:space="preserve">For further information about the benefits and harms of lipid-lowering treatments which may inform shared decision making, go to the </w:t>
      </w:r>
      <w:hyperlink r:id="rId17">
        <w:r w:rsidRPr="5D7FB64F">
          <w:rPr>
            <w:rStyle w:val="Hyperlink"/>
          </w:rPr>
          <w:t xml:space="preserve">GP </w:t>
        </w:r>
        <w:r w:rsidR="005836E9">
          <w:rPr>
            <w:rStyle w:val="Hyperlink"/>
          </w:rPr>
          <w:t>E</w:t>
        </w:r>
        <w:r w:rsidRPr="5D7FB64F">
          <w:rPr>
            <w:rStyle w:val="Hyperlink"/>
          </w:rPr>
          <w:t>vidence website</w:t>
        </w:r>
      </w:hyperlink>
      <w:r>
        <w:t>.</w:t>
      </w:r>
    </w:p>
    <w:p w14:paraId="714754BA" w14:textId="1F5FDF21" w:rsidR="00FF5C8B" w:rsidRPr="0002077E" w:rsidRDefault="00FF5C8B" w:rsidP="00FF5C8B">
      <w:pPr>
        <w:pStyle w:val="Heading1"/>
        <w:numPr>
          <w:ilvl w:val="0"/>
          <w:numId w:val="27"/>
        </w:numPr>
      </w:pPr>
      <w:r>
        <w:t xml:space="preserve">Why consider a lifetime risk calculator? </w:t>
      </w:r>
    </w:p>
    <w:p w14:paraId="588A51B7" w14:textId="022033AD" w:rsidR="00FF5C8B" w:rsidRPr="00B85935" w:rsidRDefault="00FF5C8B" w:rsidP="00FF5C8B">
      <w:pPr>
        <w:pStyle w:val="Paragraph"/>
      </w:pPr>
      <w:r w:rsidRPr="00B85935">
        <w:t>Recommendation 1.1.16</w:t>
      </w:r>
      <w:r w:rsidR="003756B8" w:rsidRPr="00B85935">
        <w:t xml:space="preserve"> states:</w:t>
      </w:r>
      <w:r w:rsidRPr="00B85935">
        <w:t xml:space="preserve"> Consider using a lifetime risk tool such as </w:t>
      </w:r>
      <w:hyperlink r:id="rId18" w:history="1">
        <w:r w:rsidRPr="00B85935">
          <w:rPr>
            <w:rStyle w:val="Hyperlink"/>
          </w:rPr>
          <w:t>QRISK3-lifetime</w:t>
        </w:r>
      </w:hyperlink>
      <w:r w:rsidRPr="00B85935">
        <w:t xml:space="preserve"> to inform discussions on CVD risk and to motivate lifestyle changes, particularly for people with a 10-year QRISK3 score less than 10%, and people under 40 who have CVD risk factors. </w:t>
      </w:r>
      <w:r w:rsidRPr="00B85935">
        <w:rPr>
          <w:b/>
          <w:bCs/>
        </w:rPr>
        <w:t>[May 2023]</w:t>
      </w:r>
      <w:r w:rsidRPr="00B85935">
        <w:t xml:space="preserve"> </w:t>
      </w:r>
    </w:p>
    <w:p w14:paraId="4D6DB3EB" w14:textId="0FDBF598" w:rsidR="00FF5C8B" w:rsidRDefault="00FF5C8B" w:rsidP="00FF5C8B">
      <w:pPr>
        <w:pStyle w:val="Paragraph"/>
      </w:pPr>
      <w:r w:rsidRPr="0002077E">
        <w:t>The committee agreed that the evidence base supporting the use of lifetime risk calculators has evolved and that there is potential utility in the application of a lifetime risk calculator in certain populations</w:t>
      </w:r>
      <w:r w:rsidR="009F210F">
        <w:t>. For example,</w:t>
      </w:r>
      <w:r w:rsidRPr="0002077E">
        <w:t xml:space="preserve"> younger people, who may not cross the threshold for being considered high risk based on 10-year estimates</w:t>
      </w:r>
      <w:r>
        <w:t xml:space="preserve"> and have CVD risk factors</w:t>
      </w:r>
      <w:r w:rsidRPr="0002077E">
        <w:t>. In this group, the use of lifetime risk estimates could help inform discussions about CVD risk and the importance of lifestyle modification at an earlier age. Earlier reductions in LDL</w:t>
      </w:r>
      <w:r w:rsidR="00A02343">
        <w:t xml:space="preserve"> cholesterol</w:t>
      </w:r>
      <w:r w:rsidRPr="0002077E">
        <w:t xml:space="preserve"> and </w:t>
      </w:r>
      <w:r w:rsidR="00642B71">
        <w:t>implementing lifestyle changes</w:t>
      </w:r>
      <w:r w:rsidRPr="0002077E">
        <w:t xml:space="preserve"> which are </w:t>
      </w:r>
      <w:proofErr w:type="gramStart"/>
      <w:r w:rsidRPr="0002077E">
        <w:t>maintained</w:t>
      </w:r>
      <w:proofErr w:type="gramEnd"/>
      <w:r w:rsidRPr="0002077E">
        <w:t xml:space="preserve"> over a lifetime will allow for greater benefit at population level rather than treating established/more advanced </w:t>
      </w:r>
      <w:r>
        <w:t xml:space="preserve">atherosclerotic </w:t>
      </w:r>
      <w:r w:rsidRPr="0002077E">
        <w:t>CVD, where combinations of lipid</w:t>
      </w:r>
      <w:r w:rsidR="00961E78">
        <w:t>-</w:t>
      </w:r>
      <w:r w:rsidRPr="0002077E">
        <w:t xml:space="preserve">lowering therapy may be required.  </w:t>
      </w:r>
    </w:p>
    <w:p w14:paraId="049C216E" w14:textId="0469721C" w:rsidR="00FF5C8B" w:rsidRPr="0002077E" w:rsidRDefault="00FF5C8B" w:rsidP="00FF5C8B">
      <w:pPr>
        <w:pStyle w:val="Paragraph"/>
      </w:pPr>
      <w:r w:rsidRPr="0002077E">
        <w:t xml:space="preserve">Of note, the committee agreed that using </w:t>
      </w:r>
      <w:proofErr w:type="gramStart"/>
      <w:r w:rsidRPr="0002077E">
        <w:t>an appropriate risk</w:t>
      </w:r>
      <w:proofErr w:type="gramEnd"/>
      <w:r w:rsidRPr="0002077E">
        <w:t xml:space="preserve"> assessment tool should not replace clinical judgement and that risk score interpretation should be individualised.</w:t>
      </w:r>
      <w:r>
        <w:t xml:space="preserve"> Additionally of note, risk assessment tools may underestimate the ongoing benefit of lipid</w:t>
      </w:r>
      <w:r w:rsidR="00961E78">
        <w:t>-</w:t>
      </w:r>
      <w:r>
        <w:t>lowering treatments as they do not predict risk reduction from taking medicines.</w:t>
      </w:r>
    </w:p>
    <w:p w14:paraId="74BB3161" w14:textId="2E18749B" w:rsidR="00FF5C8B" w:rsidRPr="0002077E" w:rsidRDefault="00FF5C8B" w:rsidP="00FF5C8B">
      <w:pPr>
        <w:pStyle w:val="Paragraph"/>
      </w:pPr>
      <w:r w:rsidRPr="0002077E">
        <w:t>Calculating an individual’s lifetime risk of experiencing an adverse cardiovascular event</w:t>
      </w:r>
      <w:r w:rsidR="00612B18">
        <w:t xml:space="preserve"> may</w:t>
      </w:r>
      <w:r w:rsidRPr="0002077E">
        <w:t>:</w:t>
      </w:r>
    </w:p>
    <w:p w14:paraId="4C624DD3" w14:textId="56543A49" w:rsidR="00FF5C8B" w:rsidRPr="0002077E" w:rsidRDefault="002677CD" w:rsidP="00B85935">
      <w:pPr>
        <w:pStyle w:val="Bulletleft1"/>
      </w:pPr>
      <w:proofErr w:type="gramStart"/>
      <w:r>
        <w:t>i</w:t>
      </w:r>
      <w:r w:rsidR="00612B18">
        <w:t>dentify</w:t>
      </w:r>
      <w:proofErr w:type="gramEnd"/>
      <w:r w:rsidR="00FF5C8B" w:rsidRPr="0002077E">
        <w:t xml:space="preserve"> people at </w:t>
      </w:r>
      <w:r>
        <w:t xml:space="preserve">a </w:t>
      </w:r>
      <w:r w:rsidR="00FF5C8B" w:rsidRPr="0002077E">
        <w:t>lower than 10-year risk of experiencing a CV event, but overall higher lifetime risk</w:t>
      </w:r>
      <w:r>
        <w:t>, such as</w:t>
      </w:r>
      <w:r w:rsidR="00FF5C8B" w:rsidRPr="0002077E">
        <w:t xml:space="preserve"> younger people and women (in whom </w:t>
      </w:r>
      <w:r w:rsidR="00FF5C8B" w:rsidRPr="0002077E">
        <w:lastRenderedPageBreak/>
        <w:t xml:space="preserve">QRISK generally underestimates risk and </w:t>
      </w:r>
      <w:r>
        <w:t xml:space="preserve">may </w:t>
      </w:r>
      <w:r w:rsidR="00834142">
        <w:t>lead</w:t>
      </w:r>
      <w:r w:rsidR="00FF5C8B" w:rsidRPr="0002077E">
        <w:t xml:space="preserve"> to suboptimal management)</w:t>
      </w:r>
    </w:p>
    <w:p w14:paraId="72506D98" w14:textId="5A0B39C9" w:rsidR="00FF5C8B" w:rsidRPr="0002077E" w:rsidRDefault="002677CD" w:rsidP="00B85935">
      <w:pPr>
        <w:pStyle w:val="Bulletleft1"/>
      </w:pPr>
      <w:proofErr w:type="gramStart"/>
      <w:r>
        <w:t>i</w:t>
      </w:r>
      <w:r w:rsidR="00FF5C8B" w:rsidRPr="0002077E">
        <w:t>denti</w:t>
      </w:r>
      <w:r w:rsidR="00C26545">
        <w:t>fy</w:t>
      </w:r>
      <w:proofErr w:type="gramEnd"/>
      <w:r w:rsidR="00FF5C8B" w:rsidRPr="0002077E">
        <w:t xml:space="preserve"> people when overt disease is not present and when preventative measures will </w:t>
      </w:r>
      <w:r w:rsidR="00A279D4">
        <w:t>have</w:t>
      </w:r>
      <w:r w:rsidR="00FF5C8B" w:rsidRPr="0002077E">
        <w:t xml:space="preserve"> their greatest impact</w:t>
      </w:r>
    </w:p>
    <w:p w14:paraId="1289472C" w14:textId="7BB4BCD7" w:rsidR="00FF5C8B" w:rsidRPr="0002077E" w:rsidRDefault="005A0FEF" w:rsidP="00B85935">
      <w:pPr>
        <w:pStyle w:val="Bulletleft1last"/>
      </w:pPr>
      <w:r>
        <w:t>d</w:t>
      </w:r>
      <w:r w:rsidR="00FF5C8B" w:rsidRPr="0002077E">
        <w:t xml:space="preserve">emonstrate a continuum of risk and </w:t>
      </w:r>
      <w:r w:rsidR="00FC3E84">
        <w:t xml:space="preserve">the </w:t>
      </w:r>
      <w:r w:rsidR="00FF5C8B" w:rsidRPr="0002077E">
        <w:t>impact of exposure to</w:t>
      </w:r>
      <w:r w:rsidR="005E1100">
        <w:t xml:space="preserve"> CVD</w:t>
      </w:r>
      <w:r w:rsidR="00FF5C8B" w:rsidRPr="0002077E">
        <w:t xml:space="preserve"> risk factors over time, presenting an opportunity to implement lifestyle changes and the initiation of atorvastatin 20</w:t>
      </w:r>
      <w:r>
        <w:t> </w:t>
      </w:r>
      <w:r w:rsidR="00FF5C8B" w:rsidRPr="0002077E">
        <w:t>mg</w:t>
      </w:r>
      <w:r w:rsidR="00FF5C8B">
        <w:t>.</w:t>
      </w:r>
    </w:p>
    <w:p w14:paraId="377C2CA4" w14:textId="38181580" w:rsidR="00FF5C8B" w:rsidRPr="0002077E" w:rsidRDefault="00FF5C8B" w:rsidP="00FF5C8B">
      <w:pPr>
        <w:pStyle w:val="Heading1"/>
        <w:numPr>
          <w:ilvl w:val="0"/>
          <w:numId w:val="27"/>
        </w:numPr>
      </w:pPr>
      <w:r w:rsidRPr="0002077E">
        <w:t>Why consider statins in people with a 10-year risk of CVD less than 10%?</w:t>
      </w:r>
    </w:p>
    <w:p w14:paraId="31C95842" w14:textId="6276C53F" w:rsidR="00FF5C8B" w:rsidRPr="00B85935" w:rsidRDefault="00FF5C8B" w:rsidP="00FF5C8B">
      <w:pPr>
        <w:pStyle w:val="Paragraph"/>
      </w:pPr>
      <w:r w:rsidRPr="00B85935">
        <w:t>Recommendation</w:t>
      </w:r>
      <w:r w:rsidR="0029452B" w:rsidRPr="00B85935">
        <w:t xml:space="preserve"> </w:t>
      </w:r>
      <w:r w:rsidRPr="00B85935">
        <w:t>1.6.8</w:t>
      </w:r>
      <w:r w:rsidR="00AD5D58">
        <w:t xml:space="preserve"> states</w:t>
      </w:r>
      <w:r w:rsidR="005A0FEF">
        <w:t>:</w:t>
      </w:r>
      <w:r w:rsidRPr="00B85935">
        <w:t xml:space="preserve"> Do not rule out treatment with atorvastatin 20</w:t>
      </w:r>
      <w:r w:rsidR="00693710">
        <w:t> </w:t>
      </w:r>
      <w:r w:rsidRPr="00B85935">
        <w:t>mg for the primary prevention of CVD just because the person</w:t>
      </w:r>
      <w:r w:rsidR="00AD5D58">
        <w:t>’</w:t>
      </w:r>
      <w:r w:rsidRPr="00B85935">
        <w:t xml:space="preserve">s 10-year QRISK3 score is less than 10% if they have an informed preference for taking a statin or there is concern that risk may be underestimated. </w:t>
      </w:r>
      <w:r w:rsidRPr="00B85935">
        <w:rPr>
          <w:b/>
          <w:bCs/>
        </w:rPr>
        <w:t>[May 2023]</w:t>
      </w:r>
      <w:r w:rsidRPr="00B85935">
        <w:t xml:space="preserve"> </w:t>
      </w:r>
    </w:p>
    <w:p w14:paraId="144BBD29" w14:textId="77777777" w:rsidR="00FF5C8B" w:rsidRPr="0002077E" w:rsidRDefault="00FF5C8B" w:rsidP="00FF5C8B">
      <w:pPr>
        <w:pStyle w:val="Paragraph"/>
      </w:pPr>
      <w:r w:rsidRPr="0002077E">
        <w:t xml:space="preserve">The committee agreed that </w:t>
      </w:r>
      <w:r>
        <w:t>focusing on increasing uptake among people with the most potential to benefit would have more impact than lowering the statin treatment threshold for offering statins. I</w:t>
      </w:r>
      <w:r w:rsidRPr="0002077E">
        <w:t>f more people took statins there would be a greater reduction in CVD events</w:t>
      </w:r>
      <w:r>
        <w:t>,</w:t>
      </w:r>
      <w:r w:rsidRPr="0002077E">
        <w:t xml:space="preserve"> and in fact evidence </w:t>
      </w:r>
      <w:proofErr w:type="gramStart"/>
      <w:r w:rsidRPr="0002077E">
        <w:t>indicates</w:t>
      </w:r>
      <w:proofErr w:type="gramEnd"/>
      <w:r w:rsidRPr="0002077E">
        <w:t xml:space="preserve"> that statins are cost effective for people with 10-year CVD risk scores less than 10%</w:t>
      </w:r>
      <w:r>
        <w:t>.</w:t>
      </w:r>
    </w:p>
    <w:p w14:paraId="38A497ED" w14:textId="1880E932" w:rsidR="00FF5C8B" w:rsidRDefault="00FF5C8B" w:rsidP="00FF5C8B">
      <w:pPr>
        <w:pStyle w:val="Paragraph"/>
      </w:pPr>
      <w:r w:rsidRPr="0002077E">
        <w:t xml:space="preserve">While there are still opportunities to increase the uptake of statin therapy from a primary prevention perspective (CVDPREVENT data), national audit data </w:t>
      </w:r>
      <w:proofErr w:type="gramStart"/>
      <w:r w:rsidRPr="0002077E">
        <w:t>indicates</w:t>
      </w:r>
      <w:proofErr w:type="gramEnd"/>
      <w:r w:rsidRPr="0002077E">
        <w:t xml:space="preserve"> that even people with </w:t>
      </w:r>
      <w:r w:rsidR="00085176">
        <w:t xml:space="preserve">a less than </w:t>
      </w:r>
      <w:r w:rsidRPr="0002077E">
        <w:t>10% 10</w:t>
      </w:r>
      <w:r w:rsidR="00085176">
        <w:noBreakHyphen/>
      </w:r>
      <w:r w:rsidRPr="0002077E">
        <w:t>year risk may choose to take statin therapy.</w:t>
      </w:r>
    </w:p>
    <w:p w14:paraId="1D652442" w14:textId="31535F5F" w:rsidR="00FF5C8B" w:rsidRDefault="00FF5C8B" w:rsidP="00FF5C8B">
      <w:pPr>
        <w:pStyle w:val="Paragraph"/>
      </w:pPr>
      <w:r w:rsidRPr="0002077E">
        <w:t xml:space="preserve">Risk scores provide an important means by which to allow for an informed discussion and shared decision making in relation to the initiation of statin treatment in addition to lifestyle changes. Addressing risk in people with </w:t>
      </w:r>
      <w:r w:rsidR="00085176">
        <w:t xml:space="preserve">a less than </w:t>
      </w:r>
      <w:r w:rsidRPr="0002077E">
        <w:t xml:space="preserve">10% 10-year risk allows for interventions to be implemented prior to the onset or progression of </w:t>
      </w:r>
      <w:r>
        <w:t xml:space="preserve">atherosclerotic </w:t>
      </w:r>
      <w:r w:rsidRPr="0002077E">
        <w:t>CVD and will have greater benefits in the longer term through reduction in an individual</w:t>
      </w:r>
      <w:r w:rsidR="00FF067B">
        <w:t>’</w:t>
      </w:r>
      <w:r w:rsidRPr="0002077E">
        <w:t>s lifetime risk</w:t>
      </w:r>
      <w:r>
        <w:t>.</w:t>
      </w:r>
    </w:p>
    <w:p w14:paraId="4C2CC48E" w14:textId="56B49421" w:rsidR="00FF5C8B" w:rsidRDefault="00FF5C8B" w:rsidP="00FB3041">
      <w:pPr>
        <w:pStyle w:val="Heading1"/>
        <w:numPr>
          <w:ilvl w:val="0"/>
          <w:numId w:val="27"/>
        </w:numPr>
      </w:pPr>
      <w:r>
        <w:lastRenderedPageBreak/>
        <w:t>What support resources are available?</w:t>
      </w:r>
    </w:p>
    <w:p w14:paraId="6C7D477C" w14:textId="6A3DC2E5" w:rsidR="00FF5C8B" w:rsidRDefault="00FF5C8B" w:rsidP="00B85935">
      <w:pPr>
        <w:pStyle w:val="Bulletleft1"/>
      </w:pPr>
      <w:r>
        <w:t xml:space="preserve">NICE </w:t>
      </w:r>
      <w:r w:rsidR="00D5017B">
        <w:t xml:space="preserve">has </w:t>
      </w:r>
      <w:r>
        <w:t>developed and link</w:t>
      </w:r>
      <w:r w:rsidR="00FF067B">
        <w:t>ed</w:t>
      </w:r>
      <w:r>
        <w:t xml:space="preserve"> to various </w:t>
      </w:r>
      <w:hyperlink r:id="rId19" w:history="1">
        <w:r w:rsidRPr="00D15E8E">
          <w:rPr>
            <w:rStyle w:val="Hyperlink"/>
          </w:rPr>
          <w:t>tools and resources to support implementation</w:t>
        </w:r>
      </w:hyperlink>
    </w:p>
    <w:p w14:paraId="1D2C6054" w14:textId="7FCB6E48" w:rsidR="00FF5C8B" w:rsidRPr="00745D4A" w:rsidRDefault="00FF5C8B" w:rsidP="00B85935">
      <w:pPr>
        <w:pStyle w:val="Bulletleft1"/>
        <w:rPr>
          <w:rFonts w:eastAsia="Arial" w:cs="Arial"/>
        </w:rPr>
      </w:pPr>
      <w:proofErr w:type="spellStart"/>
      <w:r>
        <w:t>UCLPartners</w:t>
      </w:r>
      <w:proofErr w:type="spellEnd"/>
      <w:r>
        <w:t xml:space="preserve"> </w:t>
      </w:r>
      <w:r w:rsidR="00D5017B">
        <w:t xml:space="preserve">has </w:t>
      </w:r>
      <w:r>
        <w:t xml:space="preserve">developed a </w:t>
      </w:r>
      <w:hyperlink r:id="rId20" w:history="1">
        <w:r w:rsidRPr="00D5017B">
          <w:rPr>
            <w:rStyle w:val="Hyperlink"/>
          </w:rPr>
          <w:t>size of the prize resource</w:t>
        </w:r>
      </w:hyperlink>
      <w:r>
        <w:t xml:space="preserve"> for the management of high cholesterol in secondary prevention. This uses </w:t>
      </w:r>
      <w:r w:rsidR="00D5017B">
        <w:t>integrated care board</w:t>
      </w:r>
      <w:r>
        <w:t xml:space="preserve"> level data to </w:t>
      </w:r>
      <w:proofErr w:type="gramStart"/>
      <w:r>
        <w:t>demonstrate</w:t>
      </w:r>
      <w:proofErr w:type="gramEnd"/>
      <w:r>
        <w:t xml:space="preserve"> the potential to prevent </w:t>
      </w:r>
      <w:r w:rsidR="00D5017B" w:rsidRPr="444ACCB2">
        <w:rPr>
          <w:rFonts w:eastAsia="Arial" w:cs="Arial"/>
        </w:rPr>
        <w:t xml:space="preserve">heart attacks and strokes </w:t>
      </w:r>
      <w:r w:rsidRPr="444ACCB2">
        <w:rPr>
          <w:rFonts w:eastAsia="Arial" w:cs="Arial"/>
        </w:rPr>
        <w:t>at scale</w:t>
      </w:r>
      <w:r>
        <w:rPr>
          <w:rFonts w:eastAsia="Arial" w:cs="Arial"/>
        </w:rPr>
        <w:t xml:space="preserve"> </w:t>
      </w:r>
    </w:p>
    <w:p w14:paraId="4A7828CB" w14:textId="157EE62B" w:rsidR="00FF5C8B" w:rsidRDefault="00FF5C8B" w:rsidP="00B85935">
      <w:pPr>
        <w:pStyle w:val="Bulletleft1"/>
        <w:rPr>
          <w:rFonts w:eastAsia="Arial" w:cs="Arial"/>
        </w:rPr>
      </w:pPr>
      <w:r w:rsidRPr="444ACCB2">
        <w:rPr>
          <w:rFonts w:eastAsia="Arial" w:cs="Arial"/>
          <w:color w:val="000000" w:themeColor="text1"/>
        </w:rPr>
        <w:t xml:space="preserve">NHS England has published </w:t>
      </w:r>
      <w:hyperlink r:id="rId21" w:history="1">
        <w:r w:rsidRPr="004D6F63">
          <w:rPr>
            <w:rStyle w:val="Hyperlink"/>
            <w:rFonts w:eastAsia="Arial" w:cs="Arial"/>
          </w:rPr>
          <w:t>information on cardiovascular disease high-impact interventions</w:t>
        </w:r>
      </w:hyperlink>
    </w:p>
    <w:p w14:paraId="7EC1C903" w14:textId="720AC23A" w:rsidR="00FF5C8B" w:rsidRPr="00B40937" w:rsidRDefault="00FF5C8B" w:rsidP="00B85935">
      <w:pPr>
        <w:pStyle w:val="Bulletleft1"/>
        <w:rPr>
          <w:shd w:val="clear" w:color="auto" w:fill="FFFFFF"/>
        </w:rPr>
      </w:pPr>
      <w:r w:rsidRPr="00DC754F">
        <w:rPr>
          <w:shd w:val="clear" w:color="auto" w:fill="FFFFFF"/>
        </w:rPr>
        <w:t>CDRC improves</w:t>
      </w:r>
      <w:r w:rsidR="00B66EEF">
        <w:rPr>
          <w:shd w:val="clear" w:color="auto" w:fill="FFFFFF"/>
        </w:rPr>
        <w:t xml:space="preserve"> the</w:t>
      </w:r>
      <w:r w:rsidRPr="00DC754F">
        <w:rPr>
          <w:shd w:val="clear" w:color="auto" w:fill="FFFFFF"/>
        </w:rPr>
        <w:t xml:space="preserve"> care and safety of patients by identifying undiagnosed, misdiagnosed conditions or those that are coded incorrectly and allow</w:t>
      </w:r>
      <w:r>
        <w:rPr>
          <w:shd w:val="clear" w:color="auto" w:fill="FFFFFF"/>
        </w:rPr>
        <w:t>s</w:t>
      </w:r>
      <w:r w:rsidRPr="00DC754F">
        <w:rPr>
          <w:shd w:val="clear" w:color="auto" w:fill="FFFFFF"/>
        </w:rPr>
        <w:t xml:space="preserve"> clinicians to provide the appropriate care at the right time.</w:t>
      </w:r>
      <w:r>
        <w:rPr>
          <w:shd w:val="clear" w:color="auto" w:fill="FFFFFF"/>
        </w:rPr>
        <w:t xml:space="preserve"> </w:t>
      </w:r>
      <w:r w:rsidR="00D96D76">
        <w:rPr>
          <w:shd w:val="clear" w:color="auto" w:fill="FFFFFF"/>
        </w:rPr>
        <w:t xml:space="preserve">See the </w:t>
      </w:r>
      <w:hyperlink r:id="rId22" w:history="1">
        <w:r w:rsidR="00D96D76" w:rsidRPr="00D96D76">
          <w:rPr>
            <w:rStyle w:val="Hyperlink"/>
            <w:shd w:val="clear" w:color="auto" w:fill="FFFFFF"/>
          </w:rPr>
          <w:t>CDRC resources page</w:t>
        </w:r>
      </w:hyperlink>
    </w:p>
    <w:p w14:paraId="7AE97A63" w14:textId="14BD4403" w:rsidR="00FF5C8B" w:rsidRPr="00B40937" w:rsidRDefault="00D96D76" w:rsidP="00B85935">
      <w:pPr>
        <w:pStyle w:val="Bulletleft1last"/>
        <w:rPr>
          <w:rFonts w:eastAsia="Arial"/>
        </w:rPr>
      </w:pPr>
      <w:r>
        <w:rPr>
          <w:rFonts w:eastAsia="Arial"/>
        </w:rPr>
        <w:t xml:space="preserve">The </w:t>
      </w:r>
      <w:r w:rsidR="00FF5C8B" w:rsidRPr="00B40937">
        <w:rPr>
          <w:rFonts w:eastAsia="Arial"/>
        </w:rPr>
        <w:t>BHF ha</w:t>
      </w:r>
      <w:r>
        <w:rPr>
          <w:rFonts w:eastAsia="Arial"/>
        </w:rPr>
        <w:t>s</w:t>
      </w:r>
      <w:r w:rsidR="00FF5C8B" w:rsidRPr="00B40937">
        <w:rPr>
          <w:rFonts w:eastAsia="Arial"/>
        </w:rPr>
        <w:t xml:space="preserve"> developed </w:t>
      </w:r>
      <w:hyperlink r:id="rId23" w:history="1">
        <w:r w:rsidR="0087651C" w:rsidRPr="0087651C">
          <w:rPr>
            <w:rStyle w:val="Hyperlink"/>
            <w:rFonts w:eastAsia="Arial"/>
          </w:rPr>
          <w:t xml:space="preserve">local </w:t>
        </w:r>
        <w:r w:rsidR="00FF5C8B" w:rsidRPr="0087651C">
          <w:rPr>
            <w:rStyle w:val="Hyperlink"/>
            <w:rFonts w:eastAsia="Arial"/>
          </w:rPr>
          <w:t xml:space="preserve">infographics </w:t>
        </w:r>
        <w:r w:rsidR="0087651C" w:rsidRPr="0087651C">
          <w:rPr>
            <w:rStyle w:val="Hyperlink"/>
            <w:rFonts w:eastAsia="Arial"/>
          </w:rPr>
          <w:t>reports</w:t>
        </w:r>
      </w:hyperlink>
      <w:r w:rsidR="0087651C">
        <w:rPr>
          <w:rFonts w:eastAsia="Arial"/>
        </w:rPr>
        <w:t xml:space="preserve"> </w:t>
      </w:r>
      <w:r w:rsidR="00FF5C8B" w:rsidRPr="00B40937">
        <w:rPr>
          <w:rFonts w:eastAsia="Arial"/>
        </w:rPr>
        <w:t>which provide further detail regarding comorbidities and burden of disease</w:t>
      </w:r>
      <w:r w:rsidR="00975F44">
        <w:rPr>
          <w:rFonts w:eastAsia="Arial"/>
        </w:rPr>
        <w:t>.</w:t>
      </w:r>
      <w:r w:rsidR="00FF5C8B">
        <w:rPr>
          <w:rFonts w:eastAsia="Arial"/>
        </w:rPr>
        <w:t xml:space="preserve"> </w:t>
      </w:r>
    </w:p>
    <w:sectPr w:rsidR="00FF5C8B" w:rsidRPr="00B40937" w:rsidSect="00CF7705">
      <w:footerReference w:type="default" r:id="rId24"/>
      <w:footerReference w:type="first" r:id="rId25"/>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5C95D" w14:textId="77777777" w:rsidR="00CF7705" w:rsidRDefault="00CF7705" w:rsidP="00446BEE">
      <w:r>
        <w:separator/>
      </w:r>
    </w:p>
  </w:endnote>
  <w:endnote w:type="continuationSeparator" w:id="0">
    <w:p w14:paraId="72E5C2E7" w14:textId="77777777" w:rsidR="00CF7705" w:rsidRDefault="00CF7705"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ora SemiBold">
    <w:altName w:val="Cambria"/>
    <w:panose1 w:val="00000000000000000000"/>
    <w:charset w:val="00"/>
    <w:family w:val="auto"/>
    <w:pitch w:val="variable"/>
    <w:sig w:usb0="A00002FF" w:usb1="5000204B" w:usb2="00000000" w:usb3="00000000" w:csb0="00000097" w:csb1="00000000"/>
  </w:font>
  <w:font w:name="Inter">
    <w:altName w:val="Calibri"/>
    <w:panose1 w:val="02000503000000020004"/>
    <w:charset w:val="00"/>
    <w:family w:val="auto"/>
    <w:pitch w:val="variable"/>
    <w:sig w:usb0="E00002FF" w:usb1="1200A1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2DEEF" w14:textId="77777777" w:rsidR="00446BEE" w:rsidRDefault="00446BEE">
    <w:pPr>
      <w:pStyle w:val="Footer"/>
    </w:pPr>
  </w:p>
  <w:p w14:paraId="0C4F3937" w14:textId="77777777" w:rsidR="00446BEE" w:rsidRDefault="00446B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2950927"/>
      <w:docPartObj>
        <w:docPartGallery w:val="Page Numbers (Bottom of Page)"/>
        <w:docPartUnique/>
      </w:docPartObj>
    </w:sdtPr>
    <w:sdtEndPr/>
    <w:sdtContent>
      <w:sdt>
        <w:sdtPr>
          <w:id w:val="-1769616900"/>
          <w:docPartObj>
            <w:docPartGallery w:val="Page Numbers (Top of Page)"/>
            <w:docPartUnique/>
          </w:docPartObj>
        </w:sdtPr>
        <w:sdtEndPr/>
        <w:sdtContent>
          <w:p w14:paraId="6DDBE4F8" w14:textId="1E4B0F9C" w:rsidR="00FF5C8B" w:rsidRPr="00FF5C8B" w:rsidRDefault="00FF5C8B" w:rsidP="003270EA">
            <w:pPr>
              <w:pStyle w:val="Footer"/>
            </w:pPr>
          </w:p>
          <w:p w14:paraId="56223CFD" w14:textId="5148E3BD" w:rsidR="008E7826" w:rsidRDefault="00071E88" w:rsidP="008E7826">
            <w:pPr>
              <w:pStyle w:val="Foote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24EC7" w14:textId="77777777" w:rsidR="00CF7705" w:rsidRDefault="00CF7705" w:rsidP="00446BEE">
      <w:r>
        <w:separator/>
      </w:r>
    </w:p>
  </w:footnote>
  <w:footnote w:type="continuationSeparator" w:id="0">
    <w:p w14:paraId="4294036F" w14:textId="77777777" w:rsidR="00CF7705" w:rsidRDefault="00CF7705" w:rsidP="00446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9D0FAC"/>
    <w:multiLevelType w:val="multilevel"/>
    <w:tmpl w:val="1A98B85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1"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2" w15:restartNumberingAfterBreak="0">
    <w:nsid w:val="0E243144"/>
    <w:multiLevelType w:val="hybridMultilevel"/>
    <w:tmpl w:val="52A04732"/>
    <w:lvl w:ilvl="0" w:tplc="D680972C">
      <w:start w:val="1"/>
      <w:numFmt w:val="bullet"/>
      <w:lvlText w:val="•"/>
      <w:lvlJc w:val="left"/>
      <w:pPr>
        <w:tabs>
          <w:tab w:val="num" w:pos="720"/>
        </w:tabs>
        <w:ind w:left="720" w:hanging="360"/>
      </w:pPr>
      <w:rPr>
        <w:rFonts w:ascii="Arial" w:hAnsi="Arial" w:hint="default"/>
      </w:rPr>
    </w:lvl>
    <w:lvl w:ilvl="1" w:tplc="F7DA06F6" w:tentative="1">
      <w:start w:val="1"/>
      <w:numFmt w:val="bullet"/>
      <w:lvlText w:val="•"/>
      <w:lvlJc w:val="left"/>
      <w:pPr>
        <w:tabs>
          <w:tab w:val="num" w:pos="1440"/>
        </w:tabs>
        <w:ind w:left="1440" w:hanging="360"/>
      </w:pPr>
      <w:rPr>
        <w:rFonts w:ascii="Arial" w:hAnsi="Arial" w:hint="default"/>
      </w:rPr>
    </w:lvl>
    <w:lvl w:ilvl="2" w:tplc="795C3EB6" w:tentative="1">
      <w:start w:val="1"/>
      <w:numFmt w:val="bullet"/>
      <w:lvlText w:val="•"/>
      <w:lvlJc w:val="left"/>
      <w:pPr>
        <w:tabs>
          <w:tab w:val="num" w:pos="2160"/>
        </w:tabs>
        <w:ind w:left="2160" w:hanging="360"/>
      </w:pPr>
      <w:rPr>
        <w:rFonts w:ascii="Arial" w:hAnsi="Arial" w:hint="default"/>
      </w:rPr>
    </w:lvl>
    <w:lvl w:ilvl="3" w:tplc="35E27D68" w:tentative="1">
      <w:start w:val="1"/>
      <w:numFmt w:val="bullet"/>
      <w:lvlText w:val="•"/>
      <w:lvlJc w:val="left"/>
      <w:pPr>
        <w:tabs>
          <w:tab w:val="num" w:pos="2880"/>
        </w:tabs>
        <w:ind w:left="2880" w:hanging="360"/>
      </w:pPr>
      <w:rPr>
        <w:rFonts w:ascii="Arial" w:hAnsi="Arial" w:hint="default"/>
      </w:rPr>
    </w:lvl>
    <w:lvl w:ilvl="4" w:tplc="7DDE26CE" w:tentative="1">
      <w:start w:val="1"/>
      <w:numFmt w:val="bullet"/>
      <w:lvlText w:val="•"/>
      <w:lvlJc w:val="left"/>
      <w:pPr>
        <w:tabs>
          <w:tab w:val="num" w:pos="3600"/>
        </w:tabs>
        <w:ind w:left="3600" w:hanging="360"/>
      </w:pPr>
      <w:rPr>
        <w:rFonts w:ascii="Arial" w:hAnsi="Arial" w:hint="default"/>
      </w:rPr>
    </w:lvl>
    <w:lvl w:ilvl="5" w:tplc="249E211E" w:tentative="1">
      <w:start w:val="1"/>
      <w:numFmt w:val="bullet"/>
      <w:lvlText w:val="•"/>
      <w:lvlJc w:val="left"/>
      <w:pPr>
        <w:tabs>
          <w:tab w:val="num" w:pos="4320"/>
        </w:tabs>
        <w:ind w:left="4320" w:hanging="360"/>
      </w:pPr>
      <w:rPr>
        <w:rFonts w:ascii="Arial" w:hAnsi="Arial" w:hint="default"/>
      </w:rPr>
    </w:lvl>
    <w:lvl w:ilvl="6" w:tplc="FD7AFA28" w:tentative="1">
      <w:start w:val="1"/>
      <w:numFmt w:val="bullet"/>
      <w:lvlText w:val="•"/>
      <w:lvlJc w:val="left"/>
      <w:pPr>
        <w:tabs>
          <w:tab w:val="num" w:pos="5040"/>
        </w:tabs>
        <w:ind w:left="5040" w:hanging="360"/>
      </w:pPr>
      <w:rPr>
        <w:rFonts w:ascii="Arial" w:hAnsi="Arial" w:hint="default"/>
      </w:rPr>
    </w:lvl>
    <w:lvl w:ilvl="7" w:tplc="9DDA1F6E" w:tentative="1">
      <w:start w:val="1"/>
      <w:numFmt w:val="bullet"/>
      <w:lvlText w:val="•"/>
      <w:lvlJc w:val="left"/>
      <w:pPr>
        <w:tabs>
          <w:tab w:val="num" w:pos="5760"/>
        </w:tabs>
        <w:ind w:left="5760" w:hanging="360"/>
      </w:pPr>
      <w:rPr>
        <w:rFonts w:ascii="Arial" w:hAnsi="Arial" w:hint="default"/>
      </w:rPr>
    </w:lvl>
    <w:lvl w:ilvl="8" w:tplc="45CE637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5017405"/>
    <w:multiLevelType w:val="multilevel"/>
    <w:tmpl w:val="6E0EA72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4"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C22BA8"/>
    <w:multiLevelType w:val="hybridMultilevel"/>
    <w:tmpl w:val="427869B0"/>
    <w:lvl w:ilvl="0" w:tplc="08CE03E4">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E853F9"/>
    <w:multiLevelType w:val="hybridMultilevel"/>
    <w:tmpl w:val="B504DC6A"/>
    <w:lvl w:ilvl="0" w:tplc="8618D5D8">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3C681F"/>
    <w:multiLevelType w:val="hybridMultilevel"/>
    <w:tmpl w:val="0A8CF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1B7135"/>
    <w:multiLevelType w:val="multilevel"/>
    <w:tmpl w:val="C5F83842"/>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9"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las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0" w15:restartNumberingAfterBreak="0">
    <w:nsid w:val="491163A1"/>
    <w:multiLevelType w:val="hybridMultilevel"/>
    <w:tmpl w:val="487411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9C93D14"/>
    <w:multiLevelType w:val="hybridMultilevel"/>
    <w:tmpl w:val="554CD630"/>
    <w:lvl w:ilvl="0" w:tplc="99140A64">
      <w:start w:val="1"/>
      <w:numFmt w:val="decimal"/>
      <w:pStyle w:val="ParagraphNumbered"/>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1CD535E"/>
    <w:multiLevelType w:val="multilevel"/>
    <w:tmpl w:val="2C3AFD5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985"/>
        </w:tabs>
        <w:ind w:left="1985" w:hanging="1134"/>
      </w:pPr>
      <w:rPr>
        <w:rFonts w:hint="default"/>
      </w:rPr>
    </w:lvl>
    <w:lvl w:ilvl="2">
      <w:start w:val="1"/>
      <w:numFmt w:val="decimal"/>
      <w:pStyle w:val="Numberedlevel3text"/>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23" w15:restartNumberingAfterBreak="0">
    <w:nsid w:val="65D90110"/>
    <w:multiLevelType w:val="hybridMultilevel"/>
    <w:tmpl w:val="E3141BBA"/>
    <w:lvl w:ilvl="0" w:tplc="0DA2811C">
      <w:start w:val="1"/>
      <w:numFmt w:val="bullet"/>
      <w:pStyle w:val="Table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4"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5" w15:restartNumberingAfterBreak="0">
    <w:nsid w:val="696F2189"/>
    <w:multiLevelType w:val="hybridMultilevel"/>
    <w:tmpl w:val="7DD6DEFA"/>
    <w:lvl w:ilvl="0" w:tplc="B20870AC">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5B619A"/>
    <w:multiLevelType w:val="hybridMultilevel"/>
    <w:tmpl w:val="8B665714"/>
    <w:lvl w:ilvl="0" w:tplc="19621C94">
      <w:start w:val="1"/>
      <w:numFmt w:val="decimal"/>
      <w:pStyle w:val="Numberedlist"/>
      <w:lvlText w:val="%1"/>
      <w:lvlJc w:val="left"/>
      <w:pPr>
        <w:ind w:left="1400" w:hanging="360"/>
      </w:pPr>
      <w:rPr>
        <w:rFonts w:hint="default"/>
      </w:r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num w:numId="1" w16cid:durableId="63384370">
    <w:abstractNumId w:val="21"/>
  </w:num>
  <w:num w:numId="2" w16cid:durableId="1271931310">
    <w:abstractNumId w:val="25"/>
  </w:num>
  <w:num w:numId="3" w16cid:durableId="987441700">
    <w:abstractNumId w:val="25"/>
    <w:lvlOverride w:ilvl="0">
      <w:startOverride w:val="1"/>
    </w:lvlOverride>
  </w:num>
  <w:num w:numId="4" w16cid:durableId="1499422565">
    <w:abstractNumId w:val="25"/>
    <w:lvlOverride w:ilvl="0">
      <w:startOverride w:val="1"/>
    </w:lvlOverride>
  </w:num>
  <w:num w:numId="5" w16cid:durableId="2069916214">
    <w:abstractNumId w:val="25"/>
    <w:lvlOverride w:ilvl="0">
      <w:startOverride w:val="1"/>
    </w:lvlOverride>
  </w:num>
  <w:num w:numId="6" w16cid:durableId="1714303981">
    <w:abstractNumId w:val="25"/>
    <w:lvlOverride w:ilvl="0">
      <w:startOverride w:val="1"/>
    </w:lvlOverride>
  </w:num>
  <w:num w:numId="7" w16cid:durableId="1383334273">
    <w:abstractNumId w:val="25"/>
    <w:lvlOverride w:ilvl="0">
      <w:startOverride w:val="1"/>
    </w:lvlOverride>
  </w:num>
  <w:num w:numId="8" w16cid:durableId="1773280767">
    <w:abstractNumId w:val="9"/>
  </w:num>
  <w:num w:numId="9" w16cid:durableId="25370262">
    <w:abstractNumId w:val="7"/>
  </w:num>
  <w:num w:numId="10" w16cid:durableId="631717178">
    <w:abstractNumId w:val="6"/>
  </w:num>
  <w:num w:numId="11" w16cid:durableId="229852498">
    <w:abstractNumId w:val="5"/>
  </w:num>
  <w:num w:numId="12" w16cid:durableId="619150223">
    <w:abstractNumId w:val="4"/>
  </w:num>
  <w:num w:numId="13" w16cid:durableId="1727877967">
    <w:abstractNumId w:val="8"/>
  </w:num>
  <w:num w:numId="14" w16cid:durableId="1039671961">
    <w:abstractNumId w:val="3"/>
  </w:num>
  <w:num w:numId="15" w16cid:durableId="1876431772">
    <w:abstractNumId w:val="2"/>
  </w:num>
  <w:num w:numId="16" w16cid:durableId="1799951448">
    <w:abstractNumId w:val="1"/>
  </w:num>
  <w:num w:numId="17" w16cid:durableId="960921361">
    <w:abstractNumId w:val="0"/>
  </w:num>
  <w:num w:numId="18" w16cid:durableId="250091122">
    <w:abstractNumId w:val="16"/>
  </w:num>
  <w:num w:numId="19" w16cid:durableId="1373924523">
    <w:abstractNumId w:val="16"/>
    <w:lvlOverride w:ilvl="0">
      <w:startOverride w:val="1"/>
    </w:lvlOverride>
  </w:num>
  <w:num w:numId="20" w16cid:durableId="399716702">
    <w:abstractNumId w:val="21"/>
  </w:num>
  <w:num w:numId="21" w16cid:durableId="1595244151">
    <w:abstractNumId w:val="25"/>
  </w:num>
  <w:num w:numId="22" w16cid:durableId="368646558">
    <w:abstractNumId w:val="16"/>
  </w:num>
  <w:num w:numId="23" w16cid:durableId="534393170">
    <w:abstractNumId w:val="23"/>
  </w:num>
  <w:num w:numId="24" w16cid:durableId="609512517">
    <w:abstractNumId w:val="26"/>
  </w:num>
  <w:num w:numId="25" w16cid:durableId="1471745501">
    <w:abstractNumId w:val="12"/>
  </w:num>
  <w:num w:numId="26" w16cid:durableId="1874339319">
    <w:abstractNumId w:val="17"/>
  </w:num>
  <w:num w:numId="27" w16cid:durableId="2108385494">
    <w:abstractNumId w:val="20"/>
  </w:num>
  <w:num w:numId="28" w16cid:durableId="2130397229">
    <w:abstractNumId w:val="10"/>
  </w:num>
  <w:num w:numId="29" w16cid:durableId="518593101">
    <w:abstractNumId w:val="15"/>
  </w:num>
  <w:num w:numId="30" w16cid:durableId="1107890908">
    <w:abstractNumId w:val="15"/>
  </w:num>
  <w:num w:numId="31" w16cid:durableId="669141995">
    <w:abstractNumId w:val="10"/>
  </w:num>
  <w:num w:numId="32" w16cid:durableId="1012294700">
    <w:abstractNumId w:val="18"/>
  </w:num>
  <w:num w:numId="33" w16cid:durableId="1027947240">
    <w:abstractNumId w:val="19"/>
  </w:num>
  <w:num w:numId="34" w16cid:durableId="374045126">
    <w:abstractNumId w:val="18"/>
  </w:num>
  <w:num w:numId="35" w16cid:durableId="80880385">
    <w:abstractNumId w:val="19"/>
  </w:num>
  <w:num w:numId="36" w16cid:durableId="344981682">
    <w:abstractNumId w:val="13"/>
  </w:num>
  <w:num w:numId="37" w16cid:durableId="1599406196">
    <w:abstractNumId w:val="14"/>
  </w:num>
  <w:num w:numId="38" w16cid:durableId="230821103">
    <w:abstractNumId w:val="11"/>
  </w:num>
  <w:num w:numId="39" w16cid:durableId="1488204882">
    <w:abstractNumId w:val="11"/>
  </w:num>
  <w:num w:numId="40" w16cid:durableId="1732538393">
    <w:abstractNumId w:val="24"/>
  </w:num>
  <w:num w:numId="41" w16cid:durableId="1219198352">
    <w:abstractNumId w:val="22"/>
  </w:num>
  <w:num w:numId="42" w16cid:durableId="1111510777">
    <w:abstractNumId w:val="22"/>
  </w:num>
  <w:num w:numId="43" w16cid:durableId="1633562914">
    <w:abstractNumId w:val="22"/>
  </w:num>
  <w:num w:numId="44" w16cid:durableId="334042413">
    <w:abstractNumId w:val="22"/>
  </w:num>
  <w:num w:numId="45" w16cid:durableId="579170195">
    <w:abstractNumId w:val="22"/>
  </w:num>
  <w:num w:numId="46" w16cid:durableId="460615525">
    <w:abstractNumId w:val="22"/>
  </w:num>
  <w:num w:numId="47" w16cid:durableId="87392719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C8B"/>
    <w:rsid w:val="000053F8"/>
    <w:rsid w:val="00024D0A"/>
    <w:rsid w:val="00063DAD"/>
    <w:rsid w:val="00070065"/>
    <w:rsid w:val="00071E88"/>
    <w:rsid w:val="00085176"/>
    <w:rsid w:val="000A4FEE"/>
    <w:rsid w:val="000B5939"/>
    <w:rsid w:val="001134E7"/>
    <w:rsid w:val="001336FF"/>
    <w:rsid w:val="00136206"/>
    <w:rsid w:val="00157BBE"/>
    <w:rsid w:val="00160B08"/>
    <w:rsid w:val="0017169E"/>
    <w:rsid w:val="001A6635"/>
    <w:rsid w:val="001B0EE9"/>
    <w:rsid w:val="001B65B3"/>
    <w:rsid w:val="001E60D6"/>
    <w:rsid w:val="001F34C3"/>
    <w:rsid w:val="002124D5"/>
    <w:rsid w:val="002408EA"/>
    <w:rsid w:val="0025603E"/>
    <w:rsid w:val="00266B02"/>
    <w:rsid w:val="002677CD"/>
    <w:rsid w:val="002819D7"/>
    <w:rsid w:val="0029452B"/>
    <w:rsid w:val="002C1A7E"/>
    <w:rsid w:val="002D3376"/>
    <w:rsid w:val="00311ED0"/>
    <w:rsid w:val="003270EA"/>
    <w:rsid w:val="003648C5"/>
    <w:rsid w:val="003722FA"/>
    <w:rsid w:val="003756B8"/>
    <w:rsid w:val="003C0912"/>
    <w:rsid w:val="003C7AAF"/>
    <w:rsid w:val="003F0A04"/>
    <w:rsid w:val="003F1C1C"/>
    <w:rsid w:val="004075B6"/>
    <w:rsid w:val="00416DE9"/>
    <w:rsid w:val="00420952"/>
    <w:rsid w:val="00446BEE"/>
    <w:rsid w:val="004D6F63"/>
    <w:rsid w:val="005025A1"/>
    <w:rsid w:val="00533A91"/>
    <w:rsid w:val="005836E9"/>
    <w:rsid w:val="00594C3A"/>
    <w:rsid w:val="005A02D5"/>
    <w:rsid w:val="005A0FEF"/>
    <w:rsid w:val="005D52D0"/>
    <w:rsid w:val="005E1100"/>
    <w:rsid w:val="005E37D7"/>
    <w:rsid w:val="00612B18"/>
    <w:rsid w:val="00624140"/>
    <w:rsid w:val="00632F46"/>
    <w:rsid w:val="00642B71"/>
    <w:rsid w:val="006709A9"/>
    <w:rsid w:val="006802A7"/>
    <w:rsid w:val="00680ABB"/>
    <w:rsid w:val="00683535"/>
    <w:rsid w:val="006921E1"/>
    <w:rsid w:val="00693710"/>
    <w:rsid w:val="00696C0A"/>
    <w:rsid w:val="006A28FB"/>
    <w:rsid w:val="006A7A8D"/>
    <w:rsid w:val="006F69DD"/>
    <w:rsid w:val="00725667"/>
    <w:rsid w:val="00736348"/>
    <w:rsid w:val="0077376B"/>
    <w:rsid w:val="00781C41"/>
    <w:rsid w:val="007E04FA"/>
    <w:rsid w:val="007E4E0F"/>
    <w:rsid w:val="00833D8A"/>
    <w:rsid w:val="00834142"/>
    <w:rsid w:val="00861B92"/>
    <w:rsid w:val="0087651C"/>
    <w:rsid w:val="008814FB"/>
    <w:rsid w:val="008A41BF"/>
    <w:rsid w:val="008E7826"/>
    <w:rsid w:val="008F5E30"/>
    <w:rsid w:val="008F6FB7"/>
    <w:rsid w:val="00906E7D"/>
    <w:rsid w:val="00914D7F"/>
    <w:rsid w:val="00926D85"/>
    <w:rsid w:val="0093105B"/>
    <w:rsid w:val="00961E78"/>
    <w:rsid w:val="0097305A"/>
    <w:rsid w:val="00975CBD"/>
    <w:rsid w:val="00975F44"/>
    <w:rsid w:val="009B63FA"/>
    <w:rsid w:val="009E680B"/>
    <w:rsid w:val="009F210F"/>
    <w:rsid w:val="009F3F5F"/>
    <w:rsid w:val="00A02343"/>
    <w:rsid w:val="00A02CC5"/>
    <w:rsid w:val="00A15A1F"/>
    <w:rsid w:val="00A279D4"/>
    <w:rsid w:val="00A3325A"/>
    <w:rsid w:val="00A43013"/>
    <w:rsid w:val="00AC0A2D"/>
    <w:rsid w:val="00AD5D58"/>
    <w:rsid w:val="00AF108A"/>
    <w:rsid w:val="00B02E55"/>
    <w:rsid w:val="00B036C1"/>
    <w:rsid w:val="00B25867"/>
    <w:rsid w:val="00B5431F"/>
    <w:rsid w:val="00B65A11"/>
    <w:rsid w:val="00B66EEF"/>
    <w:rsid w:val="00B72AFE"/>
    <w:rsid w:val="00B85935"/>
    <w:rsid w:val="00BC184B"/>
    <w:rsid w:val="00BF7FE0"/>
    <w:rsid w:val="00C26545"/>
    <w:rsid w:val="00C36044"/>
    <w:rsid w:val="00C40319"/>
    <w:rsid w:val="00C53AE4"/>
    <w:rsid w:val="00C77C66"/>
    <w:rsid w:val="00C85682"/>
    <w:rsid w:val="00C96411"/>
    <w:rsid w:val="00CB2369"/>
    <w:rsid w:val="00CC51F1"/>
    <w:rsid w:val="00CF2E5C"/>
    <w:rsid w:val="00CF58B7"/>
    <w:rsid w:val="00CF7705"/>
    <w:rsid w:val="00D02A8F"/>
    <w:rsid w:val="00D03869"/>
    <w:rsid w:val="00D15E8E"/>
    <w:rsid w:val="00D1699D"/>
    <w:rsid w:val="00D20BD6"/>
    <w:rsid w:val="00D351C1"/>
    <w:rsid w:val="00D35EFB"/>
    <w:rsid w:val="00D47D55"/>
    <w:rsid w:val="00D5017B"/>
    <w:rsid w:val="00D504B3"/>
    <w:rsid w:val="00D86BF0"/>
    <w:rsid w:val="00D96D76"/>
    <w:rsid w:val="00DB39EE"/>
    <w:rsid w:val="00DC6F26"/>
    <w:rsid w:val="00E02FE9"/>
    <w:rsid w:val="00E51079"/>
    <w:rsid w:val="00E51920"/>
    <w:rsid w:val="00E64120"/>
    <w:rsid w:val="00E660A1"/>
    <w:rsid w:val="00E72AE9"/>
    <w:rsid w:val="00E851C4"/>
    <w:rsid w:val="00EB096F"/>
    <w:rsid w:val="00F055F1"/>
    <w:rsid w:val="00F27BF8"/>
    <w:rsid w:val="00F610AF"/>
    <w:rsid w:val="00FA2C5A"/>
    <w:rsid w:val="00FB3041"/>
    <w:rsid w:val="00FC2D11"/>
    <w:rsid w:val="00FC3E84"/>
    <w:rsid w:val="00FC6230"/>
    <w:rsid w:val="00FF067B"/>
    <w:rsid w:val="00FF5C8B"/>
    <w:rsid w:val="00FF61E7"/>
    <w:rsid w:val="643EDA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4FD1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uiPriority="99"/>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9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0319"/>
    <w:rPr>
      <w:rFonts w:ascii="Arial" w:hAnsi="Arial"/>
      <w:sz w:val="24"/>
      <w:szCs w:val="24"/>
      <w:lang w:eastAsia="en-US"/>
    </w:rPr>
  </w:style>
  <w:style w:type="paragraph" w:styleId="Heading1">
    <w:name w:val="heading 1"/>
    <w:basedOn w:val="Normal"/>
    <w:next w:val="NICEnormal"/>
    <w:link w:val="Heading1Char"/>
    <w:qFormat/>
    <w:rsid w:val="00C40319"/>
    <w:pPr>
      <w:keepNext/>
      <w:spacing w:before="240" w:after="120" w:line="360" w:lineRule="auto"/>
      <w:outlineLvl w:val="0"/>
    </w:pPr>
    <w:rPr>
      <w:rFonts w:cs="Arial"/>
      <w:b/>
      <w:bCs/>
      <w:kern w:val="32"/>
      <w:sz w:val="32"/>
      <w:szCs w:val="32"/>
    </w:rPr>
  </w:style>
  <w:style w:type="paragraph" w:styleId="Heading2">
    <w:name w:val="heading 2"/>
    <w:basedOn w:val="Normal"/>
    <w:next w:val="NICEnormal"/>
    <w:link w:val="Heading2Char"/>
    <w:qFormat/>
    <w:rsid w:val="00C40319"/>
    <w:pPr>
      <w:keepNext/>
      <w:spacing w:before="240" w:after="60" w:line="360" w:lineRule="auto"/>
      <w:outlineLvl w:val="1"/>
    </w:pPr>
    <w:rPr>
      <w:rFonts w:cs="Arial"/>
      <w:b/>
      <w:bCs/>
      <w:iCs/>
      <w:sz w:val="28"/>
      <w:szCs w:val="28"/>
    </w:rPr>
  </w:style>
  <w:style w:type="paragraph" w:styleId="Heading3">
    <w:name w:val="heading 3"/>
    <w:basedOn w:val="Normal"/>
    <w:next w:val="NICEnormal"/>
    <w:link w:val="Heading3Char"/>
    <w:qFormat/>
    <w:rsid w:val="00C40319"/>
    <w:pPr>
      <w:keepNext/>
      <w:spacing w:before="240" w:after="60" w:line="360" w:lineRule="auto"/>
      <w:outlineLvl w:val="2"/>
    </w:pPr>
    <w:rPr>
      <w:rFonts w:cs="Arial"/>
      <w:b/>
      <w:bCs/>
      <w:sz w:val="26"/>
    </w:rPr>
  </w:style>
  <w:style w:type="paragraph" w:styleId="Heading4">
    <w:name w:val="heading 4"/>
    <w:basedOn w:val="Normal"/>
    <w:next w:val="NICEnormal"/>
    <w:link w:val="Heading4Char"/>
    <w:qFormat/>
    <w:rsid w:val="00C40319"/>
    <w:pPr>
      <w:keepNext/>
      <w:spacing w:before="240" w:after="60" w:line="360" w:lineRule="auto"/>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Numbered">
    <w:name w:val="Paragraph Numbered"/>
    <w:basedOn w:val="Normal"/>
    <w:uiPriority w:val="4"/>
    <w:qFormat/>
    <w:rsid w:val="00624140"/>
    <w:pPr>
      <w:numPr>
        <w:numId w:val="20"/>
      </w:numPr>
      <w:tabs>
        <w:tab w:val="left" w:pos="426"/>
      </w:tabs>
      <w:spacing w:after="240" w:line="360" w:lineRule="auto"/>
      <w:ind w:left="425" w:hanging="425"/>
    </w:pPr>
  </w:style>
  <w:style w:type="paragraph" w:styleId="Title">
    <w:name w:val="Title"/>
    <w:basedOn w:val="Normal"/>
    <w:next w:val="Heading1"/>
    <w:link w:val="TitleChar"/>
    <w:qFormat/>
    <w:rsid w:val="00696C0A"/>
    <w:pPr>
      <w:spacing w:before="240" w:after="240"/>
      <w:jc w:val="center"/>
      <w:outlineLvl w:val="0"/>
    </w:pPr>
    <w:rPr>
      <w:b/>
      <w:bCs/>
      <w:kern w:val="28"/>
      <w:sz w:val="40"/>
      <w:szCs w:val="32"/>
    </w:rPr>
  </w:style>
  <w:style w:type="character" w:customStyle="1" w:styleId="TitleChar">
    <w:name w:val="Title Char"/>
    <w:basedOn w:val="DefaultParagraphFont"/>
    <w:link w:val="Title"/>
    <w:rsid w:val="00696C0A"/>
    <w:rPr>
      <w:rFonts w:ascii="Arial" w:hAnsi="Arial"/>
      <w:b/>
      <w:bCs/>
      <w:kern w:val="28"/>
      <w:sz w:val="40"/>
      <w:szCs w:val="32"/>
    </w:rPr>
  </w:style>
  <w:style w:type="character" w:customStyle="1" w:styleId="Heading1Char">
    <w:name w:val="Heading 1 Char"/>
    <w:link w:val="Heading1"/>
    <w:rsid w:val="00C40319"/>
    <w:rPr>
      <w:rFonts w:ascii="Arial" w:hAnsi="Arial" w:cs="Arial"/>
      <w:b/>
      <w:bCs/>
      <w:kern w:val="32"/>
      <w:sz w:val="32"/>
      <w:szCs w:val="32"/>
      <w:lang w:eastAsia="en-US"/>
    </w:rPr>
  </w:style>
  <w:style w:type="paragraph" w:customStyle="1" w:styleId="Bullets">
    <w:name w:val="Bullets"/>
    <w:basedOn w:val="Normal"/>
    <w:uiPriority w:val="5"/>
    <w:qFormat/>
    <w:rsid w:val="00C85682"/>
    <w:pPr>
      <w:numPr>
        <w:numId w:val="21"/>
      </w:numPr>
      <w:tabs>
        <w:tab w:val="left" w:pos="993"/>
      </w:tabs>
      <w:spacing w:line="360" w:lineRule="auto"/>
      <w:ind w:left="993" w:hanging="426"/>
    </w:pPr>
  </w:style>
  <w:style w:type="paragraph" w:styleId="Header">
    <w:name w:val="header"/>
    <w:basedOn w:val="Normal"/>
    <w:link w:val="HeaderChar"/>
    <w:rsid w:val="00C40319"/>
    <w:pPr>
      <w:tabs>
        <w:tab w:val="center" w:pos="4153"/>
        <w:tab w:val="right" w:pos="8306"/>
      </w:tabs>
      <w:spacing w:after="120"/>
    </w:pPr>
  </w:style>
  <w:style w:type="character" w:customStyle="1" w:styleId="HeaderChar">
    <w:name w:val="Header Char"/>
    <w:basedOn w:val="DefaultParagraphFont"/>
    <w:link w:val="Header"/>
    <w:rsid w:val="009E680B"/>
    <w:rPr>
      <w:rFonts w:ascii="Arial" w:hAnsi="Arial"/>
      <w:sz w:val="24"/>
      <w:szCs w:val="24"/>
      <w:lang w:eastAsia="en-US"/>
    </w:rPr>
  </w:style>
  <w:style w:type="paragraph" w:styleId="Footer">
    <w:name w:val="footer"/>
    <w:basedOn w:val="Normal"/>
    <w:link w:val="FooterChar"/>
    <w:rsid w:val="00C40319"/>
    <w:pPr>
      <w:tabs>
        <w:tab w:val="center" w:pos="4153"/>
        <w:tab w:val="right" w:pos="8306"/>
      </w:tabs>
      <w:spacing w:before="240"/>
    </w:pPr>
  </w:style>
  <w:style w:type="character" w:customStyle="1" w:styleId="FooterChar">
    <w:name w:val="Footer Char"/>
    <w:basedOn w:val="DefaultParagraphFont"/>
    <w:link w:val="Footer"/>
    <w:rsid w:val="0017169E"/>
    <w:rPr>
      <w:rFonts w:ascii="Arial" w:hAnsi="Arial"/>
      <w:sz w:val="24"/>
      <w:szCs w:val="24"/>
      <w:lang w:eastAsia="en-US"/>
    </w:rPr>
  </w:style>
  <w:style w:type="paragraph" w:styleId="BalloonText">
    <w:name w:val="Balloon Text"/>
    <w:basedOn w:val="Normal"/>
    <w:link w:val="BalloonTextChar"/>
    <w:rsid w:val="00C40319"/>
    <w:rPr>
      <w:rFonts w:ascii="Tahoma" w:hAnsi="Tahoma" w:cs="Tahoma"/>
      <w:sz w:val="16"/>
      <w:szCs w:val="16"/>
    </w:rPr>
  </w:style>
  <w:style w:type="character" w:customStyle="1" w:styleId="BalloonTextChar">
    <w:name w:val="Balloon Text Char"/>
    <w:link w:val="BalloonText"/>
    <w:rsid w:val="00C40319"/>
    <w:rPr>
      <w:rFonts w:ascii="Tahoma" w:hAnsi="Tahoma" w:cs="Tahoma"/>
      <w:sz w:val="16"/>
      <w:szCs w:val="16"/>
      <w:lang w:eastAsia="en-US"/>
    </w:rPr>
  </w:style>
  <w:style w:type="character" w:customStyle="1" w:styleId="Heading2Char">
    <w:name w:val="Heading 2 Char"/>
    <w:link w:val="Heading2"/>
    <w:rsid w:val="00C40319"/>
    <w:rPr>
      <w:rFonts w:ascii="Arial" w:hAnsi="Arial" w:cs="Arial"/>
      <w:b/>
      <w:bCs/>
      <w:iCs/>
      <w:sz w:val="28"/>
      <w:szCs w:val="28"/>
      <w:lang w:eastAsia="en-US"/>
    </w:rPr>
  </w:style>
  <w:style w:type="character" w:customStyle="1" w:styleId="Heading3Char">
    <w:name w:val="Heading 3 Char"/>
    <w:link w:val="Heading3"/>
    <w:rsid w:val="00C40319"/>
    <w:rPr>
      <w:rFonts w:ascii="Arial" w:hAnsi="Arial" w:cs="Arial"/>
      <w:b/>
      <w:bCs/>
      <w:sz w:val="26"/>
      <w:szCs w:val="24"/>
      <w:lang w:eastAsia="en-US"/>
    </w:rPr>
  </w:style>
  <w:style w:type="paragraph" w:customStyle="1" w:styleId="Subbullets">
    <w:name w:val="Sub bullets"/>
    <w:basedOn w:val="Normal"/>
    <w:uiPriority w:val="6"/>
    <w:qFormat/>
    <w:rsid w:val="00C85682"/>
    <w:pPr>
      <w:numPr>
        <w:numId w:val="22"/>
      </w:numPr>
      <w:tabs>
        <w:tab w:val="left" w:pos="1276"/>
      </w:tabs>
      <w:spacing w:line="360" w:lineRule="auto"/>
      <w:ind w:left="1276" w:hanging="312"/>
    </w:pPr>
  </w:style>
  <w:style w:type="paragraph" w:customStyle="1" w:styleId="Paragraph">
    <w:name w:val="Paragraph"/>
    <w:basedOn w:val="Normal"/>
    <w:uiPriority w:val="99"/>
    <w:qFormat/>
    <w:rsid w:val="00624140"/>
    <w:pPr>
      <w:spacing w:after="240" w:line="360" w:lineRule="auto"/>
    </w:pPr>
  </w:style>
  <w:style w:type="paragraph" w:styleId="TOC1">
    <w:name w:val="toc 1"/>
    <w:basedOn w:val="NICEnormal"/>
    <w:next w:val="NICEnormal"/>
    <w:uiPriority w:val="39"/>
    <w:rsid w:val="00C40319"/>
    <w:pPr>
      <w:spacing w:after="0"/>
    </w:pPr>
  </w:style>
  <w:style w:type="paragraph" w:styleId="TOC2">
    <w:name w:val="toc 2"/>
    <w:basedOn w:val="NICEnormal"/>
    <w:next w:val="NICEnormal"/>
    <w:uiPriority w:val="39"/>
    <w:rsid w:val="00C40319"/>
    <w:pPr>
      <w:spacing w:after="0"/>
      <w:ind w:left="238"/>
    </w:pPr>
  </w:style>
  <w:style w:type="paragraph" w:styleId="TOC3">
    <w:name w:val="toc 3"/>
    <w:basedOn w:val="Normal"/>
    <w:next w:val="Normal"/>
    <w:autoRedefine/>
    <w:uiPriority w:val="39"/>
    <w:rsid w:val="003F0A04"/>
    <w:pPr>
      <w:tabs>
        <w:tab w:val="right" w:leader="dot" w:pos="8296"/>
      </w:tabs>
      <w:spacing w:line="360" w:lineRule="auto"/>
      <w:ind w:left="480"/>
    </w:pPr>
    <w:rPr>
      <w:noProof/>
    </w:rPr>
  </w:style>
  <w:style w:type="paragraph" w:styleId="TOC4">
    <w:name w:val="toc 4"/>
    <w:basedOn w:val="Normal"/>
    <w:next w:val="Normal"/>
    <w:autoRedefine/>
    <w:semiHidden/>
    <w:rsid w:val="00F610AF"/>
    <w:pPr>
      <w:ind w:left="720"/>
    </w:pPr>
  </w:style>
  <w:style w:type="paragraph" w:styleId="TOAHeading">
    <w:name w:val="toa heading"/>
    <w:basedOn w:val="Normal"/>
    <w:next w:val="Normal"/>
    <w:semiHidden/>
    <w:rsid w:val="00F610AF"/>
    <w:pPr>
      <w:spacing w:before="120"/>
    </w:pPr>
    <w:rPr>
      <w:b/>
      <w:bCs/>
    </w:rPr>
  </w:style>
  <w:style w:type="character" w:customStyle="1" w:styleId="Heading4Char">
    <w:name w:val="Heading 4 Char"/>
    <w:basedOn w:val="DefaultParagraphFont"/>
    <w:link w:val="Heading4"/>
    <w:rsid w:val="00C77C66"/>
    <w:rPr>
      <w:rFonts w:ascii="Arial" w:hAnsi="Arial"/>
      <w:b/>
      <w:bCs/>
      <w:sz w:val="24"/>
      <w:szCs w:val="28"/>
      <w:lang w:eastAsia="en-US"/>
    </w:rPr>
  </w:style>
  <w:style w:type="paragraph" w:styleId="Caption">
    <w:name w:val="caption"/>
    <w:basedOn w:val="NICEnormal"/>
    <w:next w:val="NICEnormal"/>
    <w:unhideWhenUsed/>
    <w:qFormat/>
    <w:rsid w:val="00C40319"/>
    <w:pPr>
      <w:keepNext/>
      <w:spacing w:after="200"/>
    </w:pPr>
    <w:rPr>
      <w:b/>
      <w:iCs/>
      <w:szCs w:val="18"/>
    </w:rPr>
  </w:style>
  <w:style w:type="character" w:styleId="Hyperlink">
    <w:name w:val="Hyperlink"/>
    <w:uiPriority w:val="99"/>
    <w:rsid w:val="00C40319"/>
    <w:rPr>
      <w:color w:val="0000FF"/>
      <w:u w:val="single"/>
    </w:rPr>
  </w:style>
  <w:style w:type="table" w:customStyle="1" w:styleId="PanelDefault">
    <w:name w:val="Panel (Default)"/>
    <w:basedOn w:val="TableNormal"/>
    <w:uiPriority w:val="99"/>
    <w:rsid w:val="00C40319"/>
    <w:pPr>
      <w:spacing w:after="360"/>
    </w:pPr>
    <w:tblPr>
      <w:tblBorders>
        <w:top w:val="single" w:sz="4" w:space="0" w:color="auto"/>
        <w:left w:val="single" w:sz="4" w:space="0" w:color="auto"/>
        <w:bottom w:val="single" w:sz="4" w:space="0" w:color="auto"/>
        <w:right w:val="single" w:sz="4" w:space="0" w:color="auto"/>
      </w:tblBorders>
    </w:tblPr>
    <w:tcPr>
      <w:shd w:val="clear" w:color="auto" w:fill="BFBFBF" w:themeFill="background1" w:themeFillShade="BF"/>
    </w:tcPr>
  </w:style>
  <w:style w:type="table" w:customStyle="1" w:styleId="PanelImpact">
    <w:name w:val="Panel (Impact)"/>
    <w:basedOn w:val="TableNormal"/>
    <w:uiPriority w:val="99"/>
    <w:rsid w:val="0097305A"/>
    <w:rPr>
      <w:color w:val="FFFFFF"/>
    </w:rPr>
    <w:tblPr>
      <w:tblBorders>
        <w:top w:val="single" w:sz="8" w:space="0" w:color="314C60"/>
        <w:left w:val="single" w:sz="8" w:space="0" w:color="314C60"/>
        <w:bottom w:val="single" w:sz="8" w:space="0" w:color="314C60"/>
        <w:right w:val="single" w:sz="8" w:space="0" w:color="314C60"/>
      </w:tblBorders>
    </w:tblPr>
    <w:tcPr>
      <w:shd w:val="clear" w:color="auto" w:fill="00436C"/>
    </w:tcPr>
  </w:style>
  <w:style w:type="table" w:customStyle="1" w:styleId="PanelPrimary">
    <w:name w:val="Panel (Primary)"/>
    <w:basedOn w:val="TableNormal"/>
    <w:uiPriority w:val="99"/>
    <w:rsid w:val="00C40319"/>
    <w:pPr>
      <w:spacing w:after="240"/>
    </w:pPr>
    <w:tblPr>
      <w:tblBorders>
        <w:top w:val="single" w:sz="24" w:space="0" w:color="A2BDC1"/>
        <w:left w:val="single" w:sz="24" w:space="0" w:color="A2BDC1"/>
        <w:bottom w:val="single" w:sz="24" w:space="0" w:color="A2BDC1"/>
        <w:right w:val="single" w:sz="24" w:space="0" w:color="A2BDC1"/>
      </w:tblBorders>
    </w:tblPr>
  </w:style>
  <w:style w:type="paragraph" w:customStyle="1" w:styleId="Tabletext">
    <w:name w:val="Table text"/>
    <w:basedOn w:val="NICEnormal"/>
    <w:rsid w:val="00C40319"/>
    <w:pPr>
      <w:spacing w:after="60" w:line="240" w:lineRule="auto"/>
    </w:pPr>
    <w:rPr>
      <w:sz w:val="22"/>
    </w:rPr>
  </w:style>
  <w:style w:type="paragraph" w:customStyle="1" w:styleId="Tablebullet">
    <w:name w:val="Table bullet"/>
    <w:basedOn w:val="Tabletext"/>
    <w:qFormat/>
    <w:rsid w:val="00C40319"/>
    <w:pPr>
      <w:keepNext/>
      <w:numPr>
        <w:numId w:val="47"/>
      </w:numPr>
    </w:pPr>
  </w:style>
  <w:style w:type="table" w:styleId="TableGrid">
    <w:name w:val="Table Grid"/>
    <w:basedOn w:val="TableNormal"/>
    <w:uiPriority w:val="99"/>
    <w:rsid w:val="00C4031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heading">
    <w:name w:val="Table heading"/>
    <w:basedOn w:val="Tabletext"/>
    <w:qFormat/>
    <w:rsid w:val="00C40319"/>
    <w:pPr>
      <w:keepNext/>
    </w:pPr>
    <w:rPr>
      <w:b/>
    </w:rPr>
  </w:style>
  <w:style w:type="table" w:styleId="TableGridLight">
    <w:name w:val="Grid Table Light"/>
    <w:basedOn w:val="TableNormal"/>
    <w:uiPriority w:val="40"/>
    <w:rsid w:val="00C4031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
    <w:name w:val="Numbered list"/>
    <w:basedOn w:val="Bullets"/>
    <w:qFormat/>
    <w:rsid w:val="00C85682"/>
    <w:pPr>
      <w:numPr>
        <w:numId w:val="24"/>
      </w:numPr>
      <w:ind w:left="993" w:hanging="426"/>
    </w:pPr>
  </w:style>
  <w:style w:type="paragraph" w:customStyle="1" w:styleId="Panelwhitetext">
    <w:name w:val="Panel white text"/>
    <w:basedOn w:val="Paragraph"/>
    <w:qFormat/>
    <w:rsid w:val="00D1699D"/>
    <w:rPr>
      <w:b/>
      <w:color w:val="FFFFFF"/>
    </w:rPr>
  </w:style>
  <w:style w:type="paragraph" w:customStyle="1" w:styleId="Title2">
    <w:name w:val="Title 2"/>
    <w:basedOn w:val="Title"/>
    <w:qFormat/>
    <w:rsid w:val="00C40319"/>
    <w:pPr>
      <w:keepNext/>
    </w:pPr>
    <w:rPr>
      <w:rFonts w:cs="Arial"/>
      <w:sz w:val="32"/>
    </w:rPr>
  </w:style>
  <w:style w:type="paragraph" w:customStyle="1" w:styleId="Paragraphindent">
    <w:name w:val="Paragraph indent"/>
    <w:basedOn w:val="Paragraph"/>
    <w:next w:val="Paragraph"/>
    <w:qFormat/>
    <w:rsid w:val="001A6635"/>
    <w:pPr>
      <w:tabs>
        <w:tab w:val="left" w:pos="567"/>
      </w:tabs>
      <w:ind w:left="567"/>
    </w:pPr>
  </w:style>
  <w:style w:type="paragraph" w:styleId="TOCHeading">
    <w:name w:val="TOC Heading"/>
    <w:basedOn w:val="Heading1"/>
    <w:next w:val="Normal"/>
    <w:uiPriority w:val="39"/>
    <w:unhideWhenUsed/>
    <w:qFormat/>
    <w:rsid w:val="008E7826"/>
    <w:pPr>
      <w:keepLines/>
      <w:spacing w:after="0" w:line="259" w:lineRule="auto"/>
      <w:outlineLvl w:val="9"/>
    </w:pPr>
    <w:rPr>
      <w:rFonts w:eastAsiaTheme="majorEastAsia" w:cstheme="majorBidi"/>
      <w:bCs w:val="0"/>
      <w:kern w:val="0"/>
      <w:lang w:val="en-US"/>
    </w:rPr>
  </w:style>
  <w:style w:type="paragraph" w:customStyle="1" w:styleId="Pullquote">
    <w:name w:val="Pull quote"/>
    <w:basedOn w:val="Paragraph"/>
    <w:qFormat/>
    <w:rsid w:val="00C77C66"/>
    <w:pPr>
      <w:jc w:val="center"/>
    </w:pPr>
    <w:rPr>
      <w:b/>
      <w:color w:val="228096"/>
      <w:sz w:val="26"/>
      <w:szCs w:val="26"/>
    </w:rPr>
  </w:style>
  <w:style w:type="character" w:styleId="CommentReference">
    <w:name w:val="annotation reference"/>
    <w:rsid w:val="00C40319"/>
    <w:rPr>
      <w:sz w:val="16"/>
      <w:szCs w:val="16"/>
    </w:rPr>
  </w:style>
  <w:style w:type="paragraph" w:styleId="CommentText">
    <w:name w:val="annotation text"/>
    <w:basedOn w:val="Normal"/>
    <w:link w:val="CommentTextChar"/>
    <w:uiPriority w:val="99"/>
    <w:rsid w:val="00C40319"/>
    <w:rPr>
      <w:sz w:val="20"/>
      <w:szCs w:val="20"/>
      <w:lang w:val="x-none"/>
    </w:rPr>
  </w:style>
  <w:style w:type="character" w:customStyle="1" w:styleId="CommentTextChar">
    <w:name w:val="Comment Text Char"/>
    <w:link w:val="CommentText"/>
    <w:uiPriority w:val="99"/>
    <w:rsid w:val="00C40319"/>
    <w:rPr>
      <w:rFonts w:ascii="Arial" w:hAnsi="Arial"/>
      <w:lang w:val="x-none" w:eastAsia="en-US"/>
    </w:rPr>
  </w:style>
  <w:style w:type="paragraph" w:styleId="CommentSubject">
    <w:name w:val="annotation subject"/>
    <w:basedOn w:val="CommentText"/>
    <w:next w:val="CommentText"/>
    <w:link w:val="CommentSubjectChar"/>
    <w:rsid w:val="00C40319"/>
    <w:rPr>
      <w:b/>
      <w:bCs/>
      <w:lang w:val="en-GB"/>
    </w:rPr>
  </w:style>
  <w:style w:type="character" w:customStyle="1" w:styleId="CommentSubjectChar">
    <w:name w:val="Comment Subject Char"/>
    <w:link w:val="CommentSubject"/>
    <w:rsid w:val="00C40319"/>
    <w:rPr>
      <w:rFonts w:ascii="Arial" w:hAnsi="Arial"/>
      <w:b/>
      <w:bCs/>
      <w:lang w:eastAsia="en-US"/>
    </w:rPr>
  </w:style>
  <w:style w:type="character" w:customStyle="1" w:styleId="StyleCommentReference">
    <w:name w:val="Style Comment Reference +"/>
    <w:basedOn w:val="CommentReference"/>
    <w:rsid w:val="003F0A04"/>
    <w:rPr>
      <w:rFonts w:ascii="Arial" w:hAnsi="Arial"/>
      <w:b/>
      <w:sz w:val="44"/>
      <w:szCs w:val="16"/>
    </w:rPr>
  </w:style>
  <w:style w:type="paragraph" w:styleId="ListParagraph">
    <w:name w:val="List Paragraph"/>
    <w:basedOn w:val="Normal"/>
    <w:uiPriority w:val="34"/>
    <w:semiHidden/>
    <w:qFormat/>
    <w:rsid w:val="00FF5C8B"/>
    <w:pPr>
      <w:ind w:left="720"/>
      <w:contextualSpacing/>
    </w:pPr>
  </w:style>
  <w:style w:type="character" w:styleId="UnresolvedMention">
    <w:name w:val="Unresolved Mention"/>
    <w:basedOn w:val="DefaultParagraphFont"/>
    <w:uiPriority w:val="99"/>
    <w:semiHidden/>
    <w:unhideWhenUsed/>
    <w:rsid w:val="00FF5C8B"/>
    <w:rPr>
      <w:color w:val="605E5C"/>
      <w:shd w:val="clear" w:color="auto" w:fill="E1DFDD"/>
    </w:rPr>
  </w:style>
  <w:style w:type="character" w:styleId="FollowedHyperlink">
    <w:name w:val="FollowedHyperlink"/>
    <w:rsid w:val="00C40319"/>
    <w:rPr>
      <w:color w:val="800080"/>
      <w:u w:val="single"/>
    </w:rPr>
  </w:style>
  <w:style w:type="paragraph" w:customStyle="1" w:styleId="NICEnormal">
    <w:name w:val="NICE normal"/>
    <w:link w:val="NICEnormalChar"/>
    <w:qFormat/>
    <w:rsid w:val="00C40319"/>
    <w:pPr>
      <w:spacing w:after="240" w:line="360" w:lineRule="auto"/>
    </w:pPr>
    <w:rPr>
      <w:rFonts w:ascii="Arial" w:hAnsi="Arial"/>
      <w:sz w:val="24"/>
      <w:szCs w:val="24"/>
      <w:lang w:eastAsia="en-US"/>
    </w:rPr>
  </w:style>
  <w:style w:type="character" w:customStyle="1" w:styleId="NICEnormalChar">
    <w:name w:val="NICE normal Char"/>
    <w:link w:val="NICEnormal"/>
    <w:rsid w:val="00C40319"/>
    <w:rPr>
      <w:rFonts w:ascii="Arial" w:hAnsi="Arial"/>
      <w:sz w:val="24"/>
      <w:szCs w:val="24"/>
      <w:lang w:eastAsia="en-US"/>
    </w:rPr>
  </w:style>
  <w:style w:type="paragraph" w:customStyle="1" w:styleId="Bulletindent1">
    <w:name w:val="Bullet indent 1"/>
    <w:basedOn w:val="NICEnormal"/>
    <w:rsid w:val="00C40319"/>
    <w:pPr>
      <w:numPr>
        <w:numId w:val="31"/>
      </w:numPr>
      <w:spacing w:after="0"/>
    </w:pPr>
  </w:style>
  <w:style w:type="paragraph" w:customStyle="1" w:styleId="Bulletindent1last">
    <w:name w:val="Bullet indent 1 last"/>
    <w:basedOn w:val="NICEnormal"/>
    <w:next w:val="NICEnormal"/>
    <w:rsid w:val="00C40319"/>
    <w:pPr>
      <w:numPr>
        <w:numId w:val="30"/>
      </w:numPr>
    </w:pPr>
  </w:style>
  <w:style w:type="paragraph" w:customStyle="1" w:styleId="Bulletindent1lastshaded">
    <w:name w:val="Bullet indent 1 last shaded"/>
    <w:basedOn w:val="Bulletindent1last"/>
    <w:qFormat/>
    <w:rsid w:val="00C40319"/>
    <w:pPr>
      <w:shd w:val="clear" w:color="auto" w:fill="BFBFBF" w:themeFill="background1" w:themeFillShade="BF"/>
    </w:pPr>
  </w:style>
  <w:style w:type="paragraph" w:customStyle="1" w:styleId="Bulletindent1shaded">
    <w:name w:val="Bullet indent 1 shaded"/>
    <w:basedOn w:val="Bulletindent1"/>
    <w:qFormat/>
    <w:rsid w:val="00C40319"/>
    <w:pPr>
      <w:shd w:val="clear" w:color="auto" w:fill="BFBFBF" w:themeFill="background1" w:themeFillShade="BF"/>
    </w:pPr>
  </w:style>
  <w:style w:type="paragraph" w:customStyle="1" w:styleId="Bulletindent2">
    <w:name w:val="Bullet indent 2"/>
    <w:basedOn w:val="NICEnormal"/>
    <w:rsid w:val="00C40319"/>
    <w:pPr>
      <w:numPr>
        <w:ilvl w:val="1"/>
        <w:numId w:val="34"/>
      </w:numPr>
      <w:spacing w:after="0"/>
    </w:pPr>
  </w:style>
  <w:style w:type="paragraph" w:customStyle="1" w:styleId="Bulletindent2last">
    <w:name w:val="Bullet indent 2 last"/>
    <w:basedOn w:val="Bulletindent2"/>
    <w:next w:val="NICEnormal"/>
    <w:rsid w:val="00C40319"/>
    <w:pPr>
      <w:numPr>
        <w:numId w:val="35"/>
      </w:numPr>
      <w:spacing w:after="240"/>
    </w:pPr>
  </w:style>
  <w:style w:type="paragraph" w:customStyle="1" w:styleId="Bulletindent2shaded">
    <w:name w:val="Bullet indent 2 shaded"/>
    <w:basedOn w:val="Bulletindent2"/>
    <w:qFormat/>
    <w:rsid w:val="00C40319"/>
    <w:pPr>
      <w:shd w:val="clear" w:color="auto" w:fill="BFBFBF" w:themeFill="background1" w:themeFillShade="BF"/>
      <w:ind w:left="1702" w:hanging="284"/>
    </w:pPr>
  </w:style>
  <w:style w:type="paragraph" w:customStyle="1" w:styleId="Bulletindent3">
    <w:name w:val="Bullet indent 3"/>
    <w:basedOn w:val="NICEnormal"/>
    <w:rsid w:val="00C40319"/>
    <w:pPr>
      <w:numPr>
        <w:ilvl w:val="2"/>
        <w:numId w:val="35"/>
      </w:numPr>
      <w:spacing w:after="0"/>
    </w:pPr>
  </w:style>
  <w:style w:type="paragraph" w:customStyle="1" w:styleId="Bulletleft1">
    <w:name w:val="Bullet left 1"/>
    <w:basedOn w:val="NICEnormal"/>
    <w:qFormat/>
    <w:rsid w:val="00C40319"/>
    <w:pPr>
      <w:numPr>
        <w:numId w:val="36"/>
      </w:numPr>
      <w:spacing w:after="0"/>
    </w:pPr>
  </w:style>
  <w:style w:type="paragraph" w:customStyle="1" w:styleId="Bulletleft1last">
    <w:name w:val="Bullet left 1 last"/>
    <w:basedOn w:val="NICEnormal"/>
    <w:link w:val="Bulletleft1lastChar"/>
    <w:qFormat/>
    <w:rsid w:val="00C40319"/>
    <w:pPr>
      <w:numPr>
        <w:numId w:val="37"/>
      </w:numPr>
    </w:pPr>
    <w:rPr>
      <w:rFonts w:cs="Arial"/>
    </w:rPr>
  </w:style>
  <w:style w:type="character" w:customStyle="1" w:styleId="Bulletleft1lastChar">
    <w:name w:val="Bullet left 1 last Char"/>
    <w:basedOn w:val="DefaultParagraphFont"/>
    <w:link w:val="Bulletleft1last"/>
    <w:locked/>
    <w:rsid w:val="00C40319"/>
    <w:rPr>
      <w:rFonts w:ascii="Arial" w:hAnsi="Arial" w:cs="Arial"/>
      <w:sz w:val="24"/>
      <w:szCs w:val="24"/>
      <w:lang w:eastAsia="en-US"/>
    </w:rPr>
  </w:style>
  <w:style w:type="paragraph" w:customStyle="1" w:styleId="Bulletleft2">
    <w:name w:val="Bullet left 2"/>
    <w:basedOn w:val="NICEnormal"/>
    <w:rsid w:val="00C40319"/>
    <w:pPr>
      <w:numPr>
        <w:ilvl w:val="1"/>
        <w:numId w:val="39"/>
      </w:numPr>
      <w:spacing w:after="0"/>
    </w:pPr>
  </w:style>
  <w:style w:type="paragraph" w:customStyle="1" w:styleId="Bulletleft2last">
    <w:name w:val="Bullet left 2 last"/>
    <w:basedOn w:val="Bulletleft2"/>
    <w:next w:val="NICEnormal"/>
    <w:rsid w:val="00C40319"/>
    <w:pPr>
      <w:spacing w:after="240"/>
      <w:ind w:left="568" w:hanging="284"/>
    </w:pPr>
  </w:style>
  <w:style w:type="paragraph" w:customStyle="1" w:styleId="Bulletleft3">
    <w:name w:val="Bullet left 3"/>
    <w:basedOn w:val="NICEnormal"/>
    <w:rsid w:val="00C40319"/>
    <w:pPr>
      <w:numPr>
        <w:ilvl w:val="2"/>
        <w:numId w:val="40"/>
      </w:numPr>
      <w:spacing w:after="0"/>
    </w:pPr>
  </w:style>
  <w:style w:type="paragraph" w:customStyle="1" w:styleId="Commenttextblue">
    <w:name w:val="Comment text blue"/>
    <w:basedOn w:val="CommentText"/>
    <w:qFormat/>
    <w:rsid w:val="00C40319"/>
    <w:rPr>
      <w:color w:val="0070C0"/>
    </w:rPr>
  </w:style>
  <w:style w:type="paragraph" w:customStyle="1" w:styleId="Commenttextbold">
    <w:name w:val="Comment text bold"/>
    <w:basedOn w:val="CommentText"/>
    <w:qFormat/>
    <w:rsid w:val="00C40319"/>
    <w:rPr>
      <w:b/>
    </w:rPr>
  </w:style>
  <w:style w:type="paragraph" w:customStyle="1" w:styleId="Commenttextgreen">
    <w:name w:val="Comment text green"/>
    <w:basedOn w:val="CommentText"/>
    <w:qFormat/>
    <w:rsid w:val="00C40319"/>
    <w:rPr>
      <w:color w:val="00B050"/>
    </w:rPr>
  </w:style>
  <w:style w:type="paragraph" w:customStyle="1" w:styleId="Commenttextitalic">
    <w:name w:val="Comment text italic"/>
    <w:basedOn w:val="CommentText"/>
    <w:qFormat/>
    <w:rsid w:val="00C40319"/>
    <w:rPr>
      <w:i/>
    </w:rPr>
  </w:style>
  <w:style w:type="paragraph" w:customStyle="1" w:styleId="Commenttextred">
    <w:name w:val="Comment text red"/>
    <w:basedOn w:val="CommentText"/>
    <w:qFormat/>
    <w:rsid w:val="00C40319"/>
    <w:rPr>
      <w:color w:val="FF0000"/>
      <w:lang w:val="en-GB"/>
    </w:rPr>
  </w:style>
  <w:style w:type="paragraph" w:customStyle="1" w:styleId="Documentissuedate">
    <w:name w:val="Document issue date"/>
    <w:basedOn w:val="NICEnormal"/>
    <w:qFormat/>
    <w:rsid w:val="00C40319"/>
    <w:rPr>
      <w:lang w:val="en-US"/>
    </w:rPr>
  </w:style>
  <w:style w:type="paragraph" w:styleId="DocumentMap">
    <w:name w:val="Document Map"/>
    <w:basedOn w:val="Normal"/>
    <w:link w:val="DocumentMapChar"/>
    <w:rsid w:val="00C40319"/>
    <w:rPr>
      <w:rFonts w:ascii="Tahoma" w:hAnsi="Tahoma"/>
      <w:sz w:val="16"/>
      <w:szCs w:val="16"/>
      <w:lang w:val="x-none"/>
    </w:rPr>
  </w:style>
  <w:style w:type="character" w:customStyle="1" w:styleId="DocumentMapChar">
    <w:name w:val="Document Map Char"/>
    <w:link w:val="DocumentMap"/>
    <w:rsid w:val="00C40319"/>
    <w:rPr>
      <w:rFonts w:ascii="Tahoma" w:hAnsi="Tahoma"/>
      <w:sz w:val="16"/>
      <w:szCs w:val="16"/>
      <w:lang w:val="x-none" w:eastAsia="en-US"/>
    </w:rPr>
  </w:style>
  <w:style w:type="character" w:styleId="FootnoteReference">
    <w:name w:val="footnote reference"/>
    <w:rsid w:val="00C40319"/>
    <w:rPr>
      <w:vertAlign w:val="superscript"/>
    </w:rPr>
  </w:style>
  <w:style w:type="paragraph" w:styleId="FootnoteText">
    <w:name w:val="footnote text"/>
    <w:basedOn w:val="Normal"/>
    <w:link w:val="FootnoteTextChar"/>
    <w:rsid w:val="00C40319"/>
    <w:rPr>
      <w:rFonts w:cs="Arial"/>
      <w:sz w:val="20"/>
      <w:szCs w:val="20"/>
    </w:rPr>
  </w:style>
  <w:style w:type="character" w:customStyle="1" w:styleId="FootnoteTextChar">
    <w:name w:val="Footnote Text Char"/>
    <w:link w:val="FootnoteText"/>
    <w:rsid w:val="00C40319"/>
    <w:rPr>
      <w:rFonts w:ascii="Arial" w:hAnsi="Arial" w:cs="Arial"/>
      <w:lang w:eastAsia="en-US"/>
    </w:rPr>
  </w:style>
  <w:style w:type="paragraph" w:customStyle="1" w:styleId="Guidanceissuedate">
    <w:name w:val="Guidance issue date"/>
    <w:basedOn w:val="NICEnormal"/>
    <w:qFormat/>
    <w:rsid w:val="00C40319"/>
    <w:rPr>
      <w:lang w:val="en-US"/>
    </w:rPr>
  </w:style>
  <w:style w:type="character" w:styleId="LineNumber">
    <w:name w:val="line number"/>
    <w:basedOn w:val="DefaultParagraphFont"/>
    <w:rsid w:val="00C40319"/>
  </w:style>
  <w:style w:type="paragraph" w:customStyle="1" w:styleId="NICEnormalindented">
    <w:name w:val="NICE normal indented"/>
    <w:basedOn w:val="NICEnormal"/>
    <w:rsid w:val="00C40319"/>
    <w:pPr>
      <w:tabs>
        <w:tab w:val="left" w:pos="1134"/>
      </w:tabs>
      <w:ind w:left="1134"/>
    </w:pPr>
  </w:style>
  <w:style w:type="paragraph" w:customStyle="1" w:styleId="Numberedheading1">
    <w:name w:val="Numbered heading 1"/>
    <w:basedOn w:val="Heading1"/>
    <w:next w:val="NICEnormal"/>
    <w:link w:val="Numberedheading1CharChar"/>
    <w:uiPriority w:val="99"/>
    <w:rsid w:val="00C40319"/>
    <w:pPr>
      <w:numPr>
        <w:numId w:val="46"/>
      </w:numPr>
    </w:pPr>
    <w:rPr>
      <w:szCs w:val="24"/>
    </w:rPr>
  </w:style>
  <w:style w:type="character" w:customStyle="1" w:styleId="Numberedheading1CharChar">
    <w:name w:val="Numbered heading 1 Char Char"/>
    <w:link w:val="Numberedheading1"/>
    <w:uiPriority w:val="99"/>
    <w:rsid w:val="00C40319"/>
    <w:rPr>
      <w:rFonts w:ascii="Arial" w:hAnsi="Arial" w:cs="Arial"/>
      <w:b/>
      <w:bCs/>
      <w:kern w:val="32"/>
      <w:sz w:val="32"/>
      <w:szCs w:val="24"/>
      <w:lang w:eastAsia="en-US"/>
    </w:rPr>
  </w:style>
  <w:style w:type="paragraph" w:customStyle="1" w:styleId="Numberedheading2">
    <w:name w:val="Numbered heading 2"/>
    <w:basedOn w:val="Heading2"/>
    <w:next w:val="NICEnormal"/>
    <w:link w:val="Numberedheading2Char"/>
    <w:uiPriority w:val="99"/>
    <w:rsid w:val="00C40319"/>
    <w:pPr>
      <w:numPr>
        <w:ilvl w:val="1"/>
        <w:numId w:val="46"/>
      </w:numPr>
    </w:pPr>
  </w:style>
  <w:style w:type="character" w:customStyle="1" w:styleId="Numberedheading2Char">
    <w:name w:val="Numbered heading 2 Char"/>
    <w:link w:val="Numberedheading2"/>
    <w:uiPriority w:val="99"/>
    <w:rsid w:val="00C40319"/>
    <w:rPr>
      <w:rFonts w:ascii="Arial" w:hAnsi="Arial" w:cs="Arial"/>
      <w:b/>
      <w:bCs/>
      <w:iCs/>
      <w:sz w:val="28"/>
      <w:szCs w:val="28"/>
      <w:lang w:eastAsia="en-US"/>
    </w:rPr>
  </w:style>
  <w:style w:type="paragraph" w:customStyle="1" w:styleId="Numberedlevel3text">
    <w:name w:val="Numbered level 3 text"/>
    <w:basedOn w:val="NICEnormal"/>
    <w:rsid w:val="00C40319"/>
    <w:pPr>
      <w:numPr>
        <w:ilvl w:val="2"/>
        <w:numId w:val="46"/>
      </w:numPr>
    </w:pPr>
    <w:rPr>
      <w:rFonts w:cs="Arial"/>
      <w:bCs/>
    </w:rPr>
  </w:style>
  <w:style w:type="paragraph" w:customStyle="1" w:styleId="Numberedlevel4text">
    <w:name w:val="Numbered level 4 text"/>
    <w:basedOn w:val="NICEnormal"/>
    <w:qFormat/>
    <w:rsid w:val="00C40319"/>
    <w:pPr>
      <w:numPr>
        <w:ilvl w:val="3"/>
        <w:numId w:val="46"/>
      </w:numPr>
    </w:pPr>
  </w:style>
  <w:style w:type="character" w:styleId="PageNumber">
    <w:name w:val="page number"/>
    <w:rsid w:val="00C40319"/>
    <w:rPr>
      <w:rFonts w:ascii="Arial" w:hAnsi="Arial"/>
      <w:sz w:val="24"/>
    </w:rPr>
  </w:style>
  <w:style w:type="paragraph" w:customStyle="1" w:styleId="Recommendationlevel4notupdated">
    <w:name w:val="Recommendation level 4 not updated"/>
    <w:basedOn w:val="Numberedlevel4text"/>
    <w:qFormat/>
    <w:rsid w:val="00C40319"/>
    <w:pPr>
      <w:shd w:val="clear" w:color="auto" w:fill="D9D9D9" w:themeFill="background1" w:themeFillShade="D9"/>
    </w:pPr>
  </w:style>
  <w:style w:type="paragraph" w:customStyle="1" w:styleId="Recommendationnotupdated">
    <w:name w:val="Recommendation not updated"/>
    <w:basedOn w:val="Numberedlevel3text"/>
    <w:qFormat/>
    <w:rsid w:val="00C40319"/>
    <w:pPr>
      <w:shd w:val="clear" w:color="auto" w:fill="BFBFBF" w:themeFill="background1" w:themeFillShade="BF"/>
    </w:pPr>
  </w:style>
  <w:style w:type="character" w:customStyle="1" w:styleId="Refreshamends">
    <w:name w:val="Refresh amends"/>
    <w:basedOn w:val="DefaultParagraphFont"/>
    <w:uiPriority w:val="1"/>
    <w:qFormat/>
    <w:rsid w:val="00C40319"/>
    <w:rPr>
      <w:color w:val="FF0000"/>
    </w:rPr>
  </w:style>
  <w:style w:type="paragraph" w:customStyle="1" w:styleId="Title1">
    <w:name w:val="Title 1"/>
    <w:basedOn w:val="Normal"/>
    <w:qFormat/>
    <w:rsid w:val="00C40319"/>
    <w:pPr>
      <w:keepNext/>
      <w:spacing w:before="240" w:after="240"/>
      <w:jc w:val="center"/>
      <w:outlineLvl w:val="0"/>
    </w:pPr>
    <w:rPr>
      <w:rFonts w:cs="Arial"/>
      <w:b/>
      <w:bCs/>
      <w:kern w:val="28"/>
      <w:sz w:val="40"/>
      <w:szCs w:val="32"/>
    </w:rPr>
  </w:style>
  <w:style w:type="paragraph" w:styleId="Revision">
    <w:name w:val="Revision"/>
    <w:hidden/>
    <w:uiPriority w:val="99"/>
    <w:semiHidden/>
    <w:rsid w:val="007E04FA"/>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ng238/chapter/Rationale-and-impact" TargetMode="External"/><Relationship Id="rId13" Type="http://schemas.openxmlformats.org/officeDocument/2006/relationships/hyperlink" Target="https://www.nice.org.uk/guidance/ta394" TargetMode="External"/><Relationship Id="rId18" Type="http://schemas.openxmlformats.org/officeDocument/2006/relationships/hyperlink" Target="https://qrisk.org/lifetim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england.nhs.uk/ourwork/prevention/secondary-prevention/cardiovascular-disease-high-impact-interventions/" TargetMode="External"/><Relationship Id="rId7" Type="http://schemas.openxmlformats.org/officeDocument/2006/relationships/endnotes" Target="endnotes.xml"/><Relationship Id="rId12" Type="http://schemas.openxmlformats.org/officeDocument/2006/relationships/hyperlink" Target="https://www.nice.org.uk/guidance/ta393" TargetMode="External"/><Relationship Id="rId17" Type="http://schemas.openxmlformats.org/officeDocument/2006/relationships/hyperlink" Target="https://www.nice.org.uk/guidance/ng238/resources/gp-evidence-website-summaries-of-the-benefits-and-harms-of-treatments-for-preventing-cardiovascular-disease-13254188077"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nice.org.uk/guidance/ng238/resources/gp-evidence-website-summaries-of-the-benefits-and-harms-of-treatments-for-preventing-cardiovascular-disease-13254188077" TargetMode="External"/><Relationship Id="rId20" Type="http://schemas.openxmlformats.org/officeDocument/2006/relationships/hyperlink" Target="https://uclpartners.com/project/size-of-the-prize-for-preventing-heart-attacks-and-strokes-at-scal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gland.gpcontracts@nhsengland.net"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nice.org.uk/guidance/ta733" TargetMode="External"/><Relationship Id="rId23" Type="http://schemas.openxmlformats.org/officeDocument/2006/relationships/hyperlink" Target="https://www.bhf.org.uk/what-we-do/our-research/heart-statistics/local-statistics" TargetMode="External"/><Relationship Id="rId10" Type="http://schemas.openxmlformats.org/officeDocument/2006/relationships/hyperlink" Target="https://www.nice.org.uk/standards-and-indicators/qofindicators/the-percentage-of-patients-with-cvd-in-whom-the-last-recorded-ldl-cholesterol-level-is-2-0-mmol-per-litre-or-less-or-last-recorded-non-hdl-cholesterol-level-is-2-6-mmol-per-litre-or-less-if-ldl-cholesterol-is-not-recorded" TargetMode="External"/><Relationship Id="rId19" Type="http://schemas.openxmlformats.org/officeDocument/2006/relationships/hyperlink" Target="https://www.nice.org.uk/guidance/ng238/resources" TargetMode="External"/><Relationship Id="rId4" Type="http://schemas.openxmlformats.org/officeDocument/2006/relationships/settings" Target="settings.xml"/><Relationship Id="rId9" Type="http://schemas.openxmlformats.org/officeDocument/2006/relationships/hyperlink" Target="https://www.nice.org.uk/guidance/ng238/evidence/d-escalation-of-lipidlowering-treatment-for-secondary-prevention-of-cvd-pdf-13253908141" TargetMode="External"/><Relationship Id="rId14" Type="http://schemas.openxmlformats.org/officeDocument/2006/relationships/hyperlink" Target="https://www.nice.org.uk/guidance/ta385" TargetMode="External"/><Relationship Id="rId22" Type="http://schemas.openxmlformats.org/officeDocument/2006/relationships/hyperlink" Target="https://cdrc.nhs.uk/resources/" TargetMode="External"/><Relationship Id="rId27" Type="http://schemas.openxmlformats.org/officeDocument/2006/relationships/theme" Target="theme/theme1.xml"/></Relationships>
</file>

<file path=word/theme/theme1.xml><?xml version="1.0" encoding="utf-8"?>
<a:theme xmlns:a="http://schemas.openxmlformats.org/drawingml/2006/main" name="NICEbrandtheme">
  <a:themeElements>
    <a:clrScheme name="NICE brand colours">
      <a:dk1>
        <a:srgbClr val="000000"/>
      </a:dk1>
      <a:lt1>
        <a:srgbClr val="FFFFFF"/>
      </a:lt1>
      <a:dk2>
        <a:srgbClr val="00436C"/>
      </a:dk2>
      <a:lt2>
        <a:srgbClr val="F7F3F1"/>
      </a:lt2>
      <a:accent1>
        <a:srgbClr val="228096"/>
      </a:accent1>
      <a:accent2>
        <a:srgbClr val="00436C"/>
      </a:accent2>
      <a:accent3>
        <a:srgbClr val="EAD054"/>
      </a:accent3>
      <a:accent4>
        <a:srgbClr val="EDD8CD"/>
      </a:accent4>
      <a:accent5>
        <a:srgbClr val="37916D"/>
      </a:accent5>
      <a:accent6>
        <a:srgbClr val="D07B4C"/>
      </a:accent6>
      <a:hlink>
        <a:srgbClr val="0000FF"/>
      </a:hlink>
      <a:folHlink>
        <a:srgbClr val="00436C"/>
      </a:folHlink>
    </a:clrScheme>
    <a:fontScheme name="NICE corporate fonts">
      <a:majorFont>
        <a:latin typeface="Lora SemiBold"/>
        <a:ea typeface=""/>
        <a:cs typeface=""/>
      </a:majorFont>
      <a:minorFont>
        <a:latin typeface="Inte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BLANK">
      <a:srgbClr val="FFFFFF"/>
    </a:custClr>
    <a:custClr name="Black 100%">
      <a:srgbClr val="000000"/>
    </a:custClr>
    <a:custClr name="Soft cream 100%">
      <a:srgbClr val="DED5CA"/>
    </a:custClr>
    <a:custClr name="BLANK">
      <a:srgbClr val="FFFFFF"/>
    </a:custClr>
    <a:custClr name="Bold teal 100%">
      <a:srgbClr val="228096"/>
    </a:custClr>
    <a:custClr name="Deep blue 100%">
      <a:srgbClr val="00436C"/>
    </a:custClr>
    <a:custClr name="Positive yellow 100%">
      <a:srgbClr val="EAD054"/>
    </a:custClr>
    <a:custClr name="Warm pink 100%">
      <a:srgbClr val="EDD8CD"/>
    </a:custClr>
    <a:custClr name="Balanced green 100%">
      <a:srgbClr val="37906D"/>
    </a:custClr>
    <a:custClr name="Natural tan 100%">
      <a:srgbClr val="D07B4D"/>
    </a:custClr>
    <a:custClr name="BLANK">
      <a:srgbClr val="FFFFFF"/>
    </a:custClr>
    <a:custClr name="Black 75%">
      <a:srgbClr val="404040"/>
    </a:custClr>
    <a:custClr name="Soft cream 75%">
      <a:srgbClr val="E6E0D7"/>
    </a:custClr>
    <a:custClr name="BLANK">
      <a:srgbClr val="FFFFFF"/>
    </a:custClr>
    <a:custClr name="Bold teal 75%">
      <a:srgbClr val="59A0B0"/>
    </a:custClr>
    <a:custClr name="Deep blue 75%">
      <a:srgbClr val="407291"/>
    </a:custClr>
    <a:custClr name="Positive yellow 75%">
      <a:srgbClr val="EFDC7F"/>
    </a:custClr>
    <a:custClr name="Warm pink 75%">
      <a:srgbClr val="F2E2D9"/>
    </a:custClr>
    <a:custClr name="Balanced green 75%">
      <a:srgbClr val="69AC91"/>
    </a:custClr>
    <a:custClr name="Natural tan 75%">
      <a:srgbClr val="DC9C7A"/>
    </a:custClr>
    <a:custClr name="BLANK">
      <a:srgbClr val="FFFFFF"/>
    </a:custClr>
    <a:custClr name="Black 50%">
      <a:srgbClr val="808080"/>
    </a:custClr>
    <a:custClr name="Soft cream 50%">
      <a:srgbClr val="EEEAE4"/>
    </a:custClr>
    <a:custClr name="BLANK">
      <a:srgbClr val="FFFFFF"/>
    </a:custClr>
    <a:custClr name="Bold teal 50%">
      <a:srgbClr val="91C0CB"/>
    </a:custClr>
    <a:custClr name="Deep blue 50%">
      <a:srgbClr val="80A1B5"/>
    </a:custClr>
    <a:custClr name="Positive yellow 50%">
      <a:srgbClr val="F4E8AA"/>
    </a:custClr>
    <a:custClr name="Warm pink 50%">
      <a:srgbClr val="F6ECE6"/>
    </a:custClr>
    <a:custClr name="Balanced green 50%">
      <a:srgbClr val="9BC8B6"/>
    </a:custClr>
    <a:custClr name="Natural tan 50%">
      <a:srgbClr val="E7BDA6"/>
    </a:custClr>
    <a:custClr name="BLANK">
      <a:srgbClr val="FFFFFF"/>
    </a:custClr>
    <a:custClr name="Black 25%">
      <a:srgbClr val="BFBFBF"/>
    </a:custClr>
    <a:custClr name="Soft cream 25%">
      <a:srgbClr val="F7F4F1"/>
    </a:custClr>
    <a:custClr name="BLANK">
      <a:srgbClr val="FFFFFF"/>
    </a:custClr>
    <a:custClr name="Bold teal 25%">
      <a:srgbClr val="C8E0E6"/>
    </a:custClr>
    <a:custClr name="Deep blue 25%">
      <a:srgbClr val="BFD0DA"/>
    </a:custClr>
    <a:custClr name="Positive yellow 25%">
      <a:srgbClr val="FAF3D4"/>
    </a:custClr>
    <a:custClr name="Warm pink 25%">
      <a:srgbClr val="FBF5F2"/>
    </a:custClr>
    <a:custClr name="Balanced green 25%">
      <a:srgbClr val="CDE3DA"/>
    </a:custClr>
    <a:custClr name="Natural tan 25%">
      <a:srgbClr val="F3DED3"/>
    </a:custClr>
  </a:custClrLst>
  <a:extLst>
    <a:ext uri="{05A4C25C-085E-4340-85A3-A5531E510DB2}">
      <thm15:themeFamily xmlns:thm15="http://schemas.microsoft.com/office/thememl/2012/main" name="NICEbrandtheme" id="{70A84E3F-A4BC-4A98-8AB3-6E7B5E7EEE81}" vid="{E26A7FCB-9D51-409A-8054-7103D09F3D9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9569B-A6D4-4C59-9560-86013A558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1500</Words>
  <Characters>10028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NG238 Cardiovascular disease: Frequently asked questions 19/03/2024</dc:title>
  <dc:subject/>
  <dc:creator/>
  <cp:keywords/>
  <dc:description/>
  <cp:lastModifiedBy/>
  <cp:revision>1</cp:revision>
  <dcterms:created xsi:type="dcterms:W3CDTF">2024-03-19T15:18:00Z</dcterms:created>
  <dcterms:modified xsi:type="dcterms:W3CDTF">2024-03-19T15:18:00Z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2024-03-19T15:18:27Z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7fe1e39f-042c-457f-9805-828c47f6bc73</vt:lpwstr>
  </property>
  <property fmtid="{D5CDD505-2E9C-101B-9397-08002B2CF9AE}" pid="8" name="MSIP_Label_c69d85d5-6d9e-4305-a294-1f636ec0f2d6_ContentBits">
    <vt:lpwstr>0</vt:lpwstr>
  </property>
</Properties>
</file>