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5B7A284D" w14:textId="4916B189" w:rsidR="008C4C74" w:rsidRPr="006B094C" w:rsidRDefault="008C4C74" w:rsidP="004C7583">
            <w:pPr>
              <w:pStyle w:val="Paragraphnonumbers"/>
              <w:numPr>
                <w:ilvl w:val="0"/>
                <w:numId w:val="7"/>
              </w:numPr>
              <w:spacing w:after="0"/>
              <w:rPr>
                <w:rFonts w:cs="Arial"/>
                <w:bCs/>
                <w:sz w:val="22"/>
                <w:szCs w:val="22"/>
              </w:rPr>
            </w:pPr>
            <w:r w:rsidRPr="008C4C74">
              <w:rPr>
                <w:rFonts w:cs="Arial"/>
                <w:bCs/>
                <w:sz w:val="22"/>
                <w:szCs w:val="22"/>
              </w:rPr>
              <w:t>Recommendations in section 1.7 (1.7.1, 1.7.2 and 1.7.3) Managing the condition while awaiting transfer</w:t>
            </w:r>
          </w:p>
          <w:p w14:paraId="79956F27" w14:textId="307A4F20" w:rsidR="006B2E9B" w:rsidRDefault="00F9793D" w:rsidP="008C4C74">
            <w:pPr>
              <w:pStyle w:val="Paragraphnonumbers"/>
              <w:numPr>
                <w:ilvl w:val="0"/>
                <w:numId w:val="14"/>
              </w:numPr>
              <w:spacing w:after="0"/>
              <w:rPr>
                <w:rFonts w:cs="Arial"/>
                <w:bCs/>
                <w:sz w:val="22"/>
                <w:szCs w:val="22"/>
              </w:rPr>
            </w:pPr>
            <w:r w:rsidRPr="00F9793D">
              <w:rPr>
                <w:rFonts w:cs="Arial"/>
                <w:bCs/>
                <w:sz w:val="22"/>
                <w:szCs w:val="22"/>
              </w:rPr>
              <w:t>Would it be challenging to implement any of the draft recommendations in this section?  Please say why and for whom.  Please include any suggestions that could help users overcome these challenges (for example, existing practical resources or national initiatives)</w:t>
            </w:r>
          </w:p>
          <w:p w14:paraId="1B86775F" w14:textId="77777777" w:rsidR="008C4C74" w:rsidRDefault="008C4C74" w:rsidP="008C4C74">
            <w:pPr>
              <w:pStyle w:val="Paragraphnonumbers"/>
              <w:spacing w:after="0"/>
              <w:rPr>
                <w:rFonts w:cs="Arial"/>
                <w:bCs/>
                <w:sz w:val="22"/>
                <w:szCs w:val="22"/>
              </w:rPr>
            </w:pPr>
          </w:p>
          <w:p w14:paraId="1BD915F4" w14:textId="03C105F3" w:rsidR="008C4C74" w:rsidRDefault="008C4C74" w:rsidP="00D062E4">
            <w:pPr>
              <w:pStyle w:val="Paragraphnonumbers"/>
              <w:numPr>
                <w:ilvl w:val="0"/>
                <w:numId w:val="7"/>
              </w:numPr>
              <w:spacing w:after="0"/>
              <w:rPr>
                <w:rFonts w:cs="Arial"/>
                <w:bCs/>
                <w:sz w:val="22"/>
                <w:szCs w:val="22"/>
              </w:rPr>
            </w:pPr>
            <w:r w:rsidRPr="008C4C74">
              <w:rPr>
                <w:rFonts w:cs="Arial"/>
                <w:bCs/>
                <w:sz w:val="22"/>
                <w:szCs w:val="22"/>
              </w:rPr>
              <w:t>Recommendations covering acute mental health settings in section 1.8 (1.8.3 and 1.8.4) If immediate transfer is not required</w:t>
            </w:r>
          </w:p>
          <w:p w14:paraId="5A58564F" w14:textId="518FFC91" w:rsidR="00F9793D" w:rsidRDefault="00F9793D" w:rsidP="008C4C74">
            <w:pPr>
              <w:pStyle w:val="Paragraphnonumbers"/>
              <w:numPr>
                <w:ilvl w:val="0"/>
                <w:numId w:val="14"/>
              </w:numPr>
              <w:spacing w:after="0"/>
              <w:rPr>
                <w:rFonts w:cs="Arial"/>
                <w:bCs/>
                <w:sz w:val="22"/>
                <w:szCs w:val="22"/>
              </w:rPr>
            </w:pPr>
            <w:r w:rsidRPr="00F9793D">
              <w:rPr>
                <w:rFonts w:cs="Arial"/>
                <w:bCs/>
                <w:sz w:val="22"/>
                <w:szCs w:val="22"/>
              </w:rPr>
              <w:t>Are there any specific challenges in implementing recommendations on how to stratify and monitor risk of severe illness of death from sepsis using NEWS2 in acute mental health settings? Please explain why and whether there are specific gaps that could be addressed that would aid implementation.</w:t>
            </w:r>
          </w:p>
          <w:p w14:paraId="7C42F209" w14:textId="5182536B" w:rsidR="00F9793D" w:rsidRDefault="00F9793D" w:rsidP="008C4C74">
            <w:pPr>
              <w:pStyle w:val="Paragraphnonumbers"/>
              <w:numPr>
                <w:ilvl w:val="0"/>
                <w:numId w:val="14"/>
              </w:numPr>
              <w:spacing w:after="0"/>
              <w:rPr>
                <w:rFonts w:cs="Arial"/>
                <w:bCs/>
                <w:sz w:val="22"/>
                <w:szCs w:val="22"/>
              </w:rPr>
            </w:pPr>
            <w:r w:rsidRPr="00F9793D">
              <w:rPr>
                <w:rFonts w:cs="Arial"/>
                <w:bCs/>
                <w:sz w:val="22"/>
                <w:szCs w:val="22"/>
              </w:rPr>
              <w:t>Would it be challenging to implement recommendations on treating people (including giving antibiotics and intravenous fluids) according to their risk level in acute mental health settings?</w:t>
            </w:r>
          </w:p>
          <w:p w14:paraId="61B55DD2" w14:textId="294576D2" w:rsidR="00F9793D" w:rsidRDefault="00F9793D" w:rsidP="008C4C74">
            <w:pPr>
              <w:pStyle w:val="Paragraphnonumbers"/>
              <w:numPr>
                <w:ilvl w:val="0"/>
                <w:numId w:val="14"/>
              </w:numPr>
              <w:spacing w:after="0"/>
              <w:rPr>
                <w:rFonts w:cs="Arial"/>
                <w:bCs/>
                <w:sz w:val="22"/>
                <w:szCs w:val="22"/>
              </w:rPr>
            </w:pPr>
            <w:r w:rsidRPr="00F9793D">
              <w:rPr>
                <w:rFonts w:cs="Arial"/>
                <w:bCs/>
                <w:sz w:val="22"/>
                <w:szCs w:val="22"/>
              </w:rPr>
              <w:t>Are there any best practice protocols when transferring people with suspected sepsis from an acute mental health setting to an acute hospital setting?</w:t>
            </w:r>
          </w:p>
          <w:p w14:paraId="45531271" w14:textId="1D6770F4" w:rsidR="00F9793D" w:rsidRDefault="00F9793D" w:rsidP="008C4C74">
            <w:pPr>
              <w:pStyle w:val="Paragraphnonumbers"/>
              <w:numPr>
                <w:ilvl w:val="0"/>
                <w:numId w:val="14"/>
              </w:numPr>
              <w:spacing w:after="0"/>
              <w:rPr>
                <w:rFonts w:cs="Arial"/>
                <w:bCs/>
                <w:sz w:val="22"/>
                <w:szCs w:val="22"/>
              </w:rPr>
            </w:pPr>
            <w:r w:rsidRPr="00F9793D">
              <w:rPr>
                <w:rFonts w:cs="Arial"/>
                <w:bCs/>
                <w:sz w:val="22"/>
                <w:szCs w:val="22"/>
              </w:rPr>
              <w:t>Are there any specific protocols or treatment considerations when managing someone with suspected sepsis in an acute hospital setting who has been transferred from an acute mental health setting?</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lastRenderedPageBreak/>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lastRenderedPageBreak/>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4"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CA82" w14:textId="77777777" w:rsidR="00A805CF" w:rsidRDefault="00A80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6BCE0F1B" w:rsidR="00EE6C88" w:rsidRDefault="00EE6C88" w:rsidP="00EE6C88">
    <w:pPr>
      <w:rPr>
        <w:b/>
      </w:rPr>
    </w:pPr>
    <w:r>
      <w:rPr>
        <w:szCs w:val="22"/>
      </w:rPr>
      <w:t>Please return to:</w:t>
    </w:r>
    <w:r w:rsidR="00F9793D" w:rsidRPr="00F9793D">
      <w:t xml:space="preserve"> </w:t>
    </w:r>
    <w:hyperlink r:id="rId1" w:history="1">
      <w:r w:rsidR="00F9793D" w:rsidRPr="00396C00">
        <w:rPr>
          <w:rStyle w:val="Hyperlink"/>
          <w:szCs w:val="22"/>
        </w:rPr>
        <w:t>sepsis@nice.org.uk</w:t>
      </w:r>
    </w:hyperlink>
    <w:r w:rsidR="00F9793D">
      <w:rPr>
        <w:szCs w:val="22"/>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4CF2" w14:textId="77777777" w:rsidR="00A805CF" w:rsidRDefault="00A80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9D3E" w14:textId="77777777" w:rsidR="00A805CF" w:rsidRDefault="00A80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120F90C2" w:rsidR="007968D4" w:rsidRPr="008039AA" w:rsidRDefault="00F9793D" w:rsidP="003F6C97">
    <w:pPr>
      <w:pStyle w:val="Heading3"/>
      <w:jc w:val="left"/>
      <w:rPr>
        <w:bCs w:val="0"/>
        <w:sz w:val="28"/>
        <w:szCs w:val="28"/>
      </w:rPr>
    </w:pPr>
    <w:bookmarkStart w:id="0" w:name="_Hlk150349327"/>
    <w:r w:rsidRPr="00F9793D">
      <w:rPr>
        <w:bCs w:val="0"/>
        <w:sz w:val="28"/>
        <w:szCs w:val="28"/>
      </w:rPr>
      <w:t>Suspected Sepsis: recognition, diagnosis and early management (update)</w:t>
    </w:r>
    <w:bookmarkEnd w:id="0"/>
    <w:r w:rsidR="00132B3B"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DD7ADF6" w14:textId="54E58F41" w:rsidR="00F9793D" w:rsidRPr="00F9793D" w:rsidRDefault="007968D4" w:rsidP="00F9793D">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F9793D">
      <w:t>5pm</w:t>
    </w:r>
    <w:r w:rsidR="004C7583">
      <w:t xml:space="preserve"> on </w:t>
    </w:r>
    <w:r w:rsidR="00F9793D">
      <w:t>23/11/23</w:t>
    </w:r>
    <w:r w:rsidR="000328D5">
      <w:tab/>
    </w:r>
    <w:r w:rsidR="000328D5">
      <w:tab/>
    </w:r>
    <w:r w:rsidR="00886015">
      <w:tab/>
    </w:r>
    <w:r w:rsidR="00886015">
      <w:tab/>
    </w:r>
    <w:r w:rsidR="007334BB" w:rsidRPr="00F506DC">
      <w:rPr>
        <w:bCs w:val="0"/>
      </w:rPr>
      <w:t>email:</w:t>
    </w:r>
    <w:r w:rsidR="007334BB" w:rsidRPr="00F506DC">
      <w:rPr>
        <w:b w:val="0"/>
        <w:bCs w:val="0"/>
      </w:rPr>
      <w:t xml:space="preserve"> </w:t>
    </w:r>
    <w:bookmarkStart w:id="1" w:name="_Hlk150349283"/>
    <w:r w:rsidR="00A805CF">
      <w:rPr>
        <w:b w:val="0"/>
        <w:bCs w:val="0"/>
      </w:rPr>
      <w:fldChar w:fldCharType="begin"/>
    </w:r>
    <w:r w:rsidR="00A805CF">
      <w:rPr>
        <w:b w:val="0"/>
        <w:bCs w:val="0"/>
      </w:rPr>
      <w:instrText>HYPERLINK "mailto:</w:instrText>
    </w:r>
    <w:r w:rsidR="00A805CF" w:rsidRPr="00F9793D">
      <w:rPr>
        <w:b w:val="0"/>
        <w:bCs w:val="0"/>
      </w:rPr>
      <w:instrText>sepsis@nice.org.uk</w:instrText>
    </w:r>
    <w:r w:rsidR="00A805CF">
      <w:rPr>
        <w:b w:val="0"/>
        <w:bCs w:val="0"/>
      </w:rPr>
      <w:instrText>"</w:instrText>
    </w:r>
    <w:r w:rsidR="00A805CF">
      <w:rPr>
        <w:b w:val="0"/>
        <w:bCs w:val="0"/>
      </w:rPr>
    </w:r>
    <w:r w:rsidR="00A805CF">
      <w:rPr>
        <w:b w:val="0"/>
        <w:bCs w:val="0"/>
      </w:rPr>
      <w:fldChar w:fldCharType="separate"/>
    </w:r>
    <w:r w:rsidR="00A805CF" w:rsidRPr="00FC6357">
      <w:rPr>
        <w:rStyle w:val="Hyperlink"/>
        <w:b w:val="0"/>
        <w:bCs w:val="0"/>
      </w:rPr>
      <w:t>sepsis@nice.org.uk</w:t>
    </w:r>
    <w:r w:rsidR="00A805CF">
      <w:rPr>
        <w:b w:val="0"/>
        <w:bCs w:val="0"/>
      </w:rPr>
      <w:fldChar w:fldCharType="end"/>
    </w:r>
    <w:r w:rsidR="00A805CF">
      <w:rPr>
        <w:b w:val="0"/>
        <w:bCs w:val="0"/>
      </w:rPr>
      <w:t xml:space="preserve"> </w:t>
    </w:r>
    <w:bookmarkEnd w:id="1"/>
  </w:p>
  <w:p w14:paraId="2774FC2D" w14:textId="77777777" w:rsidR="007968D4" w:rsidRDefault="0079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D90D" w14:textId="77777777" w:rsidR="00A805CF" w:rsidRDefault="00A80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2D445875"/>
    <w:multiLevelType w:val="hybridMultilevel"/>
    <w:tmpl w:val="7AB618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10"/>
  </w:num>
  <w:num w:numId="3" w16cid:durableId="2092382569">
    <w:abstractNumId w:val="9"/>
  </w:num>
  <w:num w:numId="4" w16cid:durableId="1315834580">
    <w:abstractNumId w:val="11"/>
  </w:num>
  <w:num w:numId="5" w16cid:durableId="92017338">
    <w:abstractNumId w:val="11"/>
    <w:lvlOverride w:ilvl="0">
      <w:startOverride w:val="1"/>
    </w:lvlOverride>
  </w:num>
  <w:num w:numId="6" w16cid:durableId="293483285">
    <w:abstractNumId w:val="6"/>
  </w:num>
  <w:num w:numId="7" w16cid:durableId="1583099722">
    <w:abstractNumId w:val="7"/>
  </w:num>
  <w:num w:numId="8" w16cid:durableId="13966216">
    <w:abstractNumId w:val="8"/>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2"/>
  </w:num>
  <w:num w:numId="14" w16cid:durableId="1484660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4C74"/>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805CF"/>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9793D"/>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ivacy-noti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psis@nic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3E0B27776874782CCBAA90861353C" ma:contentTypeVersion="10" ma:contentTypeDescription="Create a new document." ma:contentTypeScope="" ma:versionID="a522b342ea9bf77f37c8b5272dbbbbe2">
  <xsd:schema xmlns:xsd="http://www.w3.org/2001/XMLSchema" xmlns:xs="http://www.w3.org/2001/XMLSchema" xmlns:p="http://schemas.microsoft.com/office/2006/metadata/properties" xmlns:ns2="715cf7c9-8a7f-4054-a61f-9334166f5a04" xmlns:ns3="48e53d9e-4d6d-40eb-bce0-faf32d6bb356" targetNamespace="http://schemas.microsoft.com/office/2006/metadata/properties" ma:root="true" ma:fieldsID="ee7b850d9604ee66fcdfc927dba115c4" ns2:_="" ns3:_="">
    <xsd:import namespace="715cf7c9-8a7f-4054-a61f-9334166f5a04"/>
    <xsd:import namespace="48e53d9e-4d6d-40eb-bce0-faf32d6bb3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3:Useful_x0020_doc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cf7c9-8a7f-4054-a61f-9334166f5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e53d9e-4d6d-40eb-bce0-faf32d6bb3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Useful_x0020_docs" ma:index="13" nillable="true" ma:displayName="Useful docs" ma:format="Dropdown" ma:internalName="Useful_x0020_docs">
      <xsd:complexType>
        <xsd:complexContent>
          <xsd:extension base="dms:MultiChoice">
            <xsd:sequence>
              <xsd:element name="Value" maxOccurs="unbounded" minOccurs="0" nillable="true">
                <xsd:simpleType>
                  <xsd:restriction base="dms:Choice">
                    <xsd:enumeration value="Enter Choice #1"/>
                    <xsd:enumeration value="Enter Choice #2"/>
                    <xsd:enumeration value="Enter Choice #3"/>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seful_x0020_docs xmlns="48e53d9e-4d6d-40eb-bce0-faf32d6bb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36D68-E768-483A-950A-1F7F6C104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cf7c9-8a7f-4054-a61f-9334166f5a04"/>
    <ds:schemaRef ds:uri="48e53d9e-4d6d-40eb-bce0-faf32d6b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customXml/itemProps3.xml><?xml version="1.0" encoding="utf-8"?>
<ds:datastoreItem xmlns:ds="http://schemas.openxmlformats.org/officeDocument/2006/customXml" ds:itemID="{FE481ED3-8609-4DD1-9069-CF5A6C3FDB65}">
  <ds:schemaRefs>
    <ds:schemaRef ds:uri="715cf7c9-8a7f-4054-a61f-9334166f5a04"/>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48e53d9e-4d6d-40eb-bce0-faf32d6bb356"/>
    <ds:schemaRef ds:uri="http://purl.org/dc/dcmitype/"/>
    <ds:schemaRef ds:uri="http://purl.org/dc/terms/"/>
  </ds:schemaRefs>
</ds:datastoreItem>
</file>

<file path=customXml/itemProps4.xml><?xml version="1.0" encoding="utf-8"?>
<ds:datastoreItem xmlns:ds="http://schemas.openxmlformats.org/officeDocument/2006/customXml" ds:itemID="{56CA5CA4-62BA-43AA-B289-238BA4212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961</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6523</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Rukshana Begum</cp:lastModifiedBy>
  <cp:revision>4</cp:revision>
  <cp:lastPrinted>2005-11-01T09:30:00Z</cp:lastPrinted>
  <dcterms:created xsi:type="dcterms:W3CDTF">2023-11-08T12:44:00Z</dcterms:created>
  <dcterms:modified xsi:type="dcterms:W3CDTF">2023-11-09T15:20:00Z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0x0101001BA3E0B27776874782CCBAA90861353C</vt:lpwstr>
  </property>
  <property fmtid="{D5CDD505-2E9C-101B-9397-08002B2CF9AE}" pid="10" name="Order">
    <vt:r8>100</vt:r8>
  </property>
</Properties>
</file>