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54835" w14:textId="0ECD9940" w:rsidR="00E03911" w:rsidRDefault="00FE6899" w:rsidP="00BB1A1A">
      <w:pPr>
        <w:pStyle w:val="Heading1"/>
        <w:keepLines/>
        <w:pageBreakBefore w:val="0"/>
        <w:numPr>
          <w:ilvl w:val="0"/>
          <w:numId w:val="0"/>
        </w:numPr>
        <w:ind w:left="283" w:hanging="283"/>
      </w:pPr>
      <w:r>
        <w:t>Appendices A</w:t>
      </w:r>
      <w:r w:rsidR="00D80152">
        <w:t>–</w:t>
      </w:r>
      <w:r>
        <w:t>G</w:t>
      </w:r>
    </w:p>
    <w:sdt>
      <w:sdtPr>
        <w:rPr>
          <w:b w:val="0"/>
          <w:bCs/>
          <w:sz w:val="22"/>
        </w:rPr>
        <w:id w:val="1819518181"/>
        <w:docPartObj>
          <w:docPartGallery w:val="Table of Contents"/>
          <w:docPartUnique/>
        </w:docPartObj>
      </w:sdtPr>
      <w:sdtEndPr>
        <w:rPr>
          <w:bCs w:val="0"/>
        </w:rPr>
      </w:sdtEndPr>
      <w:sdtContent>
        <w:p w14:paraId="230FE96E" w14:textId="77777777" w:rsidR="00FE6899" w:rsidRDefault="00FE6899" w:rsidP="00ED69CF">
          <w:pPr>
            <w:pStyle w:val="SubHeadUnnumbered"/>
          </w:pPr>
          <w:r>
            <w:t>Contents</w:t>
          </w:r>
        </w:p>
        <w:p w14:paraId="493F2680" w14:textId="77777777" w:rsidR="00167645" w:rsidRDefault="005A5351" w:rsidP="00ED69CF">
          <w:pPr>
            <w:pStyle w:val="TOC1"/>
            <w:keepNext/>
            <w:keepLines/>
            <w:tabs>
              <w:tab w:val="left" w:pos="1701"/>
            </w:tabs>
            <w:rPr>
              <w:b w:val="0"/>
            </w:rPr>
          </w:pPr>
          <w:r>
            <w:rPr>
              <w:b w:val="0"/>
            </w:rPr>
            <w:fldChar w:fldCharType="begin"/>
          </w:r>
          <w:r>
            <w:rPr>
              <w:b w:val="0"/>
            </w:rPr>
            <w:instrText xml:space="preserve"> TOC \h \z \t "~AppHead,1" </w:instrText>
          </w:r>
          <w:r>
            <w:rPr>
              <w:b w:val="0"/>
            </w:rPr>
            <w:fldChar w:fldCharType="separate"/>
          </w:r>
          <w:hyperlink w:anchor="_Toc441749551" w:history="1">
            <w:r w:rsidR="00167645" w:rsidRPr="00046448">
              <w:rPr>
                <w:rStyle w:val="Hyperlink"/>
                <w:rFonts w:asciiTheme="majorHAnsi" w:hAnsiTheme="majorHAnsi" w:cstheme="majorHAnsi"/>
              </w:rPr>
              <w:t>Appendix A:</w:t>
            </w:r>
            <w:r w:rsidR="00167645">
              <w:rPr>
                <w:b w:val="0"/>
              </w:rPr>
              <w:tab/>
            </w:r>
            <w:r w:rsidR="00167645" w:rsidRPr="00046448">
              <w:rPr>
                <w:rStyle w:val="Hyperlink"/>
              </w:rPr>
              <w:t>Scope for the development of the clinical guideline</w:t>
            </w:r>
            <w:r w:rsidR="00167645">
              <w:rPr>
                <w:webHidden/>
              </w:rPr>
              <w:tab/>
            </w:r>
            <w:r w:rsidR="00167645">
              <w:rPr>
                <w:webHidden/>
              </w:rPr>
              <w:fldChar w:fldCharType="begin"/>
            </w:r>
            <w:r w:rsidR="00167645">
              <w:rPr>
                <w:webHidden/>
              </w:rPr>
              <w:instrText xml:space="preserve"> PAGEREF _Toc441749551 \h </w:instrText>
            </w:r>
            <w:r w:rsidR="00167645">
              <w:rPr>
                <w:webHidden/>
              </w:rPr>
            </w:r>
            <w:r w:rsidR="00167645">
              <w:rPr>
                <w:webHidden/>
              </w:rPr>
              <w:fldChar w:fldCharType="separate"/>
            </w:r>
            <w:r w:rsidR="00167645">
              <w:rPr>
                <w:webHidden/>
              </w:rPr>
              <w:t>4</w:t>
            </w:r>
            <w:r w:rsidR="00167645">
              <w:rPr>
                <w:webHidden/>
              </w:rPr>
              <w:fldChar w:fldCharType="end"/>
            </w:r>
          </w:hyperlink>
        </w:p>
        <w:p w14:paraId="16B4C628" w14:textId="77777777" w:rsidR="00167645" w:rsidRDefault="00504A73" w:rsidP="00ED69CF">
          <w:pPr>
            <w:pStyle w:val="TOC1"/>
            <w:keepNext/>
            <w:keepLines/>
            <w:tabs>
              <w:tab w:val="left" w:pos="1701"/>
            </w:tabs>
            <w:rPr>
              <w:b w:val="0"/>
            </w:rPr>
          </w:pPr>
          <w:hyperlink w:anchor="_Toc441749552" w:history="1">
            <w:r w:rsidR="00167645" w:rsidRPr="00046448">
              <w:rPr>
                <w:rStyle w:val="Hyperlink"/>
                <w:rFonts w:asciiTheme="majorHAnsi" w:hAnsiTheme="majorHAnsi" w:cstheme="majorHAnsi"/>
              </w:rPr>
              <w:t>Appendix B:</w:t>
            </w:r>
            <w:r w:rsidR="00167645">
              <w:rPr>
                <w:b w:val="0"/>
              </w:rPr>
              <w:tab/>
            </w:r>
            <w:r w:rsidR="00167645" w:rsidRPr="00046448">
              <w:rPr>
                <w:rStyle w:val="Hyperlink"/>
              </w:rPr>
              <w:t>Declarations of interests by Guideline Committee members</w:t>
            </w:r>
            <w:r w:rsidR="00167645">
              <w:rPr>
                <w:webHidden/>
              </w:rPr>
              <w:tab/>
            </w:r>
            <w:r w:rsidR="00167645">
              <w:rPr>
                <w:webHidden/>
              </w:rPr>
              <w:fldChar w:fldCharType="begin"/>
            </w:r>
            <w:r w:rsidR="00167645">
              <w:rPr>
                <w:webHidden/>
              </w:rPr>
              <w:instrText xml:space="preserve"> PAGEREF _Toc441749552 \h </w:instrText>
            </w:r>
            <w:r w:rsidR="00167645">
              <w:rPr>
                <w:webHidden/>
              </w:rPr>
            </w:r>
            <w:r w:rsidR="00167645">
              <w:rPr>
                <w:webHidden/>
              </w:rPr>
              <w:fldChar w:fldCharType="separate"/>
            </w:r>
            <w:r w:rsidR="00167645">
              <w:rPr>
                <w:webHidden/>
              </w:rPr>
              <w:t>12</w:t>
            </w:r>
            <w:r w:rsidR="00167645">
              <w:rPr>
                <w:webHidden/>
              </w:rPr>
              <w:fldChar w:fldCharType="end"/>
            </w:r>
          </w:hyperlink>
        </w:p>
        <w:p w14:paraId="3022B537" w14:textId="77777777" w:rsidR="00167645" w:rsidRDefault="00504A73" w:rsidP="00ED69CF">
          <w:pPr>
            <w:pStyle w:val="TOC1"/>
            <w:keepNext/>
            <w:keepLines/>
            <w:tabs>
              <w:tab w:val="left" w:pos="1701"/>
            </w:tabs>
            <w:rPr>
              <w:b w:val="0"/>
            </w:rPr>
          </w:pPr>
          <w:hyperlink w:anchor="_Toc441749553" w:history="1">
            <w:r w:rsidR="00167645" w:rsidRPr="00046448">
              <w:rPr>
                <w:rStyle w:val="Hyperlink"/>
                <w:rFonts w:asciiTheme="majorHAnsi" w:hAnsiTheme="majorHAnsi" w:cstheme="majorHAnsi"/>
              </w:rPr>
              <w:t>Appendix C:</w:t>
            </w:r>
            <w:r w:rsidR="00167645">
              <w:rPr>
                <w:b w:val="0"/>
              </w:rPr>
              <w:tab/>
            </w:r>
            <w:r w:rsidR="00167645" w:rsidRPr="00046448">
              <w:rPr>
                <w:rStyle w:val="Hyperlink"/>
              </w:rPr>
              <w:t>Special advisors to the Guideline Committee</w:t>
            </w:r>
            <w:r w:rsidR="00167645">
              <w:rPr>
                <w:webHidden/>
              </w:rPr>
              <w:tab/>
            </w:r>
            <w:r w:rsidR="00167645">
              <w:rPr>
                <w:webHidden/>
              </w:rPr>
              <w:fldChar w:fldCharType="begin"/>
            </w:r>
            <w:r w:rsidR="00167645">
              <w:rPr>
                <w:webHidden/>
              </w:rPr>
              <w:instrText xml:space="preserve"> PAGEREF _Toc441749553 \h </w:instrText>
            </w:r>
            <w:r w:rsidR="00167645">
              <w:rPr>
                <w:webHidden/>
              </w:rPr>
            </w:r>
            <w:r w:rsidR="00167645">
              <w:rPr>
                <w:webHidden/>
              </w:rPr>
              <w:fldChar w:fldCharType="separate"/>
            </w:r>
            <w:r w:rsidR="00167645">
              <w:rPr>
                <w:webHidden/>
              </w:rPr>
              <w:t>19</w:t>
            </w:r>
            <w:r w:rsidR="00167645">
              <w:rPr>
                <w:webHidden/>
              </w:rPr>
              <w:fldChar w:fldCharType="end"/>
            </w:r>
          </w:hyperlink>
        </w:p>
        <w:p w14:paraId="3E8EB9CD" w14:textId="77777777" w:rsidR="00167645" w:rsidRDefault="00504A73" w:rsidP="00ED69CF">
          <w:pPr>
            <w:pStyle w:val="TOC1"/>
            <w:keepNext/>
            <w:keepLines/>
            <w:tabs>
              <w:tab w:val="left" w:pos="1701"/>
            </w:tabs>
            <w:rPr>
              <w:b w:val="0"/>
            </w:rPr>
          </w:pPr>
          <w:hyperlink w:anchor="_Toc441749554" w:history="1">
            <w:r w:rsidR="00167645" w:rsidRPr="00046448">
              <w:rPr>
                <w:rStyle w:val="Hyperlink"/>
                <w:rFonts w:asciiTheme="majorHAnsi" w:hAnsiTheme="majorHAnsi" w:cstheme="majorHAnsi"/>
              </w:rPr>
              <w:t>Appendix D:</w:t>
            </w:r>
            <w:r w:rsidR="00167645">
              <w:rPr>
                <w:b w:val="0"/>
              </w:rPr>
              <w:tab/>
            </w:r>
            <w:r w:rsidR="00167645" w:rsidRPr="00046448">
              <w:rPr>
                <w:rStyle w:val="Hyperlink"/>
              </w:rPr>
              <w:t>Stakeholders who submitted comments in response to the consultation draft of the guideline</w:t>
            </w:r>
            <w:r w:rsidR="00167645">
              <w:rPr>
                <w:webHidden/>
              </w:rPr>
              <w:tab/>
            </w:r>
            <w:r w:rsidR="00167645">
              <w:rPr>
                <w:webHidden/>
              </w:rPr>
              <w:fldChar w:fldCharType="begin"/>
            </w:r>
            <w:r w:rsidR="00167645">
              <w:rPr>
                <w:webHidden/>
              </w:rPr>
              <w:instrText xml:space="preserve"> PAGEREF _Toc441749554 \h </w:instrText>
            </w:r>
            <w:r w:rsidR="00167645">
              <w:rPr>
                <w:webHidden/>
              </w:rPr>
            </w:r>
            <w:r w:rsidR="00167645">
              <w:rPr>
                <w:webHidden/>
              </w:rPr>
              <w:fldChar w:fldCharType="separate"/>
            </w:r>
            <w:r w:rsidR="00167645">
              <w:rPr>
                <w:webHidden/>
              </w:rPr>
              <w:t>20</w:t>
            </w:r>
            <w:r w:rsidR="00167645">
              <w:rPr>
                <w:webHidden/>
              </w:rPr>
              <w:fldChar w:fldCharType="end"/>
            </w:r>
          </w:hyperlink>
        </w:p>
        <w:p w14:paraId="047AB781" w14:textId="77777777" w:rsidR="00167645" w:rsidRDefault="00504A73" w:rsidP="00ED69CF">
          <w:pPr>
            <w:pStyle w:val="TOC1"/>
            <w:keepNext/>
            <w:keepLines/>
            <w:tabs>
              <w:tab w:val="left" w:pos="1701"/>
            </w:tabs>
            <w:rPr>
              <w:b w:val="0"/>
            </w:rPr>
          </w:pPr>
          <w:hyperlink w:anchor="_Toc441749555" w:history="1">
            <w:r w:rsidR="00167645" w:rsidRPr="00046448">
              <w:rPr>
                <w:rStyle w:val="Hyperlink"/>
                <w:rFonts w:asciiTheme="majorHAnsi" w:hAnsiTheme="majorHAnsi" w:cstheme="majorHAnsi"/>
              </w:rPr>
              <w:t>Appendix E:</w:t>
            </w:r>
            <w:r w:rsidR="00167645">
              <w:rPr>
                <w:b w:val="0"/>
              </w:rPr>
              <w:tab/>
            </w:r>
            <w:r w:rsidR="00167645" w:rsidRPr="00046448">
              <w:rPr>
                <w:rStyle w:val="Hyperlink"/>
              </w:rPr>
              <w:t>Researchers contacted to request information about unpublished or soon-to-be published studies</w:t>
            </w:r>
            <w:r w:rsidR="00167645">
              <w:rPr>
                <w:webHidden/>
              </w:rPr>
              <w:tab/>
            </w:r>
            <w:r w:rsidR="00167645">
              <w:rPr>
                <w:webHidden/>
              </w:rPr>
              <w:fldChar w:fldCharType="begin"/>
            </w:r>
            <w:r w:rsidR="00167645">
              <w:rPr>
                <w:webHidden/>
              </w:rPr>
              <w:instrText xml:space="preserve"> PAGEREF _Toc441749555 \h </w:instrText>
            </w:r>
            <w:r w:rsidR="00167645">
              <w:rPr>
                <w:webHidden/>
              </w:rPr>
            </w:r>
            <w:r w:rsidR="00167645">
              <w:rPr>
                <w:webHidden/>
              </w:rPr>
              <w:fldChar w:fldCharType="separate"/>
            </w:r>
            <w:r w:rsidR="00167645">
              <w:rPr>
                <w:webHidden/>
              </w:rPr>
              <w:t>21</w:t>
            </w:r>
            <w:r w:rsidR="00167645">
              <w:rPr>
                <w:webHidden/>
              </w:rPr>
              <w:fldChar w:fldCharType="end"/>
            </w:r>
          </w:hyperlink>
        </w:p>
        <w:p w14:paraId="72DE9505" w14:textId="77777777" w:rsidR="00167645" w:rsidRDefault="00504A73" w:rsidP="00ED69CF">
          <w:pPr>
            <w:pStyle w:val="TOC1"/>
            <w:keepNext/>
            <w:keepLines/>
            <w:tabs>
              <w:tab w:val="left" w:pos="1701"/>
            </w:tabs>
            <w:rPr>
              <w:b w:val="0"/>
            </w:rPr>
          </w:pPr>
          <w:hyperlink w:anchor="_Toc441749556" w:history="1">
            <w:r w:rsidR="00167645" w:rsidRPr="00046448">
              <w:rPr>
                <w:rStyle w:val="Hyperlink"/>
                <w:rFonts w:asciiTheme="majorHAnsi" w:hAnsiTheme="majorHAnsi" w:cstheme="majorHAnsi"/>
              </w:rPr>
              <w:t>Appendix F:</w:t>
            </w:r>
            <w:r w:rsidR="00167645">
              <w:rPr>
                <w:b w:val="0"/>
              </w:rPr>
              <w:tab/>
            </w:r>
            <w:r w:rsidR="00167645" w:rsidRPr="00046448">
              <w:rPr>
                <w:rStyle w:val="Hyperlink"/>
              </w:rPr>
              <w:t>Review questions and final review protocols</w:t>
            </w:r>
            <w:r w:rsidR="00167645">
              <w:rPr>
                <w:webHidden/>
              </w:rPr>
              <w:tab/>
            </w:r>
            <w:r w:rsidR="00167645">
              <w:rPr>
                <w:webHidden/>
              </w:rPr>
              <w:fldChar w:fldCharType="begin"/>
            </w:r>
            <w:r w:rsidR="00167645">
              <w:rPr>
                <w:webHidden/>
              </w:rPr>
              <w:instrText xml:space="preserve"> PAGEREF _Toc441749556 \h </w:instrText>
            </w:r>
            <w:r w:rsidR="00167645">
              <w:rPr>
                <w:webHidden/>
              </w:rPr>
            </w:r>
            <w:r w:rsidR="00167645">
              <w:rPr>
                <w:webHidden/>
              </w:rPr>
              <w:fldChar w:fldCharType="separate"/>
            </w:r>
            <w:r w:rsidR="00167645">
              <w:rPr>
                <w:webHidden/>
              </w:rPr>
              <w:t>22</w:t>
            </w:r>
            <w:r w:rsidR="00167645">
              <w:rPr>
                <w:webHidden/>
              </w:rPr>
              <w:fldChar w:fldCharType="end"/>
            </w:r>
          </w:hyperlink>
        </w:p>
        <w:p w14:paraId="6007D3C1" w14:textId="77777777" w:rsidR="00167645" w:rsidRDefault="00504A73" w:rsidP="00ED69CF">
          <w:pPr>
            <w:pStyle w:val="TOC1"/>
            <w:keepNext/>
            <w:keepLines/>
            <w:tabs>
              <w:tab w:val="left" w:pos="1701"/>
            </w:tabs>
            <w:rPr>
              <w:b w:val="0"/>
            </w:rPr>
          </w:pPr>
          <w:hyperlink w:anchor="_Toc441749558" w:history="1">
            <w:r w:rsidR="00167645" w:rsidRPr="00046448">
              <w:rPr>
                <w:rStyle w:val="Hyperlink"/>
                <w:rFonts w:asciiTheme="majorHAnsi" w:hAnsiTheme="majorHAnsi" w:cstheme="majorHAnsi"/>
              </w:rPr>
              <w:t>Appendix G:</w:t>
            </w:r>
            <w:r w:rsidR="00167645">
              <w:rPr>
                <w:b w:val="0"/>
              </w:rPr>
              <w:tab/>
            </w:r>
            <w:r w:rsidR="00167645" w:rsidRPr="00046448">
              <w:rPr>
                <w:rStyle w:val="Hyperlink"/>
              </w:rPr>
              <w:t>High-priority research recommendations</w:t>
            </w:r>
            <w:r w:rsidR="00167645">
              <w:rPr>
                <w:webHidden/>
              </w:rPr>
              <w:tab/>
            </w:r>
            <w:r w:rsidR="00167645">
              <w:rPr>
                <w:webHidden/>
              </w:rPr>
              <w:fldChar w:fldCharType="begin"/>
            </w:r>
            <w:r w:rsidR="00167645">
              <w:rPr>
                <w:webHidden/>
              </w:rPr>
              <w:instrText xml:space="preserve"> PAGEREF _Toc441749558 \h </w:instrText>
            </w:r>
            <w:r w:rsidR="00167645">
              <w:rPr>
                <w:webHidden/>
              </w:rPr>
            </w:r>
            <w:r w:rsidR="00167645">
              <w:rPr>
                <w:webHidden/>
              </w:rPr>
              <w:fldChar w:fldCharType="separate"/>
            </w:r>
            <w:r w:rsidR="00167645">
              <w:rPr>
                <w:webHidden/>
              </w:rPr>
              <w:t>105</w:t>
            </w:r>
            <w:r w:rsidR="00167645">
              <w:rPr>
                <w:webHidden/>
              </w:rPr>
              <w:fldChar w:fldCharType="end"/>
            </w:r>
          </w:hyperlink>
        </w:p>
        <w:p w14:paraId="0DFAFA3F" w14:textId="3AF82EAD" w:rsidR="00FE6899" w:rsidRDefault="005A5351" w:rsidP="00ED69CF">
          <w:pPr>
            <w:keepNext/>
            <w:keepLines/>
          </w:pPr>
          <w:r>
            <w:rPr>
              <w:rFonts w:eastAsiaTheme="minorEastAsia"/>
              <w:b/>
              <w:noProof/>
              <w:lang w:eastAsia="en-GB"/>
            </w:rPr>
            <w:fldChar w:fldCharType="end"/>
          </w:r>
        </w:p>
      </w:sdtContent>
    </w:sdt>
    <w:p w14:paraId="705EEFEA" w14:textId="251655F0" w:rsidR="00FE6899" w:rsidRDefault="00FE6899" w:rsidP="00FE6899">
      <w:r>
        <w:t xml:space="preserve">Appendices </w:t>
      </w:r>
      <w:r w:rsidR="007A592A">
        <w:t xml:space="preserve">in </w:t>
      </w:r>
      <w:r>
        <w:t>separate files:</w:t>
      </w:r>
    </w:p>
    <w:p w14:paraId="0526EA95" w14:textId="531074B2" w:rsidR="00FE6899" w:rsidRPr="00FE6899" w:rsidRDefault="00FE6899" w:rsidP="00FE6899">
      <w:pPr>
        <w:rPr>
          <w:b/>
        </w:rPr>
      </w:pPr>
      <w:r w:rsidRPr="00FE6899">
        <w:rPr>
          <w:b/>
        </w:rPr>
        <w:t>Appendix H:</w:t>
      </w:r>
      <w:r w:rsidRPr="00FE6899">
        <w:rPr>
          <w:b/>
        </w:rPr>
        <w:tab/>
        <w:t xml:space="preserve">Clinical </w:t>
      </w:r>
      <w:r w:rsidR="00ED69CF">
        <w:rPr>
          <w:b/>
        </w:rPr>
        <w:t>e</w:t>
      </w:r>
      <w:r w:rsidRPr="00FE6899">
        <w:rPr>
          <w:b/>
        </w:rPr>
        <w:t>vidence</w:t>
      </w:r>
      <w:r w:rsidR="00ED69CF">
        <w:rPr>
          <w:b/>
        </w:rPr>
        <w:t xml:space="preserve"> – </w:t>
      </w:r>
      <w:r w:rsidR="00ED69CF" w:rsidRPr="00FE6899">
        <w:rPr>
          <w:b/>
        </w:rPr>
        <w:t xml:space="preserve">search </w:t>
      </w:r>
      <w:r w:rsidRPr="00FE6899">
        <w:rPr>
          <w:b/>
        </w:rPr>
        <w:t>strategies</w:t>
      </w:r>
    </w:p>
    <w:p w14:paraId="4102124C" w14:textId="430844D7" w:rsidR="00FE6899" w:rsidRPr="00FE6899" w:rsidRDefault="00FE6899" w:rsidP="00FE6899">
      <w:pPr>
        <w:rPr>
          <w:b/>
        </w:rPr>
      </w:pPr>
      <w:r w:rsidRPr="00FE6899">
        <w:rPr>
          <w:b/>
        </w:rPr>
        <w:t>Appendix I:</w:t>
      </w:r>
      <w:r w:rsidRPr="00FE6899">
        <w:rPr>
          <w:b/>
        </w:rPr>
        <w:tab/>
      </w:r>
      <w:r w:rsidR="00ED69CF">
        <w:rPr>
          <w:b/>
        </w:rPr>
        <w:t xml:space="preserve">Health evidence – </w:t>
      </w:r>
      <w:r w:rsidR="00ED69CF" w:rsidRPr="00FE6899">
        <w:rPr>
          <w:b/>
        </w:rPr>
        <w:t xml:space="preserve">search </w:t>
      </w:r>
      <w:r w:rsidRPr="00FE6899">
        <w:rPr>
          <w:b/>
        </w:rPr>
        <w:t xml:space="preserve">strategies </w:t>
      </w:r>
    </w:p>
    <w:p w14:paraId="0784C1FB" w14:textId="24BBD016" w:rsidR="00FE6899" w:rsidRPr="00FE6899" w:rsidRDefault="00FE6899" w:rsidP="00FE6899">
      <w:pPr>
        <w:rPr>
          <w:b/>
        </w:rPr>
      </w:pPr>
      <w:r w:rsidRPr="00FE6899">
        <w:rPr>
          <w:b/>
        </w:rPr>
        <w:t xml:space="preserve">Appendix J: </w:t>
      </w:r>
      <w:r w:rsidRPr="00FE6899">
        <w:rPr>
          <w:b/>
        </w:rPr>
        <w:tab/>
        <w:t xml:space="preserve">Clinical </w:t>
      </w:r>
      <w:r w:rsidR="00ED69CF" w:rsidRPr="00FE6899">
        <w:rPr>
          <w:b/>
        </w:rPr>
        <w:t>evidence</w:t>
      </w:r>
      <w:r w:rsidR="00ED69CF">
        <w:rPr>
          <w:b/>
        </w:rPr>
        <w:t xml:space="preserve"> – </w:t>
      </w:r>
      <w:r w:rsidR="00ED69CF" w:rsidRPr="00167645">
        <w:rPr>
          <w:b/>
        </w:rPr>
        <w:t xml:space="preserve">study </w:t>
      </w:r>
      <w:r w:rsidR="00167645" w:rsidRPr="00167645">
        <w:rPr>
          <w:b/>
        </w:rPr>
        <w:t xml:space="preserve">characteristics, </w:t>
      </w:r>
      <w:r w:rsidR="00167645">
        <w:rPr>
          <w:b/>
        </w:rPr>
        <w:t>outcomes, methodology checklists and excluded evidence for all case identification studies</w:t>
      </w:r>
    </w:p>
    <w:p w14:paraId="0B1281E5" w14:textId="0183AC9D" w:rsidR="00FE6899" w:rsidRPr="00FE6899" w:rsidRDefault="00FE6899" w:rsidP="00FE6899">
      <w:pPr>
        <w:rPr>
          <w:b/>
        </w:rPr>
      </w:pPr>
      <w:r w:rsidRPr="00FE6899">
        <w:rPr>
          <w:b/>
        </w:rPr>
        <w:t>Appendix K:</w:t>
      </w:r>
      <w:r w:rsidRPr="00FE6899">
        <w:rPr>
          <w:b/>
        </w:rPr>
        <w:tab/>
      </w:r>
      <w:r w:rsidR="00527DF7">
        <w:rPr>
          <w:b/>
        </w:rPr>
        <w:t xml:space="preserve">Clinical </w:t>
      </w:r>
      <w:r w:rsidR="00ED69CF">
        <w:rPr>
          <w:b/>
        </w:rPr>
        <w:t xml:space="preserve">evidence – </w:t>
      </w:r>
      <w:r w:rsidR="00ED69CF" w:rsidRPr="00167645">
        <w:rPr>
          <w:b/>
        </w:rPr>
        <w:t xml:space="preserve">study </w:t>
      </w:r>
      <w:r w:rsidR="00167645" w:rsidRPr="00167645">
        <w:rPr>
          <w:b/>
        </w:rPr>
        <w:t xml:space="preserve">characteristics, </w:t>
      </w:r>
      <w:r w:rsidR="00A5631C" w:rsidRPr="00A5631C">
        <w:rPr>
          <w:b/>
        </w:rPr>
        <w:t>outcomes, methodology chec</w:t>
      </w:r>
      <w:r w:rsidR="00A5631C">
        <w:rPr>
          <w:b/>
        </w:rPr>
        <w:t>klists and excluded evidence</w:t>
      </w:r>
      <w:r w:rsidR="00167645" w:rsidRPr="00167645">
        <w:rPr>
          <w:b/>
        </w:rPr>
        <w:t xml:space="preserve"> for all assessment studies</w:t>
      </w:r>
      <w:r w:rsidR="00167645" w:rsidRPr="00167645" w:rsidDel="00167645">
        <w:rPr>
          <w:b/>
        </w:rPr>
        <w:t xml:space="preserve"> </w:t>
      </w:r>
    </w:p>
    <w:p w14:paraId="600DDB26" w14:textId="104F67C5" w:rsidR="00FE6899" w:rsidRPr="00FE6899" w:rsidRDefault="00FE6899" w:rsidP="00FE6899">
      <w:pPr>
        <w:rPr>
          <w:b/>
        </w:rPr>
      </w:pPr>
      <w:r w:rsidRPr="00FE6899">
        <w:rPr>
          <w:b/>
        </w:rPr>
        <w:t>Appendix L:</w:t>
      </w:r>
      <w:r w:rsidRPr="00FE6899">
        <w:rPr>
          <w:b/>
        </w:rPr>
        <w:tab/>
      </w:r>
      <w:r w:rsidR="00527DF7">
        <w:rPr>
          <w:b/>
        </w:rPr>
        <w:t xml:space="preserve">Clinical </w:t>
      </w:r>
      <w:r w:rsidR="00ED69CF">
        <w:rPr>
          <w:b/>
        </w:rPr>
        <w:t xml:space="preserve">evidence – </w:t>
      </w:r>
      <w:r w:rsidR="00ED69CF" w:rsidRPr="00A5631C">
        <w:rPr>
          <w:b/>
        </w:rPr>
        <w:t xml:space="preserve">study </w:t>
      </w:r>
      <w:r w:rsidR="00A5631C" w:rsidRPr="00A5631C">
        <w:rPr>
          <w:b/>
        </w:rPr>
        <w:t>characteristics,</w:t>
      </w:r>
      <w:r w:rsidR="00A5631C">
        <w:rPr>
          <w:b/>
        </w:rPr>
        <w:t xml:space="preserve"> outcomes,</w:t>
      </w:r>
      <w:r w:rsidR="00A5631C" w:rsidRPr="00A5631C">
        <w:rPr>
          <w:b/>
        </w:rPr>
        <w:t xml:space="preserve"> methodology checklists, for all intervention studies</w:t>
      </w:r>
    </w:p>
    <w:p w14:paraId="0E9D1A0C" w14:textId="041FDD08" w:rsidR="00FE6899" w:rsidRPr="00FE6899" w:rsidRDefault="00FE6899" w:rsidP="00FE6899">
      <w:pPr>
        <w:rPr>
          <w:b/>
        </w:rPr>
      </w:pPr>
      <w:r w:rsidRPr="00FE6899">
        <w:rPr>
          <w:b/>
        </w:rPr>
        <w:t xml:space="preserve">Appendix M: </w:t>
      </w:r>
      <w:r w:rsidRPr="00FE6899">
        <w:rPr>
          <w:b/>
        </w:rPr>
        <w:tab/>
      </w:r>
      <w:r w:rsidR="00527DF7">
        <w:rPr>
          <w:b/>
        </w:rPr>
        <w:t xml:space="preserve">Clinical </w:t>
      </w:r>
      <w:r w:rsidR="00ED69CF">
        <w:rPr>
          <w:b/>
        </w:rPr>
        <w:t xml:space="preserve">evidence – </w:t>
      </w:r>
      <w:r w:rsidR="00ED69CF" w:rsidRPr="00A5631C">
        <w:rPr>
          <w:b/>
        </w:rPr>
        <w:t xml:space="preserve">study </w:t>
      </w:r>
      <w:r w:rsidR="00A5631C" w:rsidRPr="00A5631C">
        <w:rPr>
          <w:b/>
        </w:rPr>
        <w:t>characteristics, outcomes, methodology checklists</w:t>
      </w:r>
      <w:r w:rsidR="00A5631C">
        <w:rPr>
          <w:b/>
        </w:rPr>
        <w:t xml:space="preserve"> and excluded evidence for organisation and service delivery studies</w:t>
      </w:r>
      <w:r w:rsidR="00A5631C" w:rsidRPr="00A5631C">
        <w:rPr>
          <w:b/>
        </w:rPr>
        <w:t xml:space="preserve"> </w:t>
      </w:r>
    </w:p>
    <w:p w14:paraId="3BFCFEA6" w14:textId="23434DC1" w:rsidR="00FE6899" w:rsidRPr="00FE6899" w:rsidRDefault="00FE6899" w:rsidP="00FE6899">
      <w:pPr>
        <w:rPr>
          <w:b/>
        </w:rPr>
      </w:pPr>
      <w:r w:rsidRPr="00FE6899">
        <w:rPr>
          <w:b/>
        </w:rPr>
        <w:t>Appendix N:</w:t>
      </w:r>
      <w:r w:rsidRPr="00FE6899">
        <w:rPr>
          <w:b/>
        </w:rPr>
        <w:tab/>
        <w:t xml:space="preserve"> </w:t>
      </w:r>
      <w:r w:rsidR="00527DF7">
        <w:rPr>
          <w:b/>
        </w:rPr>
        <w:t>Clinical Evidence</w:t>
      </w:r>
      <w:r w:rsidR="00ED69CF">
        <w:rPr>
          <w:b/>
        </w:rPr>
        <w:t xml:space="preserve"> – </w:t>
      </w:r>
      <w:r w:rsidR="00A5631C" w:rsidRPr="00A5631C">
        <w:rPr>
          <w:b/>
        </w:rPr>
        <w:t xml:space="preserve">GRADE evidence profiles for all studies </w:t>
      </w:r>
    </w:p>
    <w:p w14:paraId="73C1FA4C" w14:textId="7A6A0091" w:rsidR="00FE6899" w:rsidRPr="00FE6899" w:rsidRDefault="00FE6899" w:rsidP="00FE6899">
      <w:pPr>
        <w:rPr>
          <w:b/>
        </w:rPr>
      </w:pPr>
      <w:r w:rsidRPr="00FE6899">
        <w:rPr>
          <w:b/>
        </w:rPr>
        <w:t>Appendix O:</w:t>
      </w:r>
      <w:r w:rsidRPr="00FE6899">
        <w:rPr>
          <w:b/>
        </w:rPr>
        <w:tab/>
        <w:t xml:space="preserve"> </w:t>
      </w:r>
      <w:r w:rsidR="00527DF7">
        <w:rPr>
          <w:b/>
        </w:rPr>
        <w:t xml:space="preserve">Clinical </w:t>
      </w:r>
      <w:r w:rsidR="00ED69CF">
        <w:rPr>
          <w:b/>
        </w:rPr>
        <w:t xml:space="preserve">evidence – </w:t>
      </w:r>
      <w:r w:rsidR="00ED69CF" w:rsidRPr="00A5631C">
        <w:rPr>
          <w:b/>
        </w:rPr>
        <w:t xml:space="preserve">forest </w:t>
      </w:r>
      <w:r w:rsidR="00A5631C" w:rsidRPr="00A5631C">
        <w:rPr>
          <w:b/>
        </w:rPr>
        <w:t>plots for all studies</w:t>
      </w:r>
      <w:r w:rsidR="00A5631C" w:rsidRPr="00A5631C" w:rsidDel="00A5631C">
        <w:rPr>
          <w:b/>
        </w:rPr>
        <w:t xml:space="preserve"> </w:t>
      </w:r>
    </w:p>
    <w:p w14:paraId="73AC2733" w14:textId="64EBA344" w:rsidR="00FE6899" w:rsidRPr="00FE6899" w:rsidRDefault="00FE6899" w:rsidP="00FE6899">
      <w:pPr>
        <w:rPr>
          <w:b/>
        </w:rPr>
      </w:pPr>
      <w:r w:rsidRPr="00FE6899">
        <w:rPr>
          <w:b/>
        </w:rPr>
        <w:t>Appendix P:</w:t>
      </w:r>
      <w:r w:rsidRPr="00FE6899">
        <w:rPr>
          <w:b/>
        </w:rPr>
        <w:tab/>
      </w:r>
      <w:r w:rsidR="005104F7" w:rsidRPr="005104F7">
        <w:rPr>
          <w:b/>
        </w:rPr>
        <w:t>Clinical and economic evidence – flow diagrams</w:t>
      </w:r>
    </w:p>
    <w:p w14:paraId="2E68B774" w14:textId="7C014E4F" w:rsidR="00FE6899" w:rsidRPr="00FE6899" w:rsidRDefault="00FE6899" w:rsidP="00FE6899">
      <w:pPr>
        <w:rPr>
          <w:b/>
        </w:rPr>
      </w:pPr>
      <w:r w:rsidRPr="00FE6899">
        <w:rPr>
          <w:b/>
        </w:rPr>
        <w:t>Appendix Q:</w:t>
      </w:r>
      <w:r w:rsidRPr="00FE6899">
        <w:rPr>
          <w:b/>
        </w:rPr>
        <w:tab/>
      </w:r>
      <w:r w:rsidR="00ED69CF">
        <w:rPr>
          <w:b/>
        </w:rPr>
        <w:t xml:space="preserve">Health evidence – </w:t>
      </w:r>
      <w:r w:rsidR="00ED69CF" w:rsidRPr="00A5631C">
        <w:rPr>
          <w:b/>
        </w:rPr>
        <w:t>co</w:t>
      </w:r>
      <w:r w:rsidR="00A5631C" w:rsidRPr="00A5631C">
        <w:rPr>
          <w:b/>
        </w:rPr>
        <w:t xml:space="preserve">mpleted </w:t>
      </w:r>
      <w:r w:rsidR="00ED69CF">
        <w:rPr>
          <w:b/>
        </w:rPr>
        <w:t>health evidence</w:t>
      </w:r>
      <w:r w:rsidR="00A5631C" w:rsidRPr="00A5631C">
        <w:rPr>
          <w:b/>
        </w:rPr>
        <w:t xml:space="preserve"> checklists</w:t>
      </w:r>
      <w:r w:rsidR="00A5631C" w:rsidRPr="00A5631C" w:rsidDel="00A5631C">
        <w:rPr>
          <w:b/>
        </w:rPr>
        <w:t xml:space="preserve"> </w:t>
      </w:r>
    </w:p>
    <w:p w14:paraId="0252B496" w14:textId="282B1087" w:rsidR="00FE6899" w:rsidRPr="00FE6899" w:rsidRDefault="00FE6899" w:rsidP="00FE6899">
      <w:pPr>
        <w:rPr>
          <w:b/>
        </w:rPr>
      </w:pPr>
      <w:r w:rsidRPr="00FE6899">
        <w:rPr>
          <w:b/>
        </w:rPr>
        <w:t>Appendix R:</w:t>
      </w:r>
      <w:r w:rsidRPr="00FE6899">
        <w:rPr>
          <w:b/>
        </w:rPr>
        <w:tab/>
      </w:r>
      <w:r w:rsidR="00ED69CF">
        <w:rPr>
          <w:b/>
        </w:rPr>
        <w:t xml:space="preserve">Health evidence – </w:t>
      </w:r>
      <w:r w:rsidR="00ED69CF" w:rsidRPr="00A5631C">
        <w:rPr>
          <w:b/>
        </w:rPr>
        <w:t xml:space="preserve">evidence </w:t>
      </w:r>
      <w:r w:rsidR="00A5631C" w:rsidRPr="00A5631C">
        <w:rPr>
          <w:b/>
        </w:rPr>
        <w:t>tables</w:t>
      </w:r>
      <w:r w:rsidR="00A5631C" w:rsidRPr="00A5631C" w:rsidDel="00A5631C">
        <w:rPr>
          <w:b/>
        </w:rPr>
        <w:t xml:space="preserve"> </w:t>
      </w:r>
    </w:p>
    <w:p w14:paraId="39E690FF" w14:textId="1FEAD065" w:rsidR="00FE6899" w:rsidRPr="00FE6899" w:rsidRDefault="00FE6899" w:rsidP="00FE6899">
      <w:pPr>
        <w:rPr>
          <w:b/>
        </w:rPr>
      </w:pPr>
      <w:r w:rsidRPr="00FE6899">
        <w:rPr>
          <w:b/>
        </w:rPr>
        <w:t>Appendix S:</w:t>
      </w:r>
      <w:r w:rsidR="00ED69CF">
        <w:rPr>
          <w:b/>
        </w:rPr>
        <w:t xml:space="preserve"> Health evidence – </w:t>
      </w:r>
      <w:r w:rsidR="00ED69CF" w:rsidRPr="00A5631C">
        <w:rPr>
          <w:b/>
        </w:rPr>
        <w:t xml:space="preserve">economic </w:t>
      </w:r>
      <w:r w:rsidR="00A5631C" w:rsidRPr="00A5631C">
        <w:rPr>
          <w:b/>
        </w:rPr>
        <w:t>profiles</w:t>
      </w:r>
    </w:p>
    <w:p w14:paraId="5D554A73" w14:textId="47B56C77" w:rsidR="00FE6899" w:rsidRDefault="00FE6899" w:rsidP="00FE6899">
      <w:pPr>
        <w:rPr>
          <w:b/>
        </w:rPr>
      </w:pPr>
      <w:r w:rsidRPr="00FE6899">
        <w:rPr>
          <w:b/>
        </w:rPr>
        <w:t>Appendix T:</w:t>
      </w:r>
      <w:r w:rsidRPr="00FE6899">
        <w:rPr>
          <w:b/>
        </w:rPr>
        <w:tab/>
      </w:r>
      <w:r w:rsidR="00A5631C">
        <w:rPr>
          <w:b/>
        </w:rPr>
        <w:t>No</w:t>
      </w:r>
      <w:r w:rsidR="00ED69CF">
        <w:rPr>
          <w:b/>
        </w:rPr>
        <w:t>mi</w:t>
      </w:r>
      <w:r w:rsidR="00A5631C">
        <w:rPr>
          <w:b/>
        </w:rPr>
        <w:t>nal Group Technique questionnaires</w:t>
      </w:r>
    </w:p>
    <w:p w14:paraId="27538588" w14:textId="72548DF8" w:rsidR="00167645" w:rsidRDefault="00167645" w:rsidP="00FE6899">
      <w:pPr>
        <w:rPr>
          <w:b/>
        </w:rPr>
      </w:pPr>
      <w:r>
        <w:rPr>
          <w:b/>
        </w:rPr>
        <w:t>Appendix U:</w:t>
      </w:r>
      <w:r w:rsidR="00ED69CF">
        <w:rPr>
          <w:b/>
        </w:rPr>
        <w:t xml:space="preserve"> </w:t>
      </w:r>
      <w:r>
        <w:rPr>
          <w:b/>
        </w:rPr>
        <w:t>Results from nominal group technique</w:t>
      </w:r>
    </w:p>
    <w:p w14:paraId="7B3C834C" w14:textId="77E875CA" w:rsidR="00D80152" w:rsidRDefault="00167645" w:rsidP="00FE6899">
      <w:pPr>
        <w:rPr>
          <w:b/>
        </w:rPr>
      </w:pPr>
      <w:r>
        <w:rPr>
          <w:b/>
        </w:rPr>
        <w:t xml:space="preserve">Appendix V: BILD: Service user </w:t>
      </w:r>
      <w:r w:rsidR="00F116CF">
        <w:rPr>
          <w:b/>
        </w:rPr>
        <w:t>f</w:t>
      </w:r>
      <w:r>
        <w:rPr>
          <w:b/>
        </w:rPr>
        <w:t xml:space="preserve">ocus </w:t>
      </w:r>
      <w:r w:rsidR="00F116CF">
        <w:rPr>
          <w:b/>
        </w:rPr>
        <w:t>g</w:t>
      </w:r>
      <w:r>
        <w:rPr>
          <w:b/>
        </w:rPr>
        <w:t>roup</w:t>
      </w:r>
      <w:r w:rsidR="00F116CF">
        <w:rPr>
          <w:b/>
        </w:rPr>
        <w:t xml:space="preserve"> report</w:t>
      </w:r>
    </w:p>
    <w:bookmarkStart w:id="0" w:name="BM_SecBreakApp" w:displacedByCustomXml="next"/>
    <w:sdt>
      <w:sdtPr>
        <w:alias w:val="Locked Section Break"/>
        <w:id w:val="1819518156"/>
        <w:lock w:val="sdtContentLocked"/>
        <w:showingPlcHdr/>
      </w:sdtPr>
      <w:sdtEndPr/>
      <w:sdtContent>
        <w:p w14:paraId="61B23B1A" w14:textId="115EC1C6" w:rsidR="00FE6899" w:rsidRDefault="00FE6899" w:rsidP="00FE6899">
          <w:pPr>
            <w:sectPr w:rsidR="00FE6899" w:rsidSect="00AD3D39">
              <w:headerReference w:type="default" r:id="rId8"/>
              <w:footerReference w:type="default" r:id="rId9"/>
              <w:footnotePr>
                <w:numFmt w:val="lowerLetter"/>
              </w:footnotePr>
              <w:pgSz w:w="11906" w:h="16838"/>
              <w:pgMar w:top="1418" w:right="851" w:bottom="1134" w:left="1985" w:header="709" w:footer="709" w:gutter="0"/>
              <w:cols w:space="708"/>
              <w:docGrid w:linePitch="360"/>
            </w:sectPr>
          </w:pPr>
          <w:r w:rsidRPr="00282540">
            <w:rPr>
              <w:rStyle w:val="PlaceholderText"/>
            </w:rPr>
            <w:t xml:space="preserve"> </w:t>
          </w:r>
        </w:p>
      </w:sdtContent>
    </w:sdt>
    <w:p w14:paraId="0D924ECE" w14:textId="34DB05F8" w:rsidR="00FE6899" w:rsidRDefault="00FE6899" w:rsidP="00FE6899">
      <w:pPr>
        <w:pStyle w:val="AppHead"/>
        <w:tabs>
          <w:tab w:val="clear" w:pos="283"/>
          <w:tab w:val="clear" w:pos="2552"/>
          <w:tab w:val="left" w:pos="0"/>
          <w:tab w:val="num" w:pos="2694"/>
        </w:tabs>
      </w:pPr>
      <w:bookmarkStart w:id="1" w:name="_Toc407036812"/>
      <w:bookmarkStart w:id="2" w:name="_Toc441749551"/>
      <w:bookmarkEnd w:id="0"/>
      <w:r>
        <w:t>Scope for the development of the clinical guideline</w:t>
      </w:r>
      <w:bookmarkEnd w:id="1"/>
      <w:bookmarkEnd w:id="2"/>
    </w:p>
    <w:p w14:paraId="40E60010" w14:textId="77777777" w:rsidR="00AA4B0A" w:rsidRDefault="00AA4B0A" w:rsidP="00AA4B0A">
      <w:pPr>
        <w:pStyle w:val="Title"/>
      </w:pPr>
      <w:r>
        <w:t>NATIONAL INSTITUTE FOR HEALTH AND CARE EXCELLENCE</w:t>
      </w:r>
    </w:p>
    <w:p w14:paraId="529D4DBD" w14:textId="77777777" w:rsidR="00AA4B0A" w:rsidRDefault="00AA4B0A" w:rsidP="00AA4B0A">
      <w:pPr>
        <w:pStyle w:val="Title"/>
      </w:pPr>
      <w:r>
        <w:t>SCOPE</w:t>
      </w:r>
    </w:p>
    <w:p w14:paraId="77BC2306" w14:textId="77777777" w:rsidR="00AA4B0A" w:rsidRDefault="00AA4B0A" w:rsidP="00AA4B0A">
      <w:pPr>
        <w:pStyle w:val="AppSubHead"/>
      </w:pPr>
      <w:r>
        <w:t>Guideline title</w:t>
      </w:r>
    </w:p>
    <w:p w14:paraId="07989572" w14:textId="77777777" w:rsidR="00AA4B0A" w:rsidRPr="00441B79" w:rsidRDefault="00AA4B0A" w:rsidP="00AA4B0A">
      <w:pPr>
        <w:pStyle w:val="Numberedheading1"/>
        <w:numPr>
          <w:ilvl w:val="0"/>
          <w:numId w:val="0"/>
        </w:numPr>
        <w:rPr>
          <w:rFonts w:cs="Times New Roman"/>
          <w:b w:val="0"/>
          <w:bCs w:val="0"/>
          <w:kern w:val="0"/>
          <w:sz w:val="24"/>
        </w:rPr>
      </w:pPr>
      <w:r w:rsidRPr="00441B79">
        <w:rPr>
          <w:rFonts w:cs="Times New Roman"/>
          <w:b w:val="0"/>
          <w:bCs w:val="0"/>
          <w:kern w:val="0"/>
          <w:sz w:val="24"/>
        </w:rPr>
        <w:t xml:space="preserve">Mental health problems in people </w:t>
      </w:r>
      <w:r>
        <w:rPr>
          <w:rFonts w:cs="Times New Roman"/>
          <w:b w:val="0"/>
          <w:bCs w:val="0"/>
          <w:kern w:val="0"/>
          <w:sz w:val="24"/>
        </w:rPr>
        <w:t xml:space="preserve">with </w:t>
      </w:r>
      <w:r w:rsidRPr="00441B79">
        <w:rPr>
          <w:rFonts w:cs="Times New Roman"/>
          <w:b w:val="0"/>
          <w:bCs w:val="0"/>
          <w:kern w:val="0"/>
          <w:sz w:val="24"/>
        </w:rPr>
        <w:t>learning disabilit</w:t>
      </w:r>
      <w:r>
        <w:rPr>
          <w:rFonts w:cs="Times New Roman"/>
          <w:b w:val="0"/>
          <w:bCs w:val="0"/>
          <w:kern w:val="0"/>
          <w:sz w:val="24"/>
        </w:rPr>
        <w:t>ies</w:t>
      </w:r>
      <w:r w:rsidRPr="00441B79">
        <w:rPr>
          <w:rFonts w:cs="Times New Roman"/>
          <w:b w:val="0"/>
          <w:bCs w:val="0"/>
          <w:kern w:val="0"/>
          <w:sz w:val="24"/>
        </w:rPr>
        <w:t xml:space="preserve">: </w:t>
      </w:r>
      <w:r>
        <w:rPr>
          <w:rFonts w:cs="Times New Roman"/>
          <w:b w:val="0"/>
          <w:bCs w:val="0"/>
          <w:kern w:val="0"/>
          <w:sz w:val="24"/>
        </w:rPr>
        <w:t xml:space="preserve">prevention, assessment and </w:t>
      </w:r>
      <w:r w:rsidRPr="00441B79">
        <w:rPr>
          <w:rFonts w:cs="Times New Roman"/>
          <w:b w:val="0"/>
          <w:bCs w:val="0"/>
          <w:kern w:val="0"/>
          <w:sz w:val="24"/>
        </w:rPr>
        <w:t>management of mental health problems in people with learning disabilit</w:t>
      </w:r>
      <w:r>
        <w:rPr>
          <w:rFonts w:cs="Times New Roman"/>
          <w:b w:val="0"/>
          <w:bCs w:val="0"/>
          <w:kern w:val="0"/>
          <w:sz w:val="24"/>
        </w:rPr>
        <w:t>ies</w:t>
      </w:r>
    </w:p>
    <w:p w14:paraId="03A9D810" w14:textId="77777777" w:rsidR="00AA4B0A" w:rsidRDefault="00AA4B0A" w:rsidP="00AA4B0A">
      <w:pPr>
        <w:pStyle w:val="AppMinorSubHead"/>
      </w:pPr>
      <w:r>
        <w:t>Short title</w:t>
      </w:r>
    </w:p>
    <w:p w14:paraId="25D28048" w14:textId="77777777" w:rsidR="00AA4B0A" w:rsidRDefault="00AA4B0A" w:rsidP="00AA4B0A">
      <w:pPr>
        <w:pStyle w:val="NICEnormal"/>
      </w:pPr>
      <w:r>
        <w:rPr>
          <w:rFonts w:cs="Arial"/>
        </w:rPr>
        <w:t>Mental health problems in people with learning disabilities</w:t>
      </w:r>
    </w:p>
    <w:p w14:paraId="179012EA" w14:textId="77777777" w:rsidR="00AA4B0A" w:rsidRDefault="00AA4B0A" w:rsidP="00AA4B0A">
      <w:pPr>
        <w:pStyle w:val="AppSubHead"/>
      </w:pPr>
      <w:r>
        <w:t>The remit</w:t>
      </w:r>
    </w:p>
    <w:p w14:paraId="0D325CCC" w14:textId="77777777" w:rsidR="00AA4B0A" w:rsidRDefault="00AA4B0A" w:rsidP="00AA4B0A">
      <w:pPr>
        <w:pStyle w:val="NICEnormal"/>
      </w:pPr>
      <w:r>
        <w:t>The Departm</w:t>
      </w:r>
      <w:bookmarkStart w:id="3" w:name="Text3"/>
      <w:r>
        <w:t xml:space="preserve">ent of Health has asked NICE </w:t>
      </w:r>
      <w:bookmarkEnd w:id="3"/>
      <w:r w:rsidRPr="009E2CF1">
        <w:t>to prepare a clinical guideline</w:t>
      </w:r>
      <w:r>
        <w:t xml:space="preserve"> on</w:t>
      </w:r>
      <w:r w:rsidRPr="009E2CF1">
        <w:t xml:space="preserve"> </w:t>
      </w:r>
      <w:r>
        <w:t>‘</w:t>
      </w:r>
      <w:r>
        <w:rPr>
          <w:rFonts w:cs="Arial"/>
        </w:rPr>
        <w:t>mental health problems in people with learning disabilities’</w:t>
      </w:r>
      <w:r>
        <w:t xml:space="preserve">. </w:t>
      </w:r>
    </w:p>
    <w:p w14:paraId="601EC404" w14:textId="77777777" w:rsidR="00AA4B0A" w:rsidRDefault="00AA4B0A" w:rsidP="00AA4B0A">
      <w:pPr>
        <w:pStyle w:val="AppSubHead"/>
      </w:pPr>
      <w:r>
        <w:t xml:space="preserve">Need for the guideline </w:t>
      </w:r>
    </w:p>
    <w:p w14:paraId="1752B95A" w14:textId="77777777" w:rsidR="00AA4B0A" w:rsidRDefault="00AA4B0A" w:rsidP="00AA4B0A">
      <w:pPr>
        <w:pStyle w:val="AppMinorSubHead"/>
      </w:pPr>
      <w:r>
        <w:t>Epidemiology</w:t>
      </w:r>
    </w:p>
    <w:p w14:paraId="5B9D7AC0" w14:textId="77777777" w:rsidR="00AA4B0A" w:rsidRDefault="00AA4B0A" w:rsidP="00AA4B0A">
      <w:pPr>
        <w:pStyle w:val="NumBullet2"/>
      </w:pPr>
      <w:r>
        <w:t>Learning disabilities are defined by 3 core criteria: l</w:t>
      </w:r>
      <w:r w:rsidRPr="00A92B60">
        <w:t>ow intellectual ability (usually defined as an IQ of less than 70)</w:t>
      </w:r>
      <w:r>
        <w:t>, significant impairment of social or adaptive functioning, and onset in childhood. There are many causes of learning disabilities and the cause is often unknown. People with learning disabilities have a diverse range of skills and needs.</w:t>
      </w:r>
    </w:p>
    <w:p w14:paraId="437AF569" w14:textId="52EF2202" w:rsidR="00AA4B0A" w:rsidRDefault="00AA4B0A" w:rsidP="00AA4B0A">
      <w:pPr>
        <w:pStyle w:val="NumBullet2"/>
      </w:pPr>
      <w:r>
        <w:t xml:space="preserve">‘Learning disabilities’ is the term that is widely used and accepted in the UK. It is a term that has been used in Department of Health documents such as </w:t>
      </w:r>
      <w:hyperlink r:id="rId10" w:history="1">
        <w:r w:rsidRPr="00C0205D">
          <w:rPr>
            <w:rStyle w:val="Hyperlink"/>
          </w:rPr>
          <w:t xml:space="preserve">Valuing </w:t>
        </w:r>
        <w:r>
          <w:rPr>
            <w:rStyle w:val="Hyperlink"/>
          </w:rPr>
          <w:t>P</w:t>
        </w:r>
        <w:r w:rsidRPr="00C0205D">
          <w:rPr>
            <w:rStyle w:val="Hyperlink"/>
          </w:rPr>
          <w:t>eople</w:t>
        </w:r>
      </w:hyperlink>
      <w:r>
        <w:t xml:space="preserve"> (2001) and is well understood by health and social care practitioners in the UK. It will therefore be used in this guideline. It equates to the terms ‘intellectual disabilities’ which is widely accepted internationally.</w:t>
      </w:r>
      <w:r w:rsidRPr="009F32C7">
        <w:t xml:space="preserve"> </w:t>
      </w:r>
      <w:r>
        <w:t xml:space="preserve">The World Health Organization’s revision of the </w:t>
      </w:r>
      <w:hyperlink r:id="rId11" w:history="1">
        <w:r w:rsidRPr="00C76D5C">
          <w:rPr>
            <w:rStyle w:val="Hyperlink"/>
          </w:rPr>
          <w:t>International statistical classification of diseases and related health problems</w:t>
        </w:r>
      </w:hyperlink>
      <w:r w:rsidR="00ED69CF">
        <w:t xml:space="preserve"> </w:t>
      </w:r>
      <w:r>
        <w:t>(ICD-11),</w:t>
      </w:r>
      <w:r w:rsidRPr="00AF6A56">
        <w:t xml:space="preserve"> </w:t>
      </w:r>
      <w:r>
        <w:t xml:space="preserve">due to be published in 2017, has proposed the term ‘disorders of intellectual development’. </w:t>
      </w:r>
      <w:hyperlink r:id="rId12" w:history="1">
        <w:r w:rsidRPr="00B03D84">
          <w:rPr>
            <w:rStyle w:val="Hyperlink"/>
          </w:rPr>
          <w:t>DSM-</w:t>
        </w:r>
        <w:r>
          <w:rPr>
            <w:rStyle w:val="Hyperlink"/>
          </w:rPr>
          <w:t>5</w:t>
        </w:r>
      </w:hyperlink>
      <w:r>
        <w:t xml:space="preserve">, published in May 2013, uses the term ‘intellectual disability (intellectual developmental disorder)’. </w:t>
      </w:r>
    </w:p>
    <w:p w14:paraId="5F2598EE" w14:textId="77777777" w:rsidR="00AA4B0A" w:rsidRDefault="00AA4B0A" w:rsidP="00AA4B0A">
      <w:pPr>
        <w:pStyle w:val="NumBullet2"/>
      </w:pPr>
      <w:r w:rsidRPr="00A92B60">
        <w:t>Learning disabilities</w:t>
      </w:r>
      <w:r>
        <w:t xml:space="preserve"> are </w:t>
      </w:r>
      <w:r w:rsidRPr="00A92B60">
        <w:t>different from</w:t>
      </w:r>
      <w:r>
        <w:t xml:space="preserve"> specific</w:t>
      </w:r>
      <w:r w:rsidRPr="00A92B60">
        <w:t xml:space="preserve"> learning difficulties </w:t>
      </w:r>
      <w:r>
        <w:t xml:space="preserve">such as </w:t>
      </w:r>
      <w:r w:rsidRPr="00A92B60">
        <w:t>dyslexia, which do not affect</w:t>
      </w:r>
      <w:r>
        <w:t xml:space="preserve"> overall</w:t>
      </w:r>
      <w:r w:rsidRPr="00A92B60">
        <w:t xml:space="preserve"> intellect</w:t>
      </w:r>
      <w:r>
        <w:t>ual ability, and are not included in this guideline</w:t>
      </w:r>
      <w:r w:rsidRPr="00A92B60">
        <w:t xml:space="preserve">. </w:t>
      </w:r>
    </w:p>
    <w:p w14:paraId="4068CFDB" w14:textId="77777777" w:rsidR="00AA4B0A" w:rsidRDefault="00AA4B0A" w:rsidP="00AA4B0A">
      <w:pPr>
        <w:pStyle w:val="NumBullet2"/>
      </w:pPr>
      <w:r>
        <w:t xml:space="preserve">People </w:t>
      </w:r>
      <w:r w:rsidRPr="00A92B60">
        <w:t>with mild</w:t>
      </w:r>
      <w:r>
        <w:t>er</w:t>
      </w:r>
      <w:r w:rsidRPr="00A92B60">
        <w:t xml:space="preserve"> learning disabilit</w:t>
      </w:r>
      <w:r>
        <w:t>ies</w:t>
      </w:r>
      <w:r w:rsidRPr="00A92B60">
        <w:t xml:space="preserve"> </w:t>
      </w:r>
      <w:r>
        <w:t>will</w:t>
      </w:r>
      <w:r w:rsidRPr="00A92B60">
        <w:t xml:space="preserve"> need support in </w:t>
      </w:r>
      <w:r>
        <w:t>some</w:t>
      </w:r>
      <w:r w:rsidRPr="00A92B60">
        <w:t xml:space="preserve"> areas</w:t>
      </w:r>
      <w:r>
        <w:t xml:space="preserve"> (for example, budgeting, planning, time management, and understanding complex information)</w:t>
      </w:r>
      <w:r w:rsidRPr="00A92B60">
        <w:t xml:space="preserve">. </w:t>
      </w:r>
      <w:r>
        <w:t xml:space="preserve">Their needs may be less apparent to people who do not know them well. The more severe </w:t>
      </w:r>
      <w:r w:rsidRPr="00A92B60">
        <w:t>a person</w:t>
      </w:r>
      <w:r>
        <w:t>’s</w:t>
      </w:r>
      <w:r w:rsidRPr="00A92B60">
        <w:t xml:space="preserve"> learning disabilit</w:t>
      </w:r>
      <w:r>
        <w:t>ies, the more likely they are to</w:t>
      </w:r>
      <w:r w:rsidRPr="00A92B60">
        <w:t xml:space="preserve"> have limited</w:t>
      </w:r>
      <w:r>
        <w:t xml:space="preserve"> verbal</w:t>
      </w:r>
      <w:r w:rsidRPr="00A92B60">
        <w:t xml:space="preserve"> communication</w:t>
      </w:r>
      <w:r>
        <w:t xml:space="preserve"> skills and understanding of others, and </w:t>
      </w:r>
      <w:r w:rsidRPr="00A92B60">
        <w:t>a reduced ability to learn new skills</w:t>
      </w:r>
      <w:r>
        <w:t>. Likewise, the more severe the person’s learning disabilities,</w:t>
      </w:r>
      <w:r w:rsidRPr="00A92B60">
        <w:t xml:space="preserve"> </w:t>
      </w:r>
      <w:r>
        <w:t>the more likely they are to need</w:t>
      </w:r>
      <w:r w:rsidRPr="00A92B60">
        <w:t xml:space="preserve"> support with daily activities such as dressing</w:t>
      </w:r>
      <w:r>
        <w:t>, washing,</w:t>
      </w:r>
      <w:r w:rsidRPr="00A92B60">
        <w:t xml:space="preserve"> eating</w:t>
      </w:r>
      <w:r>
        <w:t>, and mobility</w:t>
      </w:r>
      <w:r w:rsidRPr="00A92B60">
        <w:t xml:space="preserve">. </w:t>
      </w:r>
      <w:r>
        <w:t xml:space="preserve">People with learning disabilities may also have physical and sensory disabilities and health or mental health problems that further affect the levels of support they need. </w:t>
      </w:r>
    </w:p>
    <w:p w14:paraId="0FFAE5E5" w14:textId="77777777" w:rsidR="00AA4B0A" w:rsidRDefault="00AA4B0A" w:rsidP="00AA4B0A">
      <w:pPr>
        <w:pStyle w:val="NumBullet2"/>
      </w:pPr>
      <w:r>
        <w:t xml:space="preserve">It is important to respect each person as an individual, with their own specific skills and needs. It is recognised that a broad and detailed assessment of skills and needs is essential. This typically calls for a multidisciplinary, and person-centred approach. </w:t>
      </w:r>
    </w:p>
    <w:p w14:paraId="275233CC" w14:textId="77777777" w:rsidR="00AA4B0A" w:rsidRDefault="00AA4B0A" w:rsidP="00AA4B0A">
      <w:pPr>
        <w:pStyle w:val="NumBullet2"/>
      </w:pPr>
      <w:r w:rsidRPr="004F114B">
        <w:t>People with learning disabilities often experience m</w:t>
      </w:r>
      <w:r>
        <w:t xml:space="preserve">ental health problems </w:t>
      </w:r>
      <w:r w:rsidRPr="004F114B">
        <w:t xml:space="preserve">alongside other </w:t>
      </w:r>
      <w:r>
        <w:t>conditions such as epilepsy, physical health problems and sensory impairments. It is important to take these other problems into account when assessing, diagnosing and managing any mental health problems.</w:t>
      </w:r>
    </w:p>
    <w:p w14:paraId="1799D607" w14:textId="153D7084" w:rsidR="00AA4B0A" w:rsidRDefault="00AA4B0A" w:rsidP="00AA4B0A">
      <w:pPr>
        <w:pStyle w:val="NumBullet2"/>
      </w:pPr>
      <w:r>
        <w:t>The prevalence of mental health problems among people with learning disabilities varies depending on the populations sampled and the definitions used. Population-based estimates suggest that 40% of adults with learning disabilities experience mental health problems (28% if problem behaviours are excluded). An estimated 36% of children and young people with learning disabilities experience mental health problems (</w:t>
      </w:r>
      <w:r w:rsidRPr="00834A36">
        <w:t>24% if</w:t>
      </w:r>
      <w:r>
        <w:t xml:space="preserve"> conduct disorders are excluded). These rates are much higher than for people who do not have learning disabilities. Psychosis, dementia, autism, </w:t>
      </w:r>
      <w:r w:rsidRPr="004F114B">
        <w:t>attention deficit hyperactivity disorder</w:t>
      </w:r>
      <w:r>
        <w:t>, problem behaviours</w:t>
      </w:r>
      <w:r w:rsidR="00ED69CF">
        <w:t xml:space="preserve"> </w:t>
      </w:r>
      <w:r>
        <w:t>and conduct disorders are all more common than in the general population. Emotional disorders are at least as common as in the general population. Within learning disabilities some diagnoses are associated with particularly high levels of mental health problems</w:t>
      </w:r>
      <w:r w:rsidR="00ED69CF">
        <w:t xml:space="preserve"> </w:t>
      </w:r>
      <w:r>
        <w:t>(for example, Down’s Syndrome)</w:t>
      </w:r>
      <w:r w:rsidR="00ED69CF">
        <w:t xml:space="preserve"> </w:t>
      </w:r>
      <w:r>
        <w:t>or particular presentations of symptoms (for example, obsessive compulsive symptoms in Prader-Willi syndrome and attentional problems in Fragile X Syndrome).</w:t>
      </w:r>
    </w:p>
    <w:p w14:paraId="03B497DF" w14:textId="77777777" w:rsidR="00AA4B0A" w:rsidRDefault="00AA4B0A" w:rsidP="00AA4B0A">
      <w:pPr>
        <w:pStyle w:val="NumBullet2"/>
      </w:pPr>
      <w:r>
        <w:t xml:space="preserve">There are many underlying factors that may contribute to </w:t>
      </w:r>
      <w:r w:rsidRPr="004F114B">
        <w:t xml:space="preserve">people with learning disabilities </w:t>
      </w:r>
      <w:r>
        <w:t>developing mental health problems, including the severity of their learning disabilities; the cause of their learning disabilities (including behavioural phenotypes); other biological factors such as pain, physical ill health and taking</w:t>
      </w:r>
      <w:r w:rsidRPr="004F114B">
        <w:t xml:space="preserve"> multiple types of medication (</w:t>
      </w:r>
      <w:r>
        <w:t xml:space="preserve">polypharmacy); psychological factors such as attachment difficulties and trauma; social factors such as abuse and neglect, poverty, multiple co-occurring life events, poverty of social environment and social networks, stigma and hate crimes; developmental factors such as affect dysregulation and attentional control; and cultural and identity factors. </w:t>
      </w:r>
    </w:p>
    <w:p w14:paraId="42330ADF" w14:textId="77777777" w:rsidR="00AA4B0A" w:rsidRPr="006A27A9" w:rsidRDefault="00AA4B0A" w:rsidP="00AA4B0A">
      <w:pPr>
        <w:pStyle w:val="NumBullet2"/>
      </w:pPr>
      <w:r>
        <w:t>Mental health problems are often overlooked in people with learning disabilities for a variety of reasons. For example, they may be unable to complain of or describe their distress; their carers may not recognise that their behaviour has changed (this depends on how long carers have known the person and how well information is communicated within and across care teams); their symptoms may inadvertently be attributed to their learning disabilities;</w:t>
      </w:r>
      <w:r w:rsidRPr="00D5432D">
        <w:t xml:space="preserve"> </w:t>
      </w:r>
      <w:r>
        <w:t xml:space="preserve">the more severe the learning disabilities, the more likely the person is to have unusual presentations of symptoms; symptoms may be attributed to side effects of medications or to other disorders such as complex partial epilepsy; and primary care services are typically designed to provide reactive rather than proactive health care. </w:t>
      </w:r>
      <w:r w:rsidRPr="00571258">
        <w:t>Diagnostic delay can compound problems over time, and influence outcomes.</w:t>
      </w:r>
    </w:p>
    <w:p w14:paraId="3B34E414" w14:textId="77777777" w:rsidR="00AA4B0A" w:rsidRDefault="00AA4B0A" w:rsidP="00AA4B0A">
      <w:pPr>
        <w:pStyle w:val="NumBullet2"/>
      </w:pPr>
      <w:r>
        <w:t>Mental health problems can cause significant distress for a person with learning disabilities, and restrict their opportunities for community participation and further development. They can also affect their family and paid carers, and place a stress on organisations and services.</w:t>
      </w:r>
    </w:p>
    <w:p w14:paraId="771EAFA6" w14:textId="63DC0CD1" w:rsidR="00AA4B0A" w:rsidRDefault="00AA4B0A" w:rsidP="00AA4B0A">
      <w:pPr>
        <w:pStyle w:val="NumBullet2"/>
      </w:pPr>
      <w:r>
        <w:t>Race, ethnicity, gender, sexuality, social, cultural and religious factors and age may also influence the patterning of mental health problems and equity of access to services and supports.</w:t>
      </w:r>
      <w:r w:rsidR="00ED69CF">
        <w:t xml:space="preserve"> </w:t>
      </w:r>
    </w:p>
    <w:p w14:paraId="6F457215" w14:textId="77777777" w:rsidR="00AA4B0A" w:rsidRDefault="00AA4B0A" w:rsidP="00AA4B0A">
      <w:pPr>
        <w:pStyle w:val="AppMinorSubHead"/>
      </w:pPr>
      <w:r>
        <w:t>Current practice</w:t>
      </w:r>
    </w:p>
    <w:p w14:paraId="5636765B" w14:textId="77777777" w:rsidR="00AA4B0A" w:rsidRDefault="00AA4B0A" w:rsidP="00AA4B0A">
      <w:pPr>
        <w:pStyle w:val="NumBullet2"/>
        <w:numPr>
          <w:ilvl w:val="1"/>
          <w:numId w:val="24"/>
        </w:numPr>
      </w:pPr>
      <w:r>
        <w:t xml:space="preserve">The under recognition and/or misattribution of mental health problems in people with learning disabilities is a key issue, and can result in the person not being provided with effective interventions, or worse being given ineffective or harmful interventions. </w:t>
      </w:r>
    </w:p>
    <w:p w14:paraId="02675C1A" w14:textId="77777777" w:rsidR="00AA4B0A" w:rsidRDefault="00AA4B0A" w:rsidP="00AA4B0A">
      <w:pPr>
        <w:pStyle w:val="NumBullet2"/>
      </w:pPr>
      <w:r>
        <w:t xml:space="preserve">A further issue relates to access to services that offer prevention, treatment or support. Barriers can be present in accessing primary care services, secondary care, and social services. Variability in service provision across England and Wales may also contribute to access problems in some areas. Good practice in helping people access services often needs to take a ‘whole system’ approach including the person with learning disabilities, their family and paid carers and other key people in the person’s life, as well as primary care, secondary care, specialist learning disabilities health and social services. This needs good coordination and communication. </w:t>
      </w:r>
    </w:p>
    <w:p w14:paraId="5244F928" w14:textId="77777777" w:rsidR="00AA4B0A" w:rsidRDefault="00AA4B0A" w:rsidP="00AA4B0A">
      <w:pPr>
        <w:pStyle w:val="NumBullet2"/>
      </w:pPr>
      <w:r>
        <w:t>Psychotropic medication is commonly prescribed for people with learning disabilities. About 50% of adults with learning disabilities are prescribed psychotropic drugs with 20–25% taking antipsychotics, and 12% antidepressants. A large proportion (about 25%) take mood stabilising drugs, although these are usually prescribed to manage epilepsy rather than mood disorders.</w:t>
      </w:r>
    </w:p>
    <w:p w14:paraId="3B1757B7" w14:textId="77777777" w:rsidR="00AA4B0A" w:rsidRDefault="00AA4B0A" w:rsidP="00AA4B0A">
      <w:pPr>
        <w:pStyle w:val="NumBullet2"/>
      </w:pPr>
      <w:r>
        <w:t xml:space="preserve">The next most commonly used interventions for mental health problems in people with learning disabilities are psychosocial interventions. However, despite national guidance highlighting the importance of psychological therapies, many such therapies developed for the general population remain inaccessible for people with learning disabilities. </w:t>
      </w:r>
    </w:p>
    <w:p w14:paraId="098CCC58" w14:textId="77777777" w:rsidR="00AA4B0A" w:rsidRDefault="00AA4B0A" w:rsidP="00AA4B0A">
      <w:pPr>
        <w:pStyle w:val="NumBullet2"/>
      </w:pPr>
      <w:r>
        <w:t>Other approaches are also used, such as educational, occupational and developmental approaches, and promotion of healthy lifestyles.</w:t>
      </w:r>
    </w:p>
    <w:p w14:paraId="7987FCAB" w14:textId="77777777" w:rsidR="00AA4B0A" w:rsidRDefault="00AA4B0A" w:rsidP="00AA4B0A">
      <w:pPr>
        <w:pStyle w:val="NumBullet2"/>
      </w:pPr>
      <w:r>
        <w:t>Families are an important source of help for many people with learning disabilities, so supporting them in their caring role is vital. Paid carer support is usually funded by s</w:t>
      </w:r>
      <w:r w:rsidRPr="00F14E71">
        <w:t xml:space="preserve">ocial </w:t>
      </w:r>
      <w:r>
        <w:t>s</w:t>
      </w:r>
      <w:r w:rsidRPr="00F14E71">
        <w:t>ervices</w:t>
      </w:r>
      <w:r>
        <w:t xml:space="preserve"> (for example, support for self-care, daily living, daytime activities and respite care, specialist equipment and adaptations). This is frequently commissioned from independent agencies. Increasingly, support is provided through personal budgets. People with learning disabilities may also receive </w:t>
      </w:r>
      <w:r w:rsidRPr="00DA57D8">
        <w:t>education s</w:t>
      </w:r>
      <w:r>
        <w:t>upport</w:t>
      </w:r>
      <w:r w:rsidRPr="00DA57D8">
        <w:t xml:space="preserve"> (such as </w:t>
      </w:r>
      <w:r>
        <w:t xml:space="preserve">support to meet </w:t>
      </w:r>
      <w:r w:rsidRPr="00DA57D8">
        <w:t>special educational needs in mainstream schools and colleges, s</w:t>
      </w:r>
      <w:r>
        <w:t>upport</w:t>
      </w:r>
      <w:r w:rsidRPr="00DA57D8">
        <w:t xml:space="preserve"> in special</w:t>
      </w:r>
      <w:r>
        <w:t xml:space="preserve"> schools or classes in further education colleges). There is a statutory duty to provide support in education to children with disabilities under the Children Act, 1989.</w:t>
      </w:r>
    </w:p>
    <w:p w14:paraId="70F52EDE" w14:textId="77777777" w:rsidR="00AA4B0A" w:rsidRDefault="00AA4B0A" w:rsidP="00AA4B0A">
      <w:pPr>
        <w:pStyle w:val="NumBullet2"/>
      </w:pPr>
      <w:r>
        <w:t>People with learning disabilities and mental health problems may use general mental health services, and also additional specialist health services, which tend to be provided and organised by community teams. For children and young people these services are usually embedded in c</w:t>
      </w:r>
      <w:r w:rsidRPr="00F14E71">
        <w:t xml:space="preserve">hild and </w:t>
      </w:r>
      <w:r>
        <w:t>a</w:t>
      </w:r>
      <w:r w:rsidRPr="00F14E71">
        <w:t xml:space="preserve">dolescent </w:t>
      </w:r>
      <w:r>
        <w:t>m</w:t>
      </w:r>
      <w:r w:rsidRPr="00F14E71">
        <w:t xml:space="preserve">ental </w:t>
      </w:r>
      <w:r>
        <w:t>h</w:t>
      </w:r>
      <w:r w:rsidRPr="00F14E71">
        <w:t xml:space="preserve">ealth </w:t>
      </w:r>
      <w:r>
        <w:t>s</w:t>
      </w:r>
      <w:r w:rsidRPr="00F14E71">
        <w:t xml:space="preserve">ervices </w:t>
      </w:r>
      <w:r>
        <w:t xml:space="preserve">(CAMHS) </w:t>
      </w:r>
      <w:r w:rsidRPr="00F14E71">
        <w:t>t</w:t>
      </w:r>
      <w:r>
        <w:t xml:space="preserve">eams, although many families report that services from these teams are variable. For adults, the specialist services are usually </w:t>
      </w:r>
      <w:r w:rsidRPr="00F14E71">
        <w:t xml:space="preserve">provided by Community Learning Disabilities Teams. </w:t>
      </w:r>
      <w:r>
        <w:t>T</w:t>
      </w:r>
      <w:r w:rsidRPr="00F14E71">
        <w:t>ransi</w:t>
      </w:r>
      <w:r w:rsidRPr="00780CD1">
        <w:t>tion</w:t>
      </w:r>
      <w:r>
        <w:t>s</w:t>
      </w:r>
      <w:r w:rsidRPr="00780CD1">
        <w:t xml:space="preserve"> </w:t>
      </w:r>
      <w:r>
        <w:t xml:space="preserve">– for example </w:t>
      </w:r>
      <w:r w:rsidRPr="00780CD1">
        <w:t>from child to adult ser</w:t>
      </w:r>
      <w:r>
        <w:t>vices or to services for older people – are often problematic, and need close coordination between services</w:t>
      </w:r>
      <w:r w:rsidRPr="00F14E71">
        <w:t>. Services</w:t>
      </w:r>
      <w:r>
        <w:t xml:space="preserve"> are sometimes lacking</w:t>
      </w:r>
      <w:r w:rsidRPr="00F14E71">
        <w:t xml:space="preserve"> for adults with mild learning disabilit</w:t>
      </w:r>
      <w:r>
        <w:t xml:space="preserve">ies who may have significant mental health problems but are otherwise relatively able. This is because they may fall outside of both local eligibility criteria established by social services and the criteria established by the local specialist health services. </w:t>
      </w:r>
    </w:p>
    <w:p w14:paraId="0913F981" w14:textId="77777777" w:rsidR="00AA4B0A" w:rsidRDefault="00AA4B0A" w:rsidP="00AA4B0A">
      <w:pPr>
        <w:pStyle w:val="NumBullet2"/>
      </w:pPr>
      <w:r>
        <w:t>People with learning disabilities who have mental health problems live in a diverse range of environments. They may live at home with their families. They may hold their own individual or shared tenancy with paid carer support, or live in residential services of various kinds (including residential special schools, residential services for adults, or secure settings). Severe mental health problems are sometimes a reason for placement in residential special schools, or specialist services run by independent providers or the NHS, which may be located outside the person’s area, sometimes hundreds of miles away, contrary to recent guidance.</w:t>
      </w:r>
    </w:p>
    <w:p w14:paraId="5E579145" w14:textId="77777777" w:rsidR="00AA4B0A" w:rsidRDefault="00AA4B0A" w:rsidP="00AA4B0A">
      <w:pPr>
        <w:pStyle w:val="NumBullet2"/>
      </w:pPr>
      <w:r>
        <w:t xml:space="preserve">There is a statutory duty on services to make reasonable adjustments to accommodate the needs of people with disabilities (Equality Act, 2010). This may involve offering people with learning disabilities longer appointments and information written in an accessible way, and using different approaches to improve communication. The Mental Capacity Act, (2005), stipulates that people should get the support they need to make decisions, and that best interest decisions should be made in circumstances where a person does not have capacity to decide for themselves. </w:t>
      </w:r>
    </w:p>
    <w:p w14:paraId="606CE1E0" w14:textId="77777777" w:rsidR="00AA4B0A" w:rsidRDefault="00AA4B0A" w:rsidP="00AA4B0A">
      <w:pPr>
        <w:pStyle w:val="AppSubHead"/>
      </w:pPr>
      <w:r>
        <w:t xml:space="preserve">The </w:t>
      </w:r>
      <w:r w:rsidRPr="00F618C8">
        <w:t>guideline</w:t>
      </w:r>
    </w:p>
    <w:p w14:paraId="4C223819" w14:textId="77777777" w:rsidR="00AA4B0A" w:rsidRDefault="00AA4B0A" w:rsidP="00AA4B0A">
      <w:pPr>
        <w:pStyle w:val="NICEnormal"/>
      </w:pPr>
      <w:r>
        <w:t>The guideline development process is described in detail on the NICE website (see section 6, ‘Further information’).</w:t>
      </w:r>
    </w:p>
    <w:p w14:paraId="57CEFC3C" w14:textId="77777777" w:rsidR="00AA4B0A" w:rsidRDefault="00AA4B0A" w:rsidP="00AA4B0A">
      <w:pPr>
        <w:pStyle w:val="NICEnormal"/>
      </w:pPr>
      <w:r>
        <w:t>This scope defines what the guideline will (and will not) examine, and what the guideline developers will consider. The scope is based on the referral from the Department of Health.</w:t>
      </w:r>
    </w:p>
    <w:p w14:paraId="3AAF6BE1" w14:textId="77777777" w:rsidR="00AA4B0A" w:rsidRDefault="00AA4B0A" w:rsidP="00AA4B0A">
      <w:pPr>
        <w:pStyle w:val="NICEnormal"/>
      </w:pPr>
      <w:r>
        <w:t>The areas that will be addressed by the guideline are described in the following sections.</w:t>
      </w:r>
    </w:p>
    <w:p w14:paraId="76CA67A8" w14:textId="77777777" w:rsidR="00AA4B0A" w:rsidRDefault="00AA4B0A" w:rsidP="00AA4B0A">
      <w:pPr>
        <w:pStyle w:val="AppMinorSubHead"/>
      </w:pPr>
      <w:r>
        <w:t xml:space="preserve">Population </w:t>
      </w:r>
    </w:p>
    <w:p w14:paraId="4DF79ED4" w14:textId="77777777" w:rsidR="00AA4B0A" w:rsidRDefault="00AA4B0A" w:rsidP="00AA4B0A">
      <w:pPr>
        <w:pStyle w:val="AppLevel4Head"/>
      </w:pPr>
      <w:r>
        <w:t>Groups that will be covered</w:t>
      </w:r>
    </w:p>
    <w:p w14:paraId="2F94FC2A" w14:textId="5C7516A1" w:rsidR="00AA4B0A" w:rsidRDefault="00AA4B0A" w:rsidP="00AA4B0A">
      <w:pPr>
        <w:pStyle w:val="NumBullet2"/>
        <w:numPr>
          <w:ilvl w:val="1"/>
          <w:numId w:val="23"/>
        </w:numPr>
      </w:pPr>
      <w:r>
        <w:t xml:space="preserve">Children, young people, and adults </w:t>
      </w:r>
      <w:r w:rsidRPr="00972474">
        <w:t>with</w:t>
      </w:r>
      <w:r>
        <w:t xml:space="preserve"> mild, moderate, severe or profound learning disabilities and</w:t>
      </w:r>
      <w:r w:rsidRPr="00972474">
        <w:t xml:space="preserve"> </w:t>
      </w:r>
      <w:r>
        <w:t>mental health problems,</w:t>
      </w:r>
      <w:r w:rsidRPr="00972474">
        <w:t xml:space="preserve"> and their families and</w:t>
      </w:r>
      <w:r w:rsidR="00ED69CF">
        <w:t xml:space="preserve"> </w:t>
      </w:r>
      <w:r w:rsidRPr="00972474">
        <w:t>carers.</w:t>
      </w:r>
    </w:p>
    <w:p w14:paraId="019AA63D" w14:textId="77777777" w:rsidR="00AA4B0A" w:rsidRDefault="00AA4B0A" w:rsidP="00AA4B0A">
      <w:pPr>
        <w:pStyle w:val="NumBullet2"/>
      </w:pPr>
      <w:r>
        <w:t>People with genetic conditions associated with learning disabilities and mental health problems, if some of their mental health problems and needs may differ from those of people with other learning disabilities (for example, Down’s syndrome, Prader</w:t>
      </w:r>
      <w:r w:rsidRPr="00FD0E6B">
        <w:t>-</w:t>
      </w:r>
      <w:r>
        <w:t>Willi syndrome, Fragile X syndrome).</w:t>
      </w:r>
    </w:p>
    <w:p w14:paraId="24E81082" w14:textId="681B3CD3" w:rsidR="00AA4B0A" w:rsidRDefault="00AA4B0A" w:rsidP="00AA4B0A">
      <w:pPr>
        <w:pStyle w:val="NumBullet2"/>
      </w:pPr>
      <w:r>
        <w:t>Special consideration will be given to groups affected by equality issues, such as black, Asian and minority ethnic groups and older adults.</w:t>
      </w:r>
      <w:r w:rsidR="00ED69CF">
        <w:t xml:space="preserve"> </w:t>
      </w:r>
    </w:p>
    <w:p w14:paraId="75CE145B" w14:textId="77777777" w:rsidR="00AA4B0A" w:rsidRDefault="00AA4B0A" w:rsidP="00AA4B0A">
      <w:pPr>
        <w:pStyle w:val="AppMinorSubHead"/>
      </w:pPr>
      <w:r>
        <w:t>Care setting</w:t>
      </w:r>
    </w:p>
    <w:p w14:paraId="7DEFD72F" w14:textId="77777777" w:rsidR="00AA4B0A" w:rsidRDefault="00AA4B0A" w:rsidP="00AA4B0A">
      <w:pPr>
        <w:pStyle w:val="NumBullet2"/>
        <w:numPr>
          <w:ilvl w:val="1"/>
          <w:numId w:val="25"/>
        </w:numPr>
      </w:pPr>
      <w:r w:rsidRPr="009E2CF1">
        <w:t xml:space="preserve">The guideline will cover </w:t>
      </w:r>
      <w:r>
        <w:t>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751F32DD" w14:textId="77777777" w:rsidR="00AA4B0A" w:rsidRDefault="00AA4B0A" w:rsidP="00AA4B0A">
      <w:pPr>
        <w:pStyle w:val="AppMinorSubHead"/>
      </w:pPr>
      <w:r>
        <w:t>Management and support</w:t>
      </w:r>
    </w:p>
    <w:p w14:paraId="48EF2DD0" w14:textId="77777777" w:rsidR="00AA4B0A" w:rsidRDefault="00AA4B0A" w:rsidP="00AA4B0A">
      <w:pPr>
        <w:pStyle w:val="AppLevel4Head"/>
      </w:pPr>
      <w:r>
        <w:t>Key issues that will be covered</w:t>
      </w:r>
    </w:p>
    <w:p w14:paraId="1ABD6333" w14:textId="77777777" w:rsidR="00AA4B0A" w:rsidRPr="007F12FD" w:rsidRDefault="00AA4B0A" w:rsidP="00AA4B0A">
      <w:pPr>
        <w:pStyle w:val="NumBullet2"/>
        <w:numPr>
          <w:ilvl w:val="1"/>
          <w:numId w:val="26"/>
        </w:numPr>
      </w:pPr>
      <w:r>
        <w:t>I</w:t>
      </w:r>
      <w:r w:rsidRPr="007F12FD">
        <w:t>dentif</w:t>
      </w:r>
      <w:r>
        <w:t>ying</w:t>
      </w:r>
      <w:r w:rsidRPr="007F12FD">
        <w:t xml:space="preserve"> </w:t>
      </w:r>
      <w:r>
        <w:t>people with learning disabilities who are</w:t>
      </w:r>
      <w:r w:rsidRPr="007F12FD">
        <w:t xml:space="preserve"> at risk of developing </w:t>
      </w:r>
      <w:r>
        <w:t xml:space="preserve">mental health problems. </w:t>
      </w:r>
    </w:p>
    <w:p w14:paraId="6E935ECF" w14:textId="77777777" w:rsidR="00AA4B0A" w:rsidRDefault="00AA4B0A" w:rsidP="00AA4B0A">
      <w:pPr>
        <w:pStyle w:val="NumBullet2"/>
      </w:pPr>
      <w:r>
        <w:t>Recognising mental health problems in people with learning disabilities.</w:t>
      </w:r>
    </w:p>
    <w:p w14:paraId="26A92FC0" w14:textId="77777777" w:rsidR="00AA4B0A" w:rsidRDefault="00AA4B0A" w:rsidP="00AA4B0A">
      <w:pPr>
        <w:pStyle w:val="NumBullet2"/>
      </w:pPr>
      <w:r>
        <w:t xml:space="preserve">Diagnosing and assessing mental health problems in people with learning disabilities, including identifying contributory factors. </w:t>
      </w:r>
    </w:p>
    <w:p w14:paraId="439998AA" w14:textId="77777777" w:rsidR="00AA4B0A" w:rsidRDefault="00AA4B0A" w:rsidP="00AA4B0A">
      <w:pPr>
        <w:pStyle w:val="NumBullet2"/>
      </w:pPr>
      <w:r>
        <w:t>Interventions to prevent, reduce and manage mental health problems, including:</w:t>
      </w:r>
    </w:p>
    <w:p w14:paraId="76828945" w14:textId="77777777" w:rsidR="00AA4B0A" w:rsidRDefault="00AA4B0A" w:rsidP="00AA4B0A">
      <w:pPr>
        <w:pStyle w:val="Bulletindent1"/>
        <w:tabs>
          <w:tab w:val="clear" w:pos="0"/>
          <w:tab w:val="num" w:pos="1418"/>
        </w:tabs>
        <w:ind w:left="1418"/>
      </w:pPr>
      <w:r>
        <w:t>psychological interventions</w:t>
      </w:r>
      <w:r w:rsidRPr="0022133E">
        <w:t xml:space="preserve"> </w:t>
      </w:r>
    </w:p>
    <w:p w14:paraId="08D92244" w14:textId="77777777" w:rsidR="00AA4B0A" w:rsidRDefault="00AA4B0A" w:rsidP="00AA4B0A">
      <w:pPr>
        <w:pStyle w:val="Bulletindent1"/>
        <w:tabs>
          <w:tab w:val="clear" w:pos="0"/>
          <w:tab w:val="num" w:pos="1418"/>
        </w:tabs>
        <w:ind w:left="1418"/>
      </w:pPr>
      <w:r>
        <w:t>social and environmental interventions</w:t>
      </w:r>
    </w:p>
    <w:p w14:paraId="0D044A78" w14:textId="77777777" w:rsidR="00AA4B0A" w:rsidRDefault="00AA4B0A" w:rsidP="00AA4B0A">
      <w:pPr>
        <w:pStyle w:val="Bulletindent1"/>
        <w:tabs>
          <w:tab w:val="clear" w:pos="0"/>
          <w:tab w:val="num" w:pos="1418"/>
        </w:tabs>
        <w:ind w:left="1418"/>
      </w:pPr>
      <w:r>
        <w:t>personal and support strategies in community and residential settings</w:t>
      </w:r>
    </w:p>
    <w:p w14:paraId="78A9A72C" w14:textId="77777777" w:rsidR="00AA4B0A" w:rsidRDefault="00AA4B0A" w:rsidP="00AA4B0A">
      <w:pPr>
        <w:pStyle w:val="Bulletindent1"/>
        <w:tabs>
          <w:tab w:val="clear" w:pos="0"/>
          <w:tab w:val="num" w:pos="1418"/>
        </w:tabs>
        <w:ind w:left="1418"/>
        <w:rPr>
          <w:rFonts w:cs="Arial"/>
        </w:rPr>
      </w:pPr>
      <w:r w:rsidRPr="00065B7F">
        <w:t xml:space="preserve">pharmacological interventions </w:t>
      </w:r>
    </w:p>
    <w:p w14:paraId="1F7F2B10" w14:textId="77777777" w:rsidR="00AA4B0A" w:rsidRDefault="00AA4B0A" w:rsidP="00AA4B0A">
      <w:pPr>
        <w:pStyle w:val="Bulletindent1"/>
        <w:tabs>
          <w:tab w:val="clear" w:pos="0"/>
          <w:tab w:val="num" w:pos="1418"/>
        </w:tabs>
        <w:ind w:left="1418"/>
        <w:rPr>
          <w:rFonts w:cs="Arial"/>
        </w:rPr>
      </w:pPr>
      <w:r w:rsidRPr="009937FD">
        <w:rPr>
          <w:rFonts w:cs="Arial"/>
        </w:rPr>
        <w:t>dietary interventions</w:t>
      </w:r>
    </w:p>
    <w:p w14:paraId="6CA3C3D3" w14:textId="77777777" w:rsidR="00AA4B0A" w:rsidRDefault="00AA4B0A" w:rsidP="00AA4B0A">
      <w:pPr>
        <w:pStyle w:val="Bulletindent1"/>
        <w:tabs>
          <w:tab w:val="clear" w:pos="0"/>
          <w:tab w:val="num" w:pos="1418"/>
        </w:tabs>
        <w:ind w:left="1418"/>
        <w:rPr>
          <w:rFonts w:cs="Arial"/>
        </w:rPr>
      </w:pPr>
      <w:r>
        <w:rPr>
          <w:rFonts w:cs="Arial"/>
        </w:rPr>
        <w:t>other multidisciplinary therapies</w:t>
      </w:r>
    </w:p>
    <w:p w14:paraId="619C6CA3" w14:textId="77777777" w:rsidR="00AA4B0A" w:rsidRDefault="00AA4B0A" w:rsidP="00AA4B0A">
      <w:pPr>
        <w:pStyle w:val="Bulletindent1"/>
        <w:tabs>
          <w:tab w:val="clear" w:pos="0"/>
          <w:tab w:val="num" w:pos="1418"/>
        </w:tabs>
        <w:ind w:left="1418"/>
        <w:rPr>
          <w:rFonts w:cs="Arial"/>
        </w:rPr>
      </w:pPr>
      <w:r w:rsidRPr="009937FD">
        <w:rPr>
          <w:rFonts w:cs="Arial"/>
        </w:rPr>
        <w:t>co</w:t>
      </w:r>
      <w:r>
        <w:rPr>
          <w:rFonts w:cs="Arial"/>
        </w:rPr>
        <w:t>mbined</w:t>
      </w:r>
      <w:r w:rsidRPr="009937FD">
        <w:rPr>
          <w:rFonts w:cs="Arial"/>
        </w:rPr>
        <w:t xml:space="preserve"> interventions</w:t>
      </w:r>
    </w:p>
    <w:p w14:paraId="49009423" w14:textId="77777777" w:rsidR="00AA4B0A" w:rsidRDefault="00AA4B0A" w:rsidP="00AA4B0A">
      <w:pPr>
        <w:pStyle w:val="Bulletindent1"/>
        <w:tabs>
          <w:tab w:val="clear" w:pos="0"/>
          <w:tab w:val="num" w:pos="1418"/>
        </w:tabs>
        <w:ind w:left="1418"/>
        <w:rPr>
          <w:rFonts w:cs="Arial"/>
        </w:rPr>
      </w:pPr>
      <w:r>
        <w:rPr>
          <w:rFonts w:cs="Arial"/>
        </w:rPr>
        <w:t>occupational interventions</w:t>
      </w:r>
    </w:p>
    <w:p w14:paraId="363FE446" w14:textId="77777777" w:rsidR="00AA4B0A" w:rsidRDefault="00AA4B0A" w:rsidP="00AA4B0A">
      <w:pPr>
        <w:pStyle w:val="Bulletindent1last"/>
        <w:numPr>
          <w:ilvl w:val="0"/>
          <w:numId w:val="12"/>
        </w:numPr>
        <w:rPr>
          <w:rFonts w:cs="Arial"/>
        </w:rPr>
      </w:pPr>
      <w:r w:rsidRPr="00B2473B">
        <w:t>community</w:t>
      </w:r>
      <w:r>
        <w:rPr>
          <w:rFonts w:cs="Arial"/>
        </w:rPr>
        <w:t xml:space="preserve"> interventions (for example to reduce stigma or hate crimes).</w:t>
      </w:r>
    </w:p>
    <w:p w14:paraId="4C2517F0" w14:textId="77777777" w:rsidR="00AA4B0A" w:rsidRPr="002C24DE" w:rsidRDefault="00AA4B0A" w:rsidP="00AA4B0A">
      <w:pPr>
        <w:pStyle w:val="NumBullet2"/>
      </w:pPr>
      <w:r w:rsidRPr="002C24DE">
        <w:t>Access</w:t>
      </w:r>
      <w:r>
        <w:t>ibility of</w:t>
      </w:r>
      <w:r w:rsidRPr="002C24DE">
        <w:t xml:space="preserve"> services</w:t>
      </w:r>
      <w:r>
        <w:t xml:space="preserve"> for people with learning disabilities</w:t>
      </w:r>
      <w:r w:rsidRPr="002C24DE">
        <w:t>.</w:t>
      </w:r>
    </w:p>
    <w:p w14:paraId="4614291B" w14:textId="77777777" w:rsidR="00AA4B0A" w:rsidRDefault="00AA4B0A" w:rsidP="00AA4B0A">
      <w:pPr>
        <w:pStyle w:val="NumBullet2"/>
      </w:pPr>
      <w:r>
        <w:t>Transitions between services.</w:t>
      </w:r>
    </w:p>
    <w:p w14:paraId="0E79BF43" w14:textId="77777777" w:rsidR="00AA4B0A" w:rsidRDefault="00AA4B0A" w:rsidP="00AA4B0A">
      <w:pPr>
        <w:pStyle w:val="NumBullet2"/>
      </w:pPr>
      <w:r>
        <w:t>Coordination and communication with key people and services in the life of the person with learning disabilities.</w:t>
      </w:r>
    </w:p>
    <w:p w14:paraId="6FAB27A2" w14:textId="77777777" w:rsidR="00AA4B0A" w:rsidRPr="007C3D9C" w:rsidRDefault="00AA4B0A" w:rsidP="00AA4B0A">
      <w:pPr>
        <w:pStyle w:val="NumBullet2"/>
      </w:pPr>
      <w:r>
        <w:t>Strategies to e</w:t>
      </w:r>
      <w:r w:rsidRPr="00A713AF">
        <w:t>ngag</w:t>
      </w:r>
      <w:r>
        <w:t>e, train and support</w:t>
      </w:r>
      <w:r w:rsidRPr="00A713AF">
        <w:t xml:space="preserve"> family</w:t>
      </w:r>
      <w:r>
        <w:t xml:space="preserve"> carers</w:t>
      </w:r>
      <w:r w:rsidRPr="00A713AF">
        <w:t xml:space="preserve"> and </w:t>
      </w:r>
      <w:r>
        <w:t xml:space="preserve">paid </w:t>
      </w:r>
      <w:r w:rsidRPr="00A713AF">
        <w:t>carers in desig</w:t>
      </w:r>
      <w:r>
        <w:t>ning</w:t>
      </w:r>
      <w:r w:rsidRPr="00A713AF">
        <w:t>, implement</w:t>
      </w:r>
      <w:r>
        <w:t>ing</w:t>
      </w:r>
      <w:r w:rsidRPr="00A713AF">
        <w:t xml:space="preserve"> and monitoring interventions</w:t>
      </w:r>
      <w:r>
        <w:t xml:space="preserve"> for the person with learning disabilities</w:t>
      </w:r>
      <w:r w:rsidRPr="007C3D9C">
        <w:t>.</w:t>
      </w:r>
    </w:p>
    <w:p w14:paraId="141C57D5" w14:textId="77777777" w:rsidR="00AA4B0A" w:rsidRDefault="00AA4B0A" w:rsidP="00AA4B0A">
      <w:pPr>
        <w:pStyle w:val="NumBullet2"/>
      </w:pPr>
      <w:r>
        <w:t>Service structures, training and supervision to support practitioners in the effective delivery of interventions.</w:t>
      </w:r>
    </w:p>
    <w:p w14:paraId="1E624219" w14:textId="77777777" w:rsidR="00AA4B0A" w:rsidRDefault="00AA4B0A" w:rsidP="00AA4B0A">
      <w:pPr>
        <w:pStyle w:val="NumBullet2"/>
      </w:pPr>
      <w:r w:rsidRPr="007C3D9C">
        <w:t>Interventions</w:t>
      </w:r>
      <w:r>
        <w:t xml:space="preserve">, training, and </w:t>
      </w:r>
      <w:r w:rsidRPr="007C3D9C">
        <w:t>support</w:t>
      </w:r>
      <w:r>
        <w:t xml:space="preserve"> </w:t>
      </w:r>
      <w:r w:rsidRPr="007C3D9C">
        <w:t>for family</w:t>
      </w:r>
      <w:r>
        <w:t xml:space="preserve"> carers and</w:t>
      </w:r>
      <w:r w:rsidRPr="007C3D9C">
        <w:t xml:space="preserve"> </w:t>
      </w:r>
      <w:r>
        <w:t xml:space="preserve">paid </w:t>
      </w:r>
      <w:r w:rsidRPr="007C3D9C">
        <w:t>carers</w:t>
      </w:r>
      <w:r>
        <w:t xml:space="preserve"> that aim to improve their own health and wellbeing as well as that of the person with learning disabilities. </w:t>
      </w:r>
    </w:p>
    <w:p w14:paraId="3A8E8A01" w14:textId="77777777" w:rsidR="00AA4B0A" w:rsidRDefault="00AA4B0A" w:rsidP="00AA4B0A">
      <w:pPr>
        <w:pStyle w:val="NumBullet2"/>
      </w:pPr>
      <w:r>
        <w:t>The experience of care for service users and their carers.</w:t>
      </w:r>
    </w:p>
    <w:p w14:paraId="095128CD" w14:textId="77777777" w:rsidR="00AA4B0A" w:rsidRDefault="00AA4B0A" w:rsidP="00AA4B0A">
      <w:pPr>
        <w:pStyle w:val="AppLevel4Head"/>
      </w:pPr>
      <w:r>
        <w:t>Issues that will not be covered</w:t>
      </w:r>
    </w:p>
    <w:p w14:paraId="0996EB2F" w14:textId="31E4DA84" w:rsidR="00AA4B0A" w:rsidRDefault="00AA4B0A" w:rsidP="00AA4B0A">
      <w:pPr>
        <w:pStyle w:val="NumBullet2"/>
        <w:numPr>
          <w:ilvl w:val="1"/>
          <w:numId w:val="28"/>
        </w:numPr>
      </w:pPr>
      <w:r>
        <w:t>The specific care and management of behaviour that challenges in people with learning disabilities.</w:t>
      </w:r>
      <w:r w:rsidR="00ED69CF">
        <w:t xml:space="preserve"> </w:t>
      </w:r>
      <w:r>
        <w:t>This will be covered by another NICE guideline (see section 5, ‘Related NICE guidance’).</w:t>
      </w:r>
    </w:p>
    <w:p w14:paraId="7DC93214" w14:textId="77777777" w:rsidR="00AA4B0A" w:rsidRDefault="00AA4B0A" w:rsidP="00AA4B0A">
      <w:pPr>
        <w:pStyle w:val="AppMinorSubHead"/>
      </w:pPr>
      <w:r>
        <w:t>Main outcomes</w:t>
      </w:r>
    </w:p>
    <w:p w14:paraId="2A931876" w14:textId="77777777" w:rsidR="00AA4B0A" w:rsidRDefault="00AA4B0A" w:rsidP="00AA4B0A">
      <w:pPr>
        <w:pStyle w:val="NumBullet2"/>
        <w:numPr>
          <w:ilvl w:val="1"/>
          <w:numId w:val="27"/>
        </w:numPr>
      </w:pPr>
      <w:r>
        <w:t xml:space="preserve">Mental health. </w:t>
      </w:r>
    </w:p>
    <w:p w14:paraId="681E2F9F" w14:textId="77777777" w:rsidR="00AA4B0A" w:rsidRDefault="00AA4B0A" w:rsidP="00AA4B0A">
      <w:pPr>
        <w:pStyle w:val="NumBullet2"/>
      </w:pPr>
      <w:r>
        <w:t>Problem behaviours.</w:t>
      </w:r>
    </w:p>
    <w:p w14:paraId="6915CEE9" w14:textId="77777777" w:rsidR="00AA4B0A" w:rsidRDefault="00AA4B0A" w:rsidP="00AA4B0A">
      <w:pPr>
        <w:pStyle w:val="NumBullet2"/>
      </w:pPr>
      <w:r>
        <w:t>Adaptive functioning.</w:t>
      </w:r>
    </w:p>
    <w:p w14:paraId="04AFACEB" w14:textId="77777777" w:rsidR="00AA4B0A" w:rsidRDefault="00AA4B0A" w:rsidP="00AA4B0A">
      <w:pPr>
        <w:pStyle w:val="NumBullet2"/>
      </w:pPr>
      <w:r>
        <w:t xml:space="preserve">Quality of life. </w:t>
      </w:r>
    </w:p>
    <w:p w14:paraId="628978E7" w14:textId="77777777" w:rsidR="00AA4B0A" w:rsidRDefault="00AA4B0A" w:rsidP="00AA4B0A">
      <w:pPr>
        <w:pStyle w:val="NumBullet2"/>
      </w:pPr>
      <w:r>
        <w:t>Service user and carer satisfaction.</w:t>
      </w:r>
    </w:p>
    <w:p w14:paraId="4EF02556" w14:textId="77777777" w:rsidR="00AA4B0A" w:rsidRDefault="00AA4B0A" w:rsidP="00AA4B0A">
      <w:pPr>
        <w:pStyle w:val="NumBullet2"/>
      </w:pPr>
      <w:r>
        <w:t>Carer health and quality of life.</w:t>
      </w:r>
    </w:p>
    <w:p w14:paraId="6DD531E6" w14:textId="77777777" w:rsidR="00AA4B0A" w:rsidRPr="00AA4B0A" w:rsidRDefault="00AA4B0A" w:rsidP="00AA4B0A">
      <w:pPr>
        <w:pStyle w:val="NumBullet2"/>
      </w:pPr>
      <w:r>
        <w:t>Adverse effects of interventions.</w:t>
      </w:r>
    </w:p>
    <w:p w14:paraId="26E846B5" w14:textId="77777777" w:rsidR="00AA4B0A" w:rsidRDefault="00AA4B0A" w:rsidP="00AA4B0A">
      <w:pPr>
        <w:pStyle w:val="NumBullet2"/>
      </w:pPr>
      <w:r>
        <w:t xml:space="preserve">Rates of placement breakdown. </w:t>
      </w:r>
    </w:p>
    <w:p w14:paraId="37ED54DD" w14:textId="77777777" w:rsidR="00AA4B0A" w:rsidRDefault="00AA4B0A" w:rsidP="00AA4B0A">
      <w:pPr>
        <w:pStyle w:val="NumBullet2"/>
      </w:pPr>
      <w:r>
        <w:t>Psychiatric admissions.</w:t>
      </w:r>
    </w:p>
    <w:p w14:paraId="26DD6439" w14:textId="77777777" w:rsidR="00AA4B0A" w:rsidRDefault="00AA4B0A" w:rsidP="00AA4B0A">
      <w:pPr>
        <w:pStyle w:val="NumBullet2"/>
      </w:pPr>
      <w:r>
        <w:t>Out-of-area placements.</w:t>
      </w:r>
    </w:p>
    <w:p w14:paraId="165AB28E" w14:textId="77777777" w:rsidR="00AA4B0A" w:rsidRDefault="00AA4B0A" w:rsidP="00AA4B0A">
      <w:pPr>
        <w:pStyle w:val="NumBullet2"/>
      </w:pPr>
      <w:r>
        <w:t>Rates of seclusion.</w:t>
      </w:r>
      <w:r w:rsidRPr="007F65B4">
        <w:t xml:space="preserve"> </w:t>
      </w:r>
    </w:p>
    <w:p w14:paraId="3080AEE1" w14:textId="77777777" w:rsidR="00AA4B0A" w:rsidRDefault="00AA4B0A" w:rsidP="00AA4B0A">
      <w:pPr>
        <w:pStyle w:val="NumBullet2"/>
      </w:pPr>
      <w:r>
        <w:t>R</w:t>
      </w:r>
      <w:r w:rsidRPr="007F65B4">
        <w:t>ates of manual restraint</w:t>
      </w:r>
      <w:r>
        <w:t>.</w:t>
      </w:r>
    </w:p>
    <w:p w14:paraId="53C1B78B" w14:textId="77777777" w:rsidR="00AA4B0A" w:rsidRDefault="00AA4B0A" w:rsidP="00AA4B0A">
      <w:pPr>
        <w:pStyle w:val="NumBullet2"/>
      </w:pPr>
      <w:r>
        <w:t>U</w:t>
      </w:r>
      <w:r w:rsidRPr="007F65B4">
        <w:t>se of psychoactive medication</w:t>
      </w:r>
      <w:r>
        <w:t>.</w:t>
      </w:r>
    </w:p>
    <w:p w14:paraId="49AB261D" w14:textId="77777777" w:rsidR="00AA4B0A" w:rsidRPr="005A3521" w:rsidRDefault="00AA4B0A" w:rsidP="00AA4B0A">
      <w:pPr>
        <w:pStyle w:val="NumBullet2"/>
      </w:pPr>
      <w:r w:rsidRPr="007F197C">
        <w:t>Community participation</w:t>
      </w:r>
      <w:r>
        <w:t>.</w:t>
      </w:r>
    </w:p>
    <w:p w14:paraId="45E1FF7A" w14:textId="77777777" w:rsidR="00AA4B0A" w:rsidRDefault="00AA4B0A" w:rsidP="00AA4B0A">
      <w:pPr>
        <w:pStyle w:val="AppMinorSubHead"/>
      </w:pPr>
      <w:r>
        <w:t>Economic aspects</w:t>
      </w:r>
    </w:p>
    <w:p w14:paraId="0A12B61A" w14:textId="77777777" w:rsidR="00AA4B0A" w:rsidRDefault="00AA4B0A" w:rsidP="00AA4B0A">
      <w:pPr>
        <w:pStyle w:val="NICEnormal"/>
      </w:pPr>
      <w:r>
        <w:t>Developers will take into account both clinical and cost effectiveness when making recommendations involving a choice between alternative interventions. A review of the economic evidence will be conducted and analyses will be carried out as appropriate. The preferred unit of effectiveness is the quality-adjusted life year (QALY)</w:t>
      </w:r>
      <w:r w:rsidRPr="00180237">
        <w:t xml:space="preserve"> but a different unit of effectiveness may be used depending on the availability of appropriate clinical and utility data for people with learning disabilit</w:t>
      </w:r>
      <w:r>
        <w:t>ies</w:t>
      </w:r>
      <w:r w:rsidRPr="00180237">
        <w:t xml:space="preserve"> and </w:t>
      </w:r>
      <w:r>
        <w:t xml:space="preserve">mental health problems. The costs considered will usually be only from an NHS and personal social services (PSS) perspective, </w:t>
      </w:r>
      <w:r w:rsidRPr="00180237">
        <w:t xml:space="preserve">although economic analyses will attempt to incorporate wider costs associated with the care of people with learning disabilities and </w:t>
      </w:r>
      <w:r>
        <w:t>mental health problems if</w:t>
      </w:r>
      <w:r w:rsidRPr="00180237">
        <w:t xml:space="preserve"> appropriate cost data are available. </w:t>
      </w:r>
      <w:r>
        <w:t xml:space="preserve">Further detail on the methods can be found in </w:t>
      </w:r>
      <w:hyperlink r:id="rId13" w:history="1">
        <w:r w:rsidRPr="00924135">
          <w:rPr>
            <w:rStyle w:val="Hyperlink"/>
          </w:rPr>
          <w:t>The guidelines manual</w:t>
        </w:r>
      </w:hyperlink>
      <w:r>
        <w:t xml:space="preserve"> (see ‘Further information’).</w:t>
      </w:r>
    </w:p>
    <w:p w14:paraId="0AE0C190" w14:textId="77777777" w:rsidR="00AA4B0A" w:rsidRDefault="00AA4B0A" w:rsidP="00AA4B0A">
      <w:pPr>
        <w:pStyle w:val="AppMinorSubHead"/>
      </w:pPr>
      <w:r>
        <w:t>Status</w:t>
      </w:r>
    </w:p>
    <w:p w14:paraId="6B6E7B0A" w14:textId="77777777" w:rsidR="00AA4B0A" w:rsidRDefault="00AA4B0A" w:rsidP="00AA4B0A">
      <w:pPr>
        <w:pStyle w:val="AppLevel4Head"/>
      </w:pPr>
      <w:r>
        <w:t>Scope</w:t>
      </w:r>
    </w:p>
    <w:p w14:paraId="087324A6" w14:textId="77777777" w:rsidR="00AA4B0A" w:rsidRDefault="00AA4B0A" w:rsidP="00AA4B0A">
      <w:pPr>
        <w:pStyle w:val="NICEnormal"/>
      </w:pPr>
      <w:r>
        <w:t>This is the final sco</w:t>
      </w:r>
      <w:bookmarkStart w:id="4" w:name="Text4"/>
      <w:r>
        <w:t xml:space="preserve">pe. </w:t>
      </w:r>
      <w:bookmarkEnd w:id="4"/>
    </w:p>
    <w:p w14:paraId="4451AB14" w14:textId="77777777" w:rsidR="00AA4B0A" w:rsidRDefault="00AA4B0A" w:rsidP="00AA4B0A">
      <w:pPr>
        <w:pStyle w:val="AppLevel4Head"/>
      </w:pPr>
      <w:r>
        <w:t>Timing</w:t>
      </w:r>
    </w:p>
    <w:p w14:paraId="0C1CEFA4" w14:textId="77777777" w:rsidR="00AA4B0A" w:rsidRDefault="00AA4B0A" w:rsidP="00AA4B0A">
      <w:pPr>
        <w:pStyle w:val="NICEnormal"/>
      </w:pPr>
      <w:r>
        <w:t>The development of the guideline</w:t>
      </w:r>
      <w:bookmarkStart w:id="5" w:name="Text6"/>
      <w:r>
        <w:t xml:space="preserve"> recommendations will begin in </w:t>
      </w:r>
      <w:bookmarkEnd w:id="5"/>
      <w:r>
        <w:t>October 2014.</w:t>
      </w:r>
    </w:p>
    <w:p w14:paraId="4D222418" w14:textId="77777777" w:rsidR="00AA4B0A" w:rsidRPr="00B675E1" w:rsidRDefault="00AA4B0A" w:rsidP="00AA4B0A">
      <w:pPr>
        <w:pStyle w:val="AppSubHead"/>
      </w:pPr>
      <w:r>
        <w:t>Related NICE guidance</w:t>
      </w:r>
    </w:p>
    <w:p w14:paraId="31CF8B6E" w14:textId="77777777" w:rsidR="00AA4B0A" w:rsidRDefault="00AA4B0A" w:rsidP="00AA4B0A">
      <w:pPr>
        <w:pStyle w:val="Bulletleft1"/>
        <w:numPr>
          <w:ilvl w:val="0"/>
          <w:numId w:val="0"/>
        </w:numPr>
      </w:pPr>
      <w:r>
        <w:t>Related NICE guidelines include all those published on specific types of mental health problems for children and adults who do not have learning disabilities, such as:</w:t>
      </w:r>
    </w:p>
    <w:p w14:paraId="0224C538" w14:textId="77777777" w:rsidR="00AA4B0A" w:rsidRDefault="00504A73" w:rsidP="00AA4B0A">
      <w:pPr>
        <w:pStyle w:val="Bulletleft1"/>
        <w:tabs>
          <w:tab w:val="clear" w:pos="170"/>
          <w:tab w:val="num" w:pos="284"/>
        </w:tabs>
        <w:ind w:left="284" w:hanging="284"/>
      </w:pPr>
      <w:hyperlink r:id="rId14" w:history="1">
        <w:r w:rsidR="00AA4B0A" w:rsidRPr="00AA6350">
          <w:rPr>
            <w:rStyle w:val="Hyperlink"/>
          </w:rPr>
          <w:t>Autism diagnosis in children and young people</w:t>
        </w:r>
      </w:hyperlink>
      <w:r w:rsidR="00AA4B0A">
        <w:t xml:space="preserve"> NICE clinical guideline 128 (2011)</w:t>
      </w:r>
    </w:p>
    <w:p w14:paraId="57AEA90B" w14:textId="77777777" w:rsidR="00AA4B0A" w:rsidRDefault="00504A73" w:rsidP="00AA4B0A">
      <w:pPr>
        <w:pStyle w:val="Bulletleft1"/>
        <w:tabs>
          <w:tab w:val="clear" w:pos="170"/>
          <w:tab w:val="num" w:pos="284"/>
        </w:tabs>
        <w:ind w:left="284" w:hanging="284"/>
      </w:pPr>
      <w:hyperlink r:id="rId15" w:history="1">
        <w:r w:rsidR="00AA4B0A" w:rsidRPr="00924135">
          <w:rPr>
            <w:rStyle w:val="Hyperlink"/>
          </w:rPr>
          <w:t>Autism: the management and support of children and young people on the autism spectrum</w:t>
        </w:r>
      </w:hyperlink>
      <w:r w:rsidR="00AA4B0A">
        <w:t xml:space="preserve"> NICE clinical guideline 170 (2013)</w:t>
      </w:r>
    </w:p>
    <w:p w14:paraId="6297F193" w14:textId="77777777" w:rsidR="00AA4B0A" w:rsidRDefault="00504A73" w:rsidP="00AA4B0A">
      <w:pPr>
        <w:pStyle w:val="Bulletleft1"/>
        <w:tabs>
          <w:tab w:val="clear" w:pos="170"/>
          <w:tab w:val="num" w:pos="284"/>
        </w:tabs>
        <w:ind w:left="284" w:hanging="284"/>
      </w:pPr>
      <w:hyperlink r:id="rId16" w:history="1">
        <w:r w:rsidR="00AA4B0A" w:rsidRPr="00AA6350">
          <w:rPr>
            <w:rStyle w:val="Hyperlink"/>
          </w:rPr>
          <w:t>Autism in adults</w:t>
        </w:r>
      </w:hyperlink>
      <w:r w:rsidR="00AA4B0A">
        <w:t xml:space="preserve"> NICE clinical guideline 142 (2012)</w:t>
      </w:r>
    </w:p>
    <w:p w14:paraId="7A1B786E" w14:textId="77777777" w:rsidR="00AA4B0A" w:rsidRDefault="00504A73" w:rsidP="00AA4B0A">
      <w:pPr>
        <w:pStyle w:val="Bulletleft1"/>
        <w:tabs>
          <w:tab w:val="clear" w:pos="170"/>
          <w:tab w:val="num" w:pos="284"/>
        </w:tabs>
        <w:ind w:left="284" w:hanging="284"/>
      </w:pPr>
      <w:hyperlink r:id="rId17" w:history="1">
        <w:r w:rsidR="00AA4B0A" w:rsidRPr="00AA6350">
          <w:rPr>
            <w:rStyle w:val="Hyperlink"/>
          </w:rPr>
          <w:t>The epilepsies</w:t>
        </w:r>
      </w:hyperlink>
      <w:r w:rsidR="00AA4B0A">
        <w:t xml:space="preserve"> NICE clinical guideline 137 (2012)</w:t>
      </w:r>
    </w:p>
    <w:p w14:paraId="0AE8009C" w14:textId="77777777" w:rsidR="00AA4B0A" w:rsidRDefault="00504A73" w:rsidP="00AA4B0A">
      <w:pPr>
        <w:pStyle w:val="Bulletleft1"/>
        <w:tabs>
          <w:tab w:val="clear" w:pos="170"/>
          <w:tab w:val="num" w:pos="284"/>
        </w:tabs>
        <w:ind w:left="284" w:hanging="284"/>
      </w:pPr>
      <w:hyperlink r:id="rId18" w:history="1">
        <w:r w:rsidR="00AA4B0A" w:rsidRPr="00AA6350">
          <w:rPr>
            <w:rStyle w:val="Hyperlink"/>
          </w:rPr>
          <w:t>Service user experience in adult mental health</w:t>
        </w:r>
      </w:hyperlink>
      <w:r w:rsidR="00AA4B0A">
        <w:t xml:space="preserve"> NICE clinical guidance 136 (2011)</w:t>
      </w:r>
    </w:p>
    <w:p w14:paraId="016C22D6" w14:textId="77777777" w:rsidR="00AA4B0A" w:rsidRDefault="00504A73" w:rsidP="00AA4B0A">
      <w:pPr>
        <w:pStyle w:val="Bulletleft1"/>
        <w:tabs>
          <w:tab w:val="clear" w:pos="170"/>
          <w:tab w:val="num" w:pos="284"/>
        </w:tabs>
        <w:ind w:left="284" w:hanging="284"/>
      </w:pPr>
      <w:hyperlink r:id="rId19" w:history="1">
        <w:r w:rsidR="00AA4B0A" w:rsidRPr="00AA6350">
          <w:rPr>
            <w:rStyle w:val="Hyperlink"/>
          </w:rPr>
          <w:t>Self-harm</w:t>
        </w:r>
      </w:hyperlink>
      <w:r w:rsidR="00AA4B0A">
        <w:t xml:space="preserve"> NICE clinical guideline 16 (2004)</w:t>
      </w:r>
    </w:p>
    <w:p w14:paraId="2C812E21" w14:textId="77777777" w:rsidR="00AA4B0A" w:rsidRDefault="00504A73" w:rsidP="00AA4B0A">
      <w:pPr>
        <w:pStyle w:val="Bulletleft1"/>
        <w:tabs>
          <w:tab w:val="clear" w:pos="170"/>
          <w:tab w:val="num" w:pos="284"/>
        </w:tabs>
        <w:ind w:left="284" w:hanging="284"/>
      </w:pPr>
      <w:hyperlink r:id="rId20" w:history="1">
        <w:r w:rsidR="00AA4B0A" w:rsidRPr="00AA6350">
          <w:rPr>
            <w:rStyle w:val="Hyperlink"/>
          </w:rPr>
          <w:t>Self-harm: longer-term management</w:t>
        </w:r>
      </w:hyperlink>
      <w:r w:rsidR="00AA4B0A">
        <w:t xml:space="preserve"> NICE clinical guideline 133 (2011) </w:t>
      </w:r>
    </w:p>
    <w:p w14:paraId="72D37F47" w14:textId="77777777" w:rsidR="00AA4B0A" w:rsidRDefault="00504A73" w:rsidP="00AA4B0A">
      <w:pPr>
        <w:pStyle w:val="Bulletleft1"/>
        <w:tabs>
          <w:tab w:val="clear" w:pos="170"/>
          <w:tab w:val="num" w:pos="284"/>
        </w:tabs>
        <w:ind w:left="284" w:hanging="284"/>
      </w:pPr>
      <w:hyperlink r:id="rId21" w:history="1">
        <w:r w:rsidR="00AA4B0A" w:rsidRPr="00AA6350">
          <w:rPr>
            <w:rStyle w:val="Hyperlink"/>
          </w:rPr>
          <w:t>Dementia</w:t>
        </w:r>
      </w:hyperlink>
      <w:r w:rsidR="00AA4B0A" w:rsidRPr="005A3521">
        <w:t xml:space="preserve"> </w:t>
      </w:r>
      <w:r w:rsidR="00AA4B0A">
        <w:t>NICE clinical guideline 42 (2006)</w:t>
      </w:r>
    </w:p>
    <w:p w14:paraId="36C6C396" w14:textId="77777777" w:rsidR="00AA4B0A" w:rsidRDefault="00AA4B0A" w:rsidP="00AA4B0A">
      <w:pPr>
        <w:pStyle w:val="AppMinorSubHead"/>
      </w:pPr>
      <w:r>
        <w:t>Guidance under development</w:t>
      </w:r>
    </w:p>
    <w:p w14:paraId="024A2C3C" w14:textId="77777777" w:rsidR="00AA4B0A" w:rsidRDefault="00AA4B0A" w:rsidP="00AA4B0A">
      <w:pPr>
        <w:pStyle w:val="NICEnormal"/>
        <w:keepNext/>
      </w:pPr>
      <w:r>
        <w:t>NICE is currently developing the following related guidance (details available from the NICE website):</w:t>
      </w:r>
    </w:p>
    <w:p w14:paraId="728FABFF" w14:textId="77777777" w:rsidR="00AA4B0A" w:rsidRDefault="00504A73" w:rsidP="00AA4B0A">
      <w:pPr>
        <w:pStyle w:val="Bulletleft1"/>
        <w:tabs>
          <w:tab w:val="clear" w:pos="170"/>
          <w:tab w:val="num" w:pos="284"/>
        </w:tabs>
        <w:ind w:left="284" w:hanging="284"/>
      </w:pPr>
      <w:hyperlink r:id="rId22" w:history="1">
        <w:r w:rsidR="00AA4B0A" w:rsidRPr="00863D7D">
          <w:rPr>
            <w:rStyle w:val="Hyperlink"/>
            <w:lang w:val="en-US"/>
          </w:rPr>
          <w:t>Challenging behaviour and learning disabilities</w:t>
        </w:r>
      </w:hyperlink>
      <w:r w:rsidR="00AA4B0A">
        <w:rPr>
          <w:lang w:val="en-US"/>
        </w:rPr>
        <w:t xml:space="preserve"> </w:t>
      </w:r>
      <w:r w:rsidR="00AA4B0A">
        <w:t>NICE clinical guideline. Publication expected May 2015.</w:t>
      </w:r>
    </w:p>
    <w:p w14:paraId="0CC64A4E" w14:textId="77777777" w:rsidR="00AA4B0A" w:rsidRDefault="00504A73" w:rsidP="00AA4B0A">
      <w:pPr>
        <w:pStyle w:val="Bulletleft1"/>
        <w:tabs>
          <w:tab w:val="clear" w:pos="170"/>
          <w:tab w:val="num" w:pos="284"/>
        </w:tabs>
        <w:ind w:left="284" w:hanging="284"/>
      </w:pPr>
      <w:hyperlink r:id="rId23" w:history="1">
        <w:r w:rsidR="00AA4B0A" w:rsidRPr="00863D7D">
          <w:rPr>
            <w:rStyle w:val="Hyperlink"/>
          </w:rPr>
          <w:t>Transition between inpatient hospital settings and community or care home settings for adults with social care needs</w:t>
        </w:r>
      </w:hyperlink>
      <w:r w:rsidR="00AA4B0A">
        <w:t xml:space="preserve"> NICE clinical guideline. Publication expected November 2015.</w:t>
      </w:r>
    </w:p>
    <w:p w14:paraId="2E1D55B3" w14:textId="77777777" w:rsidR="00AA4B0A" w:rsidRDefault="00504A73" w:rsidP="00AA4B0A">
      <w:pPr>
        <w:pStyle w:val="Bulletleft1"/>
        <w:tabs>
          <w:tab w:val="clear" w:pos="170"/>
          <w:tab w:val="num" w:pos="284"/>
        </w:tabs>
        <w:ind w:left="284" w:hanging="284"/>
      </w:pPr>
      <w:hyperlink r:id="rId24" w:history="1">
        <w:r w:rsidR="00AA4B0A" w:rsidRPr="00863D7D">
          <w:rPr>
            <w:rStyle w:val="Hyperlink"/>
          </w:rPr>
          <w:t>Transition from children’s to adult services</w:t>
        </w:r>
      </w:hyperlink>
      <w:r w:rsidR="00AA4B0A">
        <w:t xml:space="preserve"> NICE clinical guideline. Publication expected February 2016.</w:t>
      </w:r>
    </w:p>
    <w:p w14:paraId="366D72D1" w14:textId="77777777" w:rsidR="00AA4B0A" w:rsidRDefault="00504A73" w:rsidP="00AA4B0A">
      <w:pPr>
        <w:pStyle w:val="Bulletleft1"/>
        <w:tabs>
          <w:tab w:val="clear" w:pos="170"/>
          <w:tab w:val="num" w:pos="284"/>
        </w:tabs>
        <w:ind w:left="284" w:hanging="284"/>
      </w:pPr>
      <w:hyperlink r:id="rId25" w:history="1">
        <w:r w:rsidR="00AA4B0A" w:rsidRPr="00863D7D">
          <w:rPr>
            <w:rStyle w:val="Hyperlink"/>
          </w:rPr>
          <w:t>Transition between inpatient mental health settings and community and care home settings for people with social care needs</w:t>
        </w:r>
      </w:hyperlink>
      <w:r w:rsidR="00AA4B0A">
        <w:t xml:space="preserve"> NICE clinical guideline. Publication expected August 2016.</w:t>
      </w:r>
    </w:p>
    <w:p w14:paraId="1FDA9E02" w14:textId="77777777" w:rsidR="00AA4B0A" w:rsidRDefault="00504A73" w:rsidP="00AA4B0A">
      <w:pPr>
        <w:pStyle w:val="Bulletleft1"/>
        <w:tabs>
          <w:tab w:val="clear" w:pos="170"/>
          <w:tab w:val="num" w:pos="284"/>
        </w:tabs>
        <w:ind w:left="284" w:hanging="284"/>
      </w:pPr>
      <w:hyperlink r:id="rId26" w:history="1">
        <w:r w:rsidR="00AA4B0A" w:rsidRPr="00863D7D">
          <w:rPr>
            <w:rStyle w:val="Hyperlink"/>
          </w:rPr>
          <w:t>Mental health of people in prison</w:t>
        </w:r>
      </w:hyperlink>
      <w:r w:rsidR="00AA4B0A" w:rsidRPr="008D1A03">
        <w:t xml:space="preserve"> NICE clinical guideline. Publication </w:t>
      </w:r>
      <w:r w:rsidR="00AA4B0A">
        <w:t>expected November 2016</w:t>
      </w:r>
      <w:r w:rsidR="00AA4B0A" w:rsidRPr="008D1A03">
        <w:t>.</w:t>
      </w:r>
    </w:p>
    <w:p w14:paraId="20EC83A7" w14:textId="77777777" w:rsidR="00AA4B0A" w:rsidRDefault="00AA4B0A" w:rsidP="00AA4B0A">
      <w:pPr>
        <w:pStyle w:val="AppSubHead"/>
      </w:pPr>
      <w:r>
        <w:t>Further information</w:t>
      </w:r>
    </w:p>
    <w:p w14:paraId="2C8357BD" w14:textId="77777777" w:rsidR="00AA4B0A" w:rsidRPr="00EE2271" w:rsidRDefault="00AA4B0A" w:rsidP="00AA4B0A">
      <w:pPr>
        <w:pStyle w:val="NICEnormal"/>
      </w:pPr>
      <w:r>
        <w:t xml:space="preserve">Information on the guideline development process is provided </w:t>
      </w:r>
      <w:r w:rsidRPr="00EE2271">
        <w:t>in</w:t>
      </w:r>
      <w:r>
        <w:t xml:space="preserve"> the following documents, available from the NICE website</w:t>
      </w:r>
      <w:r w:rsidRPr="00EE2271">
        <w:t xml:space="preserve">: </w:t>
      </w:r>
    </w:p>
    <w:p w14:paraId="45C9BEBC" w14:textId="77777777" w:rsidR="00AA4B0A" w:rsidRPr="00EE2271" w:rsidRDefault="00504A73" w:rsidP="00AA4B0A">
      <w:pPr>
        <w:pStyle w:val="Bulletleft1"/>
        <w:tabs>
          <w:tab w:val="clear" w:pos="170"/>
          <w:tab w:val="num" w:pos="284"/>
        </w:tabs>
        <w:ind w:left="284" w:hanging="284"/>
      </w:pPr>
      <w:hyperlink r:id="rId27" w:history="1">
        <w:r w:rsidR="00AA4B0A" w:rsidRPr="00F95B09">
          <w:rPr>
            <w:rStyle w:val="Hyperlink"/>
          </w:rPr>
          <w:t>How NICE clinical guidelines are developed: an overview for stakeholders the public and the NHS</w:t>
        </w:r>
      </w:hyperlink>
      <w:r w:rsidR="00AA4B0A" w:rsidRPr="00EE2271">
        <w:t xml:space="preserve"> </w:t>
      </w:r>
    </w:p>
    <w:p w14:paraId="67A6FA4D" w14:textId="77777777" w:rsidR="00AA4B0A" w:rsidRDefault="00504A73" w:rsidP="00AA4B0A">
      <w:pPr>
        <w:pStyle w:val="Bulletleft1last"/>
      </w:pPr>
      <w:hyperlink r:id="rId28" w:history="1">
        <w:r w:rsidR="00AA4B0A" w:rsidRPr="002A76F6">
          <w:rPr>
            <w:rStyle w:val="Hyperlink"/>
          </w:rPr>
          <w:t>The guidelines manual</w:t>
        </w:r>
      </w:hyperlink>
      <w:r w:rsidR="00AA4B0A">
        <w:t>.</w:t>
      </w:r>
    </w:p>
    <w:p w14:paraId="3B11109F" w14:textId="77777777" w:rsidR="00D80152" w:rsidRDefault="00AA4B0A" w:rsidP="00AA4B0A">
      <w:pPr>
        <w:pStyle w:val="NICEnormal"/>
      </w:pPr>
      <w:r>
        <w:t xml:space="preserve">Information on the progress of the guideline will also be available from the </w:t>
      </w:r>
      <w:hyperlink r:id="rId29" w:history="1">
        <w:r w:rsidRPr="0031339A">
          <w:rPr>
            <w:rStyle w:val="Hyperlink"/>
          </w:rPr>
          <w:t>NICE website</w:t>
        </w:r>
      </w:hyperlink>
      <w:r w:rsidRPr="00EE2271">
        <w:t>.</w:t>
      </w:r>
    </w:p>
    <w:p w14:paraId="45221318" w14:textId="77777777" w:rsidR="004156C3" w:rsidRDefault="004156C3">
      <w:pPr>
        <w:spacing w:before="0" w:after="100"/>
        <w:ind w:left="1304" w:hanging="567"/>
        <w:sectPr w:rsidR="004156C3" w:rsidSect="00BE2229">
          <w:headerReference w:type="default" r:id="rId30"/>
          <w:footerReference w:type="default" r:id="rId31"/>
          <w:footnotePr>
            <w:numFmt w:val="lowerLetter"/>
          </w:footnotePr>
          <w:pgSz w:w="11906" w:h="16838"/>
          <w:pgMar w:top="1418" w:right="851" w:bottom="1134" w:left="1985" w:header="709" w:footer="709" w:gutter="0"/>
          <w:cols w:space="708"/>
          <w:docGrid w:linePitch="360"/>
        </w:sectPr>
      </w:pPr>
    </w:p>
    <w:p w14:paraId="71D24006" w14:textId="04A4E642" w:rsidR="00FE6899" w:rsidRDefault="00FE6899">
      <w:pPr>
        <w:spacing w:before="0" w:after="100"/>
        <w:ind w:left="1304" w:hanging="567"/>
      </w:pPr>
      <w:r>
        <w:br w:type="page"/>
      </w:r>
    </w:p>
    <w:p w14:paraId="29EF1274" w14:textId="2E3FCCBB" w:rsidR="0088773C" w:rsidRDefault="00FE6899" w:rsidP="0088773C">
      <w:pPr>
        <w:pStyle w:val="AppHead"/>
        <w:tabs>
          <w:tab w:val="clear" w:pos="283"/>
          <w:tab w:val="num" w:pos="2694"/>
        </w:tabs>
      </w:pPr>
      <w:bookmarkStart w:id="6" w:name="_Toc407036813"/>
      <w:bookmarkStart w:id="7" w:name="_Toc441749552"/>
      <w:r w:rsidRPr="004F1036">
        <w:t xml:space="preserve">Declarations of interests by Guideline </w:t>
      </w:r>
      <w:r w:rsidR="00795E30">
        <w:t>Committee</w:t>
      </w:r>
      <w:r w:rsidRPr="004F1036">
        <w:t xml:space="preserve"> members</w:t>
      </w:r>
      <w:bookmarkEnd w:id="6"/>
      <w:bookmarkEnd w:id="7"/>
    </w:p>
    <w:p w14:paraId="53A3B1C0" w14:textId="184907E9" w:rsidR="0088773C" w:rsidRDefault="0088773C" w:rsidP="0088773C">
      <w:r>
        <w:t xml:space="preserve">With a range of practical experience relevant to </w:t>
      </w:r>
      <w:r w:rsidR="00BE6672">
        <w:t>learning disabilities</w:t>
      </w:r>
      <w:r>
        <w:t xml:space="preserve"> in the </w:t>
      </w:r>
      <w:r w:rsidR="00BE6672">
        <w:t>GC</w:t>
      </w:r>
      <w:r>
        <w:t xml:space="preserve">, members were appointed because of their understanding and expertise in healthcare for </w:t>
      </w:r>
      <w:r w:rsidR="00BE6672">
        <w:t xml:space="preserve">mental health problems in </w:t>
      </w:r>
      <w:r>
        <w:t xml:space="preserve">people with </w:t>
      </w:r>
      <w:r w:rsidR="00BE6672">
        <w:t>learning disabilities</w:t>
      </w:r>
      <w:r>
        <w:t xml:space="preserve"> and support for their families/carers, including: scientific issues; health research; the delivery and receipt of healthcare, along with the work of the healthcare industry; and the role of professional organisations and organisations for people with </w:t>
      </w:r>
      <w:r w:rsidR="00254DA3">
        <w:t>mental health problems and learning disabilities</w:t>
      </w:r>
      <w:r>
        <w:t xml:space="preserve"> and their families/carers. </w:t>
      </w:r>
    </w:p>
    <w:p w14:paraId="49E6E2C6" w14:textId="0DF52287" w:rsidR="0088773C" w:rsidRDefault="0088773C" w:rsidP="0088773C">
      <w:r>
        <w:t xml:space="preserve">To minimise and manage any potential conflicts of interest, and to avoid any public concern that commercial or other financial interests have affected the work of the </w:t>
      </w:r>
      <w:r w:rsidR="00BE6672">
        <w:t xml:space="preserve">GC </w:t>
      </w:r>
      <w:r>
        <w:t xml:space="preserve">and influenced guidance, members of the </w:t>
      </w:r>
      <w:r w:rsidR="00BE6672">
        <w:t xml:space="preserve">GC </w:t>
      </w:r>
      <w:r>
        <w:t xml:space="preserve">must declare as a matter of public record any interests held by themselves or their families which fall under specified categories (see below). These categories include any relationships they have with the healthcare industries, professional organisations and organisations for people with </w:t>
      </w:r>
      <w:r w:rsidR="00BE6672">
        <w:t>learning disabilities</w:t>
      </w:r>
      <w:r>
        <w:t xml:space="preserve"> and their families/carers.</w:t>
      </w:r>
    </w:p>
    <w:p w14:paraId="39969F78" w14:textId="6BBACF42" w:rsidR="0088773C" w:rsidRDefault="0088773C" w:rsidP="0088773C">
      <w:r>
        <w:t xml:space="preserve">Individuals invited to join the </w:t>
      </w:r>
      <w:r w:rsidR="00BE6672">
        <w:t>GC</w:t>
      </w:r>
      <w:r>
        <w:t xml:space="preserve"> were asked to declare their interests before being appointed. To allow the management of any potential conflicts of interest that might arise during the development of the guideline, </w:t>
      </w:r>
      <w:r w:rsidR="00BE6672">
        <w:t>GC</w:t>
      </w:r>
      <w:r>
        <w:t xml:space="preserve"> members were also asked to declare their interests at each </w:t>
      </w:r>
      <w:r w:rsidR="00BE6672">
        <w:t>GC</w:t>
      </w:r>
      <w:r>
        <w:t xml:space="preserve"> meeting throughout the guideline development process. The interests of all the members of the </w:t>
      </w:r>
      <w:r w:rsidR="00BE6672">
        <w:t>GC</w:t>
      </w:r>
      <w:r>
        <w:t xml:space="preserve"> are listed below, including interests declared prior to appointment and during the guideline development process.</w:t>
      </w:r>
    </w:p>
    <w:p w14:paraId="62709AC1" w14:textId="77777777" w:rsidR="0088773C" w:rsidRPr="008D23A8" w:rsidRDefault="0088773C" w:rsidP="0088773C">
      <w:pPr>
        <w:pStyle w:val="AppSubHead"/>
      </w:pPr>
      <w:r w:rsidRPr="008D23A8">
        <w:t>Categories of interest</w:t>
      </w:r>
      <w:r>
        <w:t xml:space="preserve"> </w:t>
      </w:r>
    </w:p>
    <w:p w14:paraId="14EDC7FD" w14:textId="77777777" w:rsidR="0088773C" w:rsidRPr="00DE2EC2" w:rsidRDefault="0088773C" w:rsidP="00DE2EC2">
      <w:pPr>
        <w:pStyle w:val="Bullet1"/>
        <w:rPr>
          <w:rStyle w:val="Strong"/>
          <w:rFonts w:asciiTheme="minorHAnsi" w:hAnsiTheme="minorHAnsi" w:cstheme="minorHAnsi"/>
          <w:b w:val="0"/>
          <w:sz w:val="22"/>
        </w:rPr>
      </w:pPr>
      <w:r w:rsidRPr="00DE2EC2">
        <w:rPr>
          <w:rStyle w:val="Strong"/>
          <w:rFonts w:asciiTheme="minorHAnsi" w:hAnsiTheme="minorHAnsi" w:cstheme="minorHAnsi"/>
          <w:b w:val="0"/>
          <w:sz w:val="22"/>
        </w:rPr>
        <w:t>Paid employment</w:t>
      </w:r>
    </w:p>
    <w:p w14:paraId="011E01A4" w14:textId="77777777" w:rsidR="0088773C" w:rsidRDefault="0088773C" w:rsidP="00DE2EC2">
      <w:pPr>
        <w:pStyle w:val="Bullet1"/>
      </w:pPr>
      <w:r w:rsidRPr="005717CF">
        <w:t>Personal pecuniary interest:</w:t>
      </w:r>
      <w:r>
        <w:t xml:space="preserve"> financial payments or other benefits from either the manufacturer or the owner of the product or service under consideration in this guideline, or the industry or sector from which the product or service comes. This includes holding a directorship or other paid position; carrying out consultancy or fee paid work; having shareholdings or other beneficial interests; receiving expenses and hospitality over and above what would be reasonably expected to attend meetings and conferences.</w:t>
      </w:r>
    </w:p>
    <w:p w14:paraId="7731A40D" w14:textId="77777777" w:rsidR="0088773C" w:rsidRDefault="0088773C" w:rsidP="00DE2EC2">
      <w:pPr>
        <w:pStyle w:val="Bullet1"/>
      </w:pPr>
      <w:r w:rsidRPr="005717CF">
        <w:t>Personal family interest:</w:t>
      </w:r>
      <w:r>
        <w:t xml:space="preserve"> financial payments or other benefits from the healthcare industry that were received by a member of your family. </w:t>
      </w:r>
    </w:p>
    <w:p w14:paraId="466F7EC2" w14:textId="468E95FB" w:rsidR="0088773C" w:rsidRDefault="0088773C" w:rsidP="00DE2EC2">
      <w:pPr>
        <w:pStyle w:val="Bullet1"/>
      </w:pPr>
      <w:r w:rsidRPr="005717CF">
        <w:t>Non-personal pecuniary interest:</w:t>
      </w:r>
      <w:r>
        <w:t xml:space="preserve"> financial payments or other benefits received by the </w:t>
      </w:r>
      <w:r w:rsidR="00BE6672">
        <w:t>GC</w:t>
      </w:r>
      <w:r>
        <w:t xml:space="preserve"> member’s organisation or department, but where the </w:t>
      </w:r>
      <w:r w:rsidR="00BE6672">
        <w:t>GC</w:t>
      </w:r>
      <w:r>
        <w:t xml:space="preserve"> member has not personally received payment, including fellowships and other support provided by the healthcare industry. This includes a grant or fellowship or other payment to sponsor a post, or contribute to the running costs of the department; commissioning of research or other work; contracts with, or grants from, NICE.</w:t>
      </w:r>
    </w:p>
    <w:p w14:paraId="3E5EBD68" w14:textId="3F719885" w:rsidR="0088773C" w:rsidRDefault="0088773C" w:rsidP="00DE2EC2">
      <w:pPr>
        <w:pStyle w:val="Bullet1"/>
      </w:pPr>
      <w:r w:rsidRPr="005717CF">
        <w:t>Personal non-pecuniary interest:</w:t>
      </w:r>
      <w:r>
        <w:t xml:space="preserve"> these include, but are not limited to, clear opinions or public statements you have made </w:t>
      </w:r>
      <w:r w:rsidRPr="00C967DB">
        <w:t xml:space="preserve">about individuals with </w:t>
      </w:r>
      <w:r w:rsidR="00C967DB" w:rsidRPr="00C967DB">
        <w:t>mental</w:t>
      </w:r>
      <w:r w:rsidR="00C967DB">
        <w:t xml:space="preserve"> health problems and learning disabilities</w:t>
      </w:r>
      <w:r>
        <w:t xml:space="preserve">, holding office in a professional organisation or advocacy group with a direct interest in </w:t>
      </w:r>
      <w:r w:rsidR="00C967DB">
        <w:t>mental health problems and learning disabilities</w:t>
      </w:r>
      <w:r>
        <w:t xml:space="preserve">, other reputational risks relevant to </w:t>
      </w:r>
      <w:r w:rsidR="00C967DB">
        <w:t>mental health problems and learning disabilities</w:t>
      </w:r>
      <w:r>
        <w:t>.</w:t>
      </w:r>
    </w:p>
    <w:p w14:paraId="53950BF5" w14:textId="77777777" w:rsidR="00DE2EC2" w:rsidRDefault="00DE2EC2" w:rsidP="00DE2EC2">
      <w:pPr>
        <w:pStyle w:val="Bullet1"/>
        <w:numPr>
          <w:ilvl w:val="0"/>
          <w:numId w:val="0"/>
        </w:numPr>
        <w:ind w:left="284"/>
      </w:pPr>
    </w:p>
    <w:tbl>
      <w:tblPr>
        <w:tblW w:w="882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522"/>
        <w:gridCol w:w="5301"/>
      </w:tblGrid>
      <w:tr w:rsidR="0088773C" w:rsidRPr="00DE2EC2" w14:paraId="36375D31" w14:textId="77777777" w:rsidTr="00844F2A">
        <w:trPr>
          <w:tblHeader/>
        </w:trPr>
        <w:tc>
          <w:tcPr>
            <w:tcW w:w="8823" w:type="dxa"/>
            <w:gridSpan w:val="2"/>
            <w:tcBorders>
              <w:bottom w:val="single" w:sz="6" w:space="0" w:color="FFFFFF"/>
            </w:tcBorders>
            <w:shd w:val="clear" w:color="auto" w:fill="61A7BA"/>
            <w:vAlign w:val="bottom"/>
          </w:tcPr>
          <w:p w14:paraId="17F8934B" w14:textId="1492426E" w:rsidR="0088773C" w:rsidRPr="00DE2EC2" w:rsidRDefault="0088773C" w:rsidP="00795E30">
            <w:pPr>
              <w:pStyle w:val="TableHeadingLeft"/>
            </w:pPr>
            <w:r w:rsidRPr="00DE2EC2">
              <w:t xml:space="preserve">Guideline </w:t>
            </w:r>
            <w:r w:rsidR="00795E30">
              <w:t>Committee</w:t>
            </w:r>
            <w:r w:rsidRPr="00DE2EC2">
              <w:t xml:space="preserve"> – declarations of interest</w:t>
            </w:r>
          </w:p>
        </w:tc>
      </w:tr>
      <w:tr w:rsidR="0088773C" w:rsidRPr="00DE2EC2" w14:paraId="45273425" w14:textId="77777777" w:rsidTr="00844F2A">
        <w:tc>
          <w:tcPr>
            <w:tcW w:w="8823" w:type="dxa"/>
            <w:gridSpan w:val="2"/>
            <w:shd w:val="clear" w:color="auto" w:fill="C4C4C4"/>
          </w:tcPr>
          <w:p w14:paraId="04FEFC71" w14:textId="4A0B27A3" w:rsidR="0088773C" w:rsidRPr="00DE2EC2" w:rsidRDefault="00BE6672" w:rsidP="006576B6">
            <w:pPr>
              <w:pStyle w:val="TableHeadingLeft"/>
            </w:pPr>
            <w:r>
              <w:t>GC</w:t>
            </w:r>
            <w:r w:rsidR="00DE2EC2" w:rsidRPr="00DE2EC2">
              <w:t xml:space="preserve"> member name</w:t>
            </w:r>
            <w:r w:rsidR="00ED69CF">
              <w:t xml:space="preserve"> </w:t>
            </w:r>
            <w:r w:rsidR="003F6000" w:rsidRPr="003F6000">
              <w:rPr>
                <w:b w:val="0"/>
              </w:rPr>
              <w:t>Professor</w:t>
            </w:r>
            <w:r w:rsidR="003F6000">
              <w:rPr>
                <w:b w:val="0"/>
              </w:rPr>
              <w:t xml:space="preserve"> Sally-Ann Cooper</w:t>
            </w:r>
            <w:r w:rsidR="00ED69CF">
              <w:t xml:space="preserve"> </w:t>
            </w:r>
          </w:p>
        </w:tc>
      </w:tr>
      <w:tr w:rsidR="0088773C" w:rsidRPr="00DE2EC2" w14:paraId="70EB1B71" w14:textId="77777777" w:rsidTr="00844F2A">
        <w:tc>
          <w:tcPr>
            <w:tcW w:w="3522" w:type="dxa"/>
            <w:shd w:val="clear" w:color="auto" w:fill="E6E6E6"/>
          </w:tcPr>
          <w:p w14:paraId="0C085905" w14:textId="77777777" w:rsidR="0088773C" w:rsidRPr="00DE2EC2" w:rsidRDefault="0088773C" w:rsidP="00DE2EC2">
            <w:pPr>
              <w:pStyle w:val="TableTextLeft"/>
            </w:pPr>
            <w:r w:rsidRPr="00DE2EC2">
              <w:t>Employment</w:t>
            </w:r>
          </w:p>
        </w:tc>
        <w:tc>
          <w:tcPr>
            <w:tcW w:w="5301" w:type="dxa"/>
            <w:shd w:val="clear" w:color="auto" w:fill="E6E6E6"/>
          </w:tcPr>
          <w:p w14:paraId="374BC5AC" w14:textId="1F8E3BDC" w:rsidR="0088773C" w:rsidRPr="00DE2EC2" w:rsidRDefault="003F6000" w:rsidP="00DE2EC2">
            <w:pPr>
              <w:pStyle w:val="TableTextLeft"/>
            </w:pPr>
            <w:r>
              <w:t>Professor of Learning Disabilities and Honorary Consultant Psychiatrist, University of Glasgow</w:t>
            </w:r>
          </w:p>
        </w:tc>
      </w:tr>
      <w:tr w:rsidR="0088773C" w:rsidRPr="00DE2EC2" w14:paraId="11B14EC2" w14:textId="77777777" w:rsidTr="00844F2A">
        <w:tc>
          <w:tcPr>
            <w:tcW w:w="3522" w:type="dxa"/>
            <w:shd w:val="clear" w:color="auto" w:fill="E6E6E6"/>
          </w:tcPr>
          <w:p w14:paraId="0688B497" w14:textId="77777777" w:rsidR="0088773C" w:rsidRPr="00DE2EC2" w:rsidRDefault="0088773C" w:rsidP="00DE2EC2">
            <w:pPr>
              <w:pStyle w:val="TableTextLeft"/>
            </w:pPr>
            <w:r w:rsidRPr="00DE2EC2">
              <w:t>Personal pecuniary interest</w:t>
            </w:r>
          </w:p>
        </w:tc>
        <w:tc>
          <w:tcPr>
            <w:tcW w:w="5301" w:type="dxa"/>
            <w:shd w:val="clear" w:color="auto" w:fill="E6E6E6"/>
          </w:tcPr>
          <w:p w14:paraId="4584C61E" w14:textId="77777777" w:rsidR="0088773C" w:rsidRPr="00DE2EC2" w:rsidRDefault="0088773C" w:rsidP="00DE2EC2">
            <w:pPr>
              <w:pStyle w:val="TableTextLeft"/>
            </w:pPr>
            <w:r w:rsidRPr="00DE2EC2">
              <w:t>None</w:t>
            </w:r>
          </w:p>
        </w:tc>
      </w:tr>
      <w:tr w:rsidR="0088773C" w:rsidRPr="00DE2EC2" w14:paraId="3893CAFD" w14:textId="77777777" w:rsidTr="00844F2A">
        <w:tc>
          <w:tcPr>
            <w:tcW w:w="3522" w:type="dxa"/>
            <w:shd w:val="clear" w:color="auto" w:fill="E6E6E6"/>
          </w:tcPr>
          <w:p w14:paraId="5A27247E" w14:textId="77777777" w:rsidR="0088773C" w:rsidRPr="00DE2EC2" w:rsidRDefault="0088773C" w:rsidP="00DE2EC2">
            <w:pPr>
              <w:pStyle w:val="TableTextLeft"/>
            </w:pPr>
            <w:r w:rsidRPr="00DE2EC2">
              <w:t>Personal family interest</w:t>
            </w:r>
          </w:p>
        </w:tc>
        <w:tc>
          <w:tcPr>
            <w:tcW w:w="5301" w:type="dxa"/>
            <w:shd w:val="clear" w:color="auto" w:fill="E6E6E6"/>
          </w:tcPr>
          <w:p w14:paraId="2AAFE292" w14:textId="77777777" w:rsidR="0088773C" w:rsidRPr="00DE2EC2" w:rsidRDefault="0088773C" w:rsidP="00DE2EC2">
            <w:pPr>
              <w:pStyle w:val="TableTextLeft"/>
            </w:pPr>
            <w:r w:rsidRPr="00DE2EC2">
              <w:t>None</w:t>
            </w:r>
          </w:p>
        </w:tc>
      </w:tr>
      <w:tr w:rsidR="0088773C" w:rsidRPr="00DE2EC2" w14:paraId="3D79D13B" w14:textId="77777777" w:rsidTr="00844F2A">
        <w:tc>
          <w:tcPr>
            <w:tcW w:w="3522" w:type="dxa"/>
            <w:shd w:val="clear" w:color="auto" w:fill="E6E6E6"/>
          </w:tcPr>
          <w:p w14:paraId="18DF1E7C" w14:textId="77777777" w:rsidR="0088773C" w:rsidRPr="00DE2EC2" w:rsidRDefault="0088773C" w:rsidP="00DE2EC2">
            <w:pPr>
              <w:pStyle w:val="TableTextLeft"/>
            </w:pPr>
            <w:r w:rsidRPr="00DE2EC2">
              <w:t>Non-personal pecuniary interest</w:t>
            </w:r>
          </w:p>
        </w:tc>
        <w:tc>
          <w:tcPr>
            <w:tcW w:w="5301" w:type="dxa"/>
            <w:shd w:val="clear" w:color="auto" w:fill="E6E6E6"/>
          </w:tcPr>
          <w:p w14:paraId="42A134F7" w14:textId="77777777" w:rsidR="0088773C" w:rsidRPr="00DE2EC2" w:rsidRDefault="0088773C" w:rsidP="00DE2EC2">
            <w:pPr>
              <w:pStyle w:val="TableTextLeft"/>
            </w:pPr>
            <w:r w:rsidRPr="00DE2EC2">
              <w:t>None</w:t>
            </w:r>
          </w:p>
        </w:tc>
      </w:tr>
      <w:tr w:rsidR="0088773C" w:rsidRPr="00DE2EC2" w14:paraId="3D6B8DD5" w14:textId="77777777" w:rsidTr="00844F2A">
        <w:tc>
          <w:tcPr>
            <w:tcW w:w="3522" w:type="dxa"/>
            <w:shd w:val="clear" w:color="auto" w:fill="E6E6E6"/>
          </w:tcPr>
          <w:p w14:paraId="055C94B0" w14:textId="77777777" w:rsidR="0088773C" w:rsidRPr="00DE2EC2" w:rsidRDefault="0088773C" w:rsidP="00DE2EC2">
            <w:pPr>
              <w:pStyle w:val="TableTextLeft"/>
            </w:pPr>
            <w:r w:rsidRPr="00DE2EC2">
              <w:t>Personal non-pecuniary interest</w:t>
            </w:r>
          </w:p>
        </w:tc>
        <w:tc>
          <w:tcPr>
            <w:tcW w:w="5301" w:type="dxa"/>
            <w:shd w:val="clear" w:color="auto" w:fill="E6E6E6"/>
          </w:tcPr>
          <w:p w14:paraId="4BC0C5A8" w14:textId="77777777" w:rsidR="0088773C" w:rsidRPr="00DE2EC2" w:rsidRDefault="0088773C" w:rsidP="00DE2EC2">
            <w:pPr>
              <w:pStyle w:val="TableTextLeft"/>
            </w:pPr>
            <w:r w:rsidRPr="00DE2EC2">
              <w:t>None</w:t>
            </w:r>
          </w:p>
        </w:tc>
      </w:tr>
      <w:tr w:rsidR="0088773C" w:rsidRPr="00DE2EC2" w14:paraId="7EC86FC8" w14:textId="77777777" w:rsidTr="00844F2A">
        <w:tc>
          <w:tcPr>
            <w:tcW w:w="3522" w:type="dxa"/>
            <w:shd w:val="clear" w:color="auto" w:fill="E6E6E6"/>
          </w:tcPr>
          <w:p w14:paraId="622CE903" w14:textId="77777777" w:rsidR="0088773C" w:rsidRPr="00DE2EC2" w:rsidRDefault="0088773C" w:rsidP="00DE2EC2">
            <w:pPr>
              <w:pStyle w:val="TableTextLeft"/>
            </w:pPr>
            <w:r w:rsidRPr="00DE2EC2">
              <w:t>Non-personal non-pecuniary interest</w:t>
            </w:r>
          </w:p>
        </w:tc>
        <w:tc>
          <w:tcPr>
            <w:tcW w:w="5301" w:type="dxa"/>
            <w:shd w:val="clear" w:color="auto" w:fill="E6E6E6"/>
          </w:tcPr>
          <w:p w14:paraId="6FF4009D" w14:textId="77777777" w:rsidR="0088773C" w:rsidRPr="00DE2EC2" w:rsidRDefault="0088773C" w:rsidP="00DE2EC2">
            <w:pPr>
              <w:pStyle w:val="TableTextLeft"/>
            </w:pPr>
            <w:r w:rsidRPr="00DE2EC2">
              <w:t>None</w:t>
            </w:r>
          </w:p>
        </w:tc>
      </w:tr>
      <w:tr w:rsidR="0088773C" w:rsidRPr="00DE2EC2" w14:paraId="21482BFB" w14:textId="77777777" w:rsidTr="00844F2A">
        <w:tc>
          <w:tcPr>
            <w:tcW w:w="3522" w:type="dxa"/>
            <w:tcBorders>
              <w:bottom w:val="single" w:sz="6" w:space="0" w:color="FFFFFF"/>
            </w:tcBorders>
            <w:shd w:val="clear" w:color="auto" w:fill="E6E6E6"/>
          </w:tcPr>
          <w:p w14:paraId="6A754975"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30900CCF" w14:textId="77777777" w:rsidR="0088773C" w:rsidRPr="00DE2EC2" w:rsidRDefault="0088773C" w:rsidP="00DE2EC2">
            <w:pPr>
              <w:pStyle w:val="TableTextLeft"/>
            </w:pPr>
            <w:r w:rsidRPr="00DE2EC2">
              <w:t>None</w:t>
            </w:r>
          </w:p>
        </w:tc>
      </w:tr>
      <w:tr w:rsidR="0088773C" w:rsidRPr="00DE2EC2" w14:paraId="744E25B3" w14:textId="77777777" w:rsidTr="00844F2A">
        <w:tc>
          <w:tcPr>
            <w:tcW w:w="8823" w:type="dxa"/>
            <w:gridSpan w:val="2"/>
            <w:shd w:val="clear" w:color="auto" w:fill="C4C4C4"/>
          </w:tcPr>
          <w:p w14:paraId="68CBFA4C" w14:textId="7CCBA5D8" w:rsidR="0088773C" w:rsidRPr="00DE2EC2" w:rsidRDefault="00417FFB" w:rsidP="006576B6">
            <w:pPr>
              <w:pStyle w:val="TableHeadingLeft"/>
            </w:pPr>
            <w:r>
              <w:t>Professor Steve Pilling</w:t>
            </w:r>
          </w:p>
        </w:tc>
      </w:tr>
      <w:tr w:rsidR="0088773C" w:rsidRPr="00DE2EC2" w14:paraId="0B1A4D04" w14:textId="77777777" w:rsidTr="00844F2A">
        <w:tc>
          <w:tcPr>
            <w:tcW w:w="3522" w:type="dxa"/>
            <w:shd w:val="clear" w:color="auto" w:fill="E6E6E6"/>
          </w:tcPr>
          <w:p w14:paraId="75093A09" w14:textId="77777777" w:rsidR="0088773C" w:rsidRPr="00DE2EC2" w:rsidRDefault="0088773C" w:rsidP="00DE2EC2">
            <w:pPr>
              <w:pStyle w:val="TableTextLeft"/>
            </w:pPr>
            <w:r w:rsidRPr="00DE2EC2">
              <w:t>Employment</w:t>
            </w:r>
          </w:p>
        </w:tc>
        <w:tc>
          <w:tcPr>
            <w:tcW w:w="5301" w:type="dxa"/>
            <w:shd w:val="clear" w:color="auto" w:fill="E6E6E6"/>
          </w:tcPr>
          <w:p w14:paraId="7E046EC4" w14:textId="146C83B3" w:rsidR="0088773C" w:rsidRPr="00DE2EC2" w:rsidRDefault="00417FFB" w:rsidP="00DE2EC2">
            <w:pPr>
              <w:pStyle w:val="TableTextLeft"/>
            </w:pPr>
            <w:r>
              <w:t>Director, National Collaborating Centre for Mental Health/Director, Centre for Outcomes Research and Effectiveness, University College London</w:t>
            </w:r>
          </w:p>
        </w:tc>
      </w:tr>
      <w:tr w:rsidR="0088773C" w:rsidRPr="00DE2EC2" w14:paraId="620579CF" w14:textId="77777777" w:rsidTr="00844F2A">
        <w:tc>
          <w:tcPr>
            <w:tcW w:w="3522" w:type="dxa"/>
            <w:shd w:val="clear" w:color="auto" w:fill="E6E6E6"/>
          </w:tcPr>
          <w:p w14:paraId="0B095704" w14:textId="77777777" w:rsidR="0088773C" w:rsidRPr="00DE2EC2" w:rsidRDefault="0088773C" w:rsidP="00DE2EC2">
            <w:pPr>
              <w:pStyle w:val="TableTextLeft"/>
            </w:pPr>
            <w:r w:rsidRPr="00DE2EC2">
              <w:t>Personal pecuniary interest</w:t>
            </w:r>
          </w:p>
        </w:tc>
        <w:tc>
          <w:tcPr>
            <w:tcW w:w="5301" w:type="dxa"/>
            <w:shd w:val="clear" w:color="auto" w:fill="E6E6E6"/>
          </w:tcPr>
          <w:p w14:paraId="005BEFA7" w14:textId="77777777" w:rsidR="0088773C" w:rsidRPr="00DE2EC2" w:rsidRDefault="0088773C" w:rsidP="00DE2EC2">
            <w:pPr>
              <w:pStyle w:val="TableTextLeft"/>
            </w:pPr>
            <w:r w:rsidRPr="00DE2EC2">
              <w:t>None</w:t>
            </w:r>
          </w:p>
        </w:tc>
      </w:tr>
      <w:tr w:rsidR="0088773C" w:rsidRPr="00DE2EC2" w14:paraId="574BF82D" w14:textId="77777777" w:rsidTr="00844F2A">
        <w:tc>
          <w:tcPr>
            <w:tcW w:w="3522" w:type="dxa"/>
            <w:shd w:val="clear" w:color="auto" w:fill="E6E6E6"/>
          </w:tcPr>
          <w:p w14:paraId="071EF77C" w14:textId="77777777" w:rsidR="0088773C" w:rsidRPr="00DE2EC2" w:rsidRDefault="0088773C" w:rsidP="00DE2EC2">
            <w:pPr>
              <w:pStyle w:val="TableTextLeft"/>
            </w:pPr>
            <w:r w:rsidRPr="00DE2EC2">
              <w:t>Personal family interest</w:t>
            </w:r>
          </w:p>
        </w:tc>
        <w:tc>
          <w:tcPr>
            <w:tcW w:w="5301" w:type="dxa"/>
            <w:shd w:val="clear" w:color="auto" w:fill="E6E6E6"/>
          </w:tcPr>
          <w:p w14:paraId="4A090685" w14:textId="77777777" w:rsidR="0088773C" w:rsidRPr="00DE2EC2" w:rsidRDefault="0088773C" w:rsidP="00DE2EC2">
            <w:pPr>
              <w:pStyle w:val="TableTextLeft"/>
            </w:pPr>
            <w:r w:rsidRPr="00DE2EC2">
              <w:t>None</w:t>
            </w:r>
          </w:p>
        </w:tc>
      </w:tr>
      <w:tr w:rsidR="0088773C" w:rsidRPr="00DE2EC2" w14:paraId="7EFCBFDA" w14:textId="77777777" w:rsidTr="00844F2A">
        <w:tc>
          <w:tcPr>
            <w:tcW w:w="3522" w:type="dxa"/>
            <w:shd w:val="clear" w:color="auto" w:fill="E6E6E6"/>
          </w:tcPr>
          <w:p w14:paraId="187CCAB7" w14:textId="77777777" w:rsidR="0088773C" w:rsidRPr="00DE2EC2" w:rsidRDefault="0088773C" w:rsidP="00DE2EC2">
            <w:pPr>
              <w:pStyle w:val="TableTextLeft"/>
            </w:pPr>
            <w:r w:rsidRPr="00DE2EC2">
              <w:t>Non-personal pecuniary interest</w:t>
            </w:r>
          </w:p>
        </w:tc>
        <w:tc>
          <w:tcPr>
            <w:tcW w:w="5301" w:type="dxa"/>
            <w:shd w:val="clear" w:color="auto" w:fill="E6E6E6"/>
          </w:tcPr>
          <w:p w14:paraId="06798555" w14:textId="77777777" w:rsidR="0088773C" w:rsidRPr="00DE2EC2" w:rsidRDefault="0088773C" w:rsidP="00DE2EC2">
            <w:pPr>
              <w:pStyle w:val="TableTextLeft"/>
            </w:pPr>
            <w:r w:rsidRPr="00DE2EC2">
              <w:t xml:space="preserve">None </w:t>
            </w:r>
          </w:p>
        </w:tc>
      </w:tr>
      <w:tr w:rsidR="0088773C" w:rsidRPr="00DE2EC2" w14:paraId="283C9611" w14:textId="77777777" w:rsidTr="00844F2A">
        <w:tc>
          <w:tcPr>
            <w:tcW w:w="3522" w:type="dxa"/>
            <w:shd w:val="clear" w:color="auto" w:fill="E6E6E6"/>
          </w:tcPr>
          <w:p w14:paraId="41591451" w14:textId="77777777" w:rsidR="0088773C" w:rsidRPr="00DE2EC2" w:rsidRDefault="0088773C" w:rsidP="00DE2EC2">
            <w:pPr>
              <w:pStyle w:val="TableTextLeft"/>
            </w:pPr>
            <w:r w:rsidRPr="00DE2EC2">
              <w:t>Personal non-pecuniary interest</w:t>
            </w:r>
          </w:p>
        </w:tc>
        <w:tc>
          <w:tcPr>
            <w:tcW w:w="5301" w:type="dxa"/>
            <w:shd w:val="clear" w:color="auto" w:fill="E6E6E6"/>
          </w:tcPr>
          <w:p w14:paraId="116D46AA" w14:textId="77777777" w:rsidR="0088773C" w:rsidRPr="00DE2EC2" w:rsidRDefault="0088773C" w:rsidP="00DE2EC2">
            <w:pPr>
              <w:pStyle w:val="TableTextLeft"/>
            </w:pPr>
            <w:r w:rsidRPr="00DE2EC2">
              <w:t>None</w:t>
            </w:r>
          </w:p>
        </w:tc>
      </w:tr>
      <w:tr w:rsidR="0088773C" w:rsidRPr="00DE2EC2" w14:paraId="578585C8" w14:textId="77777777" w:rsidTr="00844F2A">
        <w:tc>
          <w:tcPr>
            <w:tcW w:w="3522" w:type="dxa"/>
            <w:shd w:val="clear" w:color="auto" w:fill="E6E6E6"/>
          </w:tcPr>
          <w:p w14:paraId="3755C765" w14:textId="77777777" w:rsidR="0088773C" w:rsidRPr="00DE2EC2" w:rsidRDefault="0088773C" w:rsidP="00DE2EC2">
            <w:pPr>
              <w:pStyle w:val="TableTextLeft"/>
            </w:pPr>
            <w:r w:rsidRPr="00DE2EC2">
              <w:t>Non-personal non-pecuniary interest</w:t>
            </w:r>
          </w:p>
        </w:tc>
        <w:tc>
          <w:tcPr>
            <w:tcW w:w="5301" w:type="dxa"/>
            <w:shd w:val="clear" w:color="auto" w:fill="E6E6E6"/>
          </w:tcPr>
          <w:p w14:paraId="70CF3086" w14:textId="77777777" w:rsidR="0088773C" w:rsidRPr="00DE2EC2" w:rsidRDefault="0088773C" w:rsidP="00DE2EC2">
            <w:pPr>
              <w:pStyle w:val="TableTextLeft"/>
            </w:pPr>
            <w:r w:rsidRPr="00DE2EC2">
              <w:t>None</w:t>
            </w:r>
          </w:p>
        </w:tc>
      </w:tr>
      <w:tr w:rsidR="0088773C" w:rsidRPr="00DE2EC2" w14:paraId="0FB99057" w14:textId="77777777" w:rsidTr="00844F2A">
        <w:tc>
          <w:tcPr>
            <w:tcW w:w="3522" w:type="dxa"/>
            <w:tcBorders>
              <w:bottom w:val="single" w:sz="6" w:space="0" w:color="FFFFFF"/>
            </w:tcBorders>
            <w:shd w:val="clear" w:color="auto" w:fill="E6E6E6"/>
          </w:tcPr>
          <w:p w14:paraId="386A224C"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5AB292E0" w14:textId="77777777" w:rsidR="0088773C" w:rsidRPr="00DE2EC2" w:rsidRDefault="0088773C" w:rsidP="00DE2EC2">
            <w:pPr>
              <w:pStyle w:val="TableTextLeft"/>
            </w:pPr>
            <w:r w:rsidRPr="00DE2EC2">
              <w:t>None</w:t>
            </w:r>
          </w:p>
        </w:tc>
      </w:tr>
      <w:tr w:rsidR="0088773C" w:rsidRPr="00DE2EC2" w14:paraId="1095EC7B" w14:textId="77777777" w:rsidTr="00844F2A">
        <w:tc>
          <w:tcPr>
            <w:tcW w:w="8823" w:type="dxa"/>
            <w:gridSpan w:val="2"/>
            <w:shd w:val="clear" w:color="auto" w:fill="C4C4C4"/>
          </w:tcPr>
          <w:p w14:paraId="5CE321D6" w14:textId="2E523D96" w:rsidR="0088773C" w:rsidRPr="00DE2EC2" w:rsidRDefault="00B06E53" w:rsidP="006576B6">
            <w:pPr>
              <w:pStyle w:val="TableHeadingLeft"/>
            </w:pPr>
            <w:r>
              <w:t>Dr Regi Alexander</w:t>
            </w:r>
          </w:p>
        </w:tc>
      </w:tr>
      <w:tr w:rsidR="0088773C" w:rsidRPr="00DE2EC2" w14:paraId="211E790E" w14:textId="77777777" w:rsidTr="00844F2A">
        <w:tc>
          <w:tcPr>
            <w:tcW w:w="3522" w:type="dxa"/>
            <w:shd w:val="clear" w:color="auto" w:fill="E6E6E6"/>
          </w:tcPr>
          <w:p w14:paraId="629DE713" w14:textId="77777777" w:rsidR="0088773C" w:rsidRPr="00DE2EC2" w:rsidRDefault="0088773C" w:rsidP="00DE2EC2">
            <w:pPr>
              <w:pStyle w:val="TableTextLeft"/>
            </w:pPr>
            <w:r w:rsidRPr="00DE2EC2">
              <w:t>Employment</w:t>
            </w:r>
          </w:p>
        </w:tc>
        <w:tc>
          <w:tcPr>
            <w:tcW w:w="5301" w:type="dxa"/>
            <w:shd w:val="clear" w:color="auto" w:fill="E6E6E6"/>
          </w:tcPr>
          <w:p w14:paraId="5EB6AD2D" w14:textId="164A929D" w:rsidR="0088773C" w:rsidRPr="00DE2EC2" w:rsidRDefault="003F6000" w:rsidP="00DE2EC2">
            <w:pPr>
              <w:pStyle w:val="TableTextLeft"/>
            </w:pPr>
            <w:r>
              <w:t>Consultant Psychiatrist, St John’s House/Honorary Senior Lecturer</w:t>
            </w:r>
            <w:r w:rsidR="00D25C1D">
              <w:t>, University of</w:t>
            </w:r>
            <w:r w:rsidR="00ED69CF">
              <w:t xml:space="preserve"> </w:t>
            </w:r>
            <w:r w:rsidR="00417FFB">
              <w:t xml:space="preserve">East </w:t>
            </w:r>
            <w:r w:rsidR="00D25C1D">
              <w:t>Anglia</w:t>
            </w:r>
          </w:p>
        </w:tc>
      </w:tr>
      <w:tr w:rsidR="0088773C" w:rsidRPr="00DE2EC2" w14:paraId="290FD6D4" w14:textId="77777777" w:rsidTr="00844F2A">
        <w:tc>
          <w:tcPr>
            <w:tcW w:w="3522" w:type="dxa"/>
            <w:shd w:val="clear" w:color="auto" w:fill="E6E6E6"/>
          </w:tcPr>
          <w:p w14:paraId="2916E288" w14:textId="77777777" w:rsidR="0088773C" w:rsidRPr="00DE2EC2" w:rsidRDefault="0088773C" w:rsidP="00DE2EC2">
            <w:pPr>
              <w:pStyle w:val="TableTextLeft"/>
            </w:pPr>
            <w:r w:rsidRPr="00DE2EC2">
              <w:t>Personal pecuniary interest</w:t>
            </w:r>
          </w:p>
        </w:tc>
        <w:tc>
          <w:tcPr>
            <w:tcW w:w="5301" w:type="dxa"/>
            <w:shd w:val="clear" w:color="auto" w:fill="E6E6E6"/>
          </w:tcPr>
          <w:p w14:paraId="6DFD4A14" w14:textId="77777777" w:rsidR="0088773C" w:rsidRPr="00DE2EC2" w:rsidRDefault="0088773C" w:rsidP="00DE2EC2">
            <w:pPr>
              <w:pStyle w:val="TableTextLeft"/>
            </w:pPr>
            <w:r w:rsidRPr="00DE2EC2">
              <w:t>None</w:t>
            </w:r>
          </w:p>
        </w:tc>
      </w:tr>
      <w:tr w:rsidR="0088773C" w:rsidRPr="00DE2EC2" w14:paraId="1B7C500B" w14:textId="77777777" w:rsidTr="00844F2A">
        <w:tc>
          <w:tcPr>
            <w:tcW w:w="3522" w:type="dxa"/>
            <w:shd w:val="clear" w:color="auto" w:fill="E6E6E6"/>
          </w:tcPr>
          <w:p w14:paraId="5FB15CB4" w14:textId="77777777" w:rsidR="0088773C" w:rsidRPr="00DE2EC2" w:rsidRDefault="0088773C" w:rsidP="00DE2EC2">
            <w:pPr>
              <w:pStyle w:val="TableTextLeft"/>
            </w:pPr>
            <w:r w:rsidRPr="00DE2EC2">
              <w:t>Personal family interest</w:t>
            </w:r>
          </w:p>
        </w:tc>
        <w:tc>
          <w:tcPr>
            <w:tcW w:w="5301" w:type="dxa"/>
            <w:shd w:val="clear" w:color="auto" w:fill="E6E6E6"/>
          </w:tcPr>
          <w:p w14:paraId="323E4F7E" w14:textId="77777777" w:rsidR="0088773C" w:rsidRPr="00DE2EC2" w:rsidRDefault="0088773C" w:rsidP="00DE2EC2">
            <w:pPr>
              <w:pStyle w:val="TableTextLeft"/>
            </w:pPr>
            <w:r w:rsidRPr="00DE2EC2">
              <w:t>None</w:t>
            </w:r>
          </w:p>
        </w:tc>
      </w:tr>
      <w:tr w:rsidR="0088773C" w:rsidRPr="00DE2EC2" w14:paraId="5BCD39F0" w14:textId="77777777" w:rsidTr="00844F2A">
        <w:tc>
          <w:tcPr>
            <w:tcW w:w="3522" w:type="dxa"/>
            <w:shd w:val="clear" w:color="auto" w:fill="E6E6E6"/>
          </w:tcPr>
          <w:p w14:paraId="0B17837A" w14:textId="77777777" w:rsidR="0088773C" w:rsidRPr="00DE2EC2" w:rsidRDefault="0088773C" w:rsidP="00DE2EC2">
            <w:pPr>
              <w:pStyle w:val="TableTextLeft"/>
            </w:pPr>
            <w:r w:rsidRPr="00DE2EC2">
              <w:t>Non-personal pecuniary interest</w:t>
            </w:r>
          </w:p>
        </w:tc>
        <w:tc>
          <w:tcPr>
            <w:tcW w:w="5301" w:type="dxa"/>
            <w:shd w:val="clear" w:color="auto" w:fill="E6E6E6"/>
          </w:tcPr>
          <w:p w14:paraId="201B8BC1" w14:textId="77777777" w:rsidR="0088773C" w:rsidRPr="00DE2EC2" w:rsidRDefault="0088773C" w:rsidP="00DE2EC2">
            <w:pPr>
              <w:pStyle w:val="TableTextLeft"/>
            </w:pPr>
            <w:r w:rsidRPr="00DE2EC2">
              <w:t>None</w:t>
            </w:r>
          </w:p>
        </w:tc>
      </w:tr>
      <w:tr w:rsidR="0088773C" w:rsidRPr="00DE2EC2" w14:paraId="5F5826B5" w14:textId="77777777" w:rsidTr="00844F2A">
        <w:tc>
          <w:tcPr>
            <w:tcW w:w="3522" w:type="dxa"/>
            <w:shd w:val="clear" w:color="auto" w:fill="E6E6E6"/>
          </w:tcPr>
          <w:p w14:paraId="6B348952" w14:textId="77777777" w:rsidR="0088773C" w:rsidRPr="00DE2EC2" w:rsidRDefault="0088773C" w:rsidP="00DE2EC2">
            <w:pPr>
              <w:pStyle w:val="TableTextLeft"/>
            </w:pPr>
            <w:r w:rsidRPr="00DE2EC2">
              <w:t>Personal non-pecuniary interest</w:t>
            </w:r>
          </w:p>
        </w:tc>
        <w:tc>
          <w:tcPr>
            <w:tcW w:w="5301" w:type="dxa"/>
            <w:shd w:val="clear" w:color="auto" w:fill="E6E6E6"/>
          </w:tcPr>
          <w:p w14:paraId="59850686" w14:textId="77777777" w:rsidR="0088773C" w:rsidRPr="00DE2EC2" w:rsidRDefault="0088773C" w:rsidP="00DE2EC2">
            <w:pPr>
              <w:pStyle w:val="TableTextLeft"/>
            </w:pPr>
            <w:r w:rsidRPr="00DE2EC2">
              <w:t>None</w:t>
            </w:r>
          </w:p>
        </w:tc>
      </w:tr>
      <w:tr w:rsidR="0088773C" w:rsidRPr="00DE2EC2" w14:paraId="07574DC7" w14:textId="77777777" w:rsidTr="00844F2A">
        <w:tc>
          <w:tcPr>
            <w:tcW w:w="3522" w:type="dxa"/>
            <w:tcBorders>
              <w:bottom w:val="single" w:sz="6" w:space="0" w:color="FFFFFF"/>
            </w:tcBorders>
            <w:shd w:val="clear" w:color="auto" w:fill="E6E6E6"/>
          </w:tcPr>
          <w:p w14:paraId="53D1DA66"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34B4636E" w14:textId="77777777" w:rsidR="0088773C" w:rsidRPr="00DE2EC2" w:rsidRDefault="0088773C" w:rsidP="00DE2EC2">
            <w:pPr>
              <w:pStyle w:val="TableTextLeft"/>
            </w:pPr>
            <w:r w:rsidRPr="00DE2EC2">
              <w:t>None</w:t>
            </w:r>
          </w:p>
        </w:tc>
      </w:tr>
      <w:tr w:rsidR="0088773C" w:rsidRPr="00DE2EC2" w14:paraId="74999368" w14:textId="77777777" w:rsidTr="00844F2A">
        <w:tc>
          <w:tcPr>
            <w:tcW w:w="8823" w:type="dxa"/>
            <w:gridSpan w:val="2"/>
            <w:shd w:val="clear" w:color="auto" w:fill="C4C4C4"/>
          </w:tcPr>
          <w:p w14:paraId="3B4F8477" w14:textId="24116535" w:rsidR="0088773C" w:rsidRPr="00DE2EC2" w:rsidRDefault="00B06E53" w:rsidP="006576B6">
            <w:pPr>
              <w:pStyle w:val="TableHeadingLeft"/>
            </w:pPr>
            <w:r>
              <w:t>Ms Stella Ayettey</w:t>
            </w:r>
          </w:p>
        </w:tc>
      </w:tr>
      <w:tr w:rsidR="0088773C" w:rsidRPr="00DE2EC2" w14:paraId="331EE072" w14:textId="77777777" w:rsidTr="00844F2A">
        <w:tc>
          <w:tcPr>
            <w:tcW w:w="3522" w:type="dxa"/>
            <w:shd w:val="clear" w:color="auto" w:fill="E6E6E6"/>
          </w:tcPr>
          <w:p w14:paraId="42B8F63D" w14:textId="77777777" w:rsidR="0088773C" w:rsidRPr="00DE2EC2" w:rsidRDefault="0088773C" w:rsidP="00DE2EC2">
            <w:pPr>
              <w:pStyle w:val="TableTextLeft"/>
            </w:pPr>
            <w:r w:rsidRPr="00DE2EC2">
              <w:t>Employment</w:t>
            </w:r>
          </w:p>
        </w:tc>
        <w:tc>
          <w:tcPr>
            <w:tcW w:w="5301" w:type="dxa"/>
            <w:shd w:val="clear" w:color="auto" w:fill="E6E6E6"/>
          </w:tcPr>
          <w:p w14:paraId="4CCB6CEF" w14:textId="0B5E64C6" w:rsidR="0088773C" w:rsidRPr="00DE2EC2" w:rsidRDefault="00D25C1D" w:rsidP="00DE2EC2">
            <w:pPr>
              <w:pStyle w:val="TableTextLeft"/>
            </w:pPr>
            <w:r>
              <w:t>Care Representative</w:t>
            </w:r>
          </w:p>
        </w:tc>
      </w:tr>
      <w:tr w:rsidR="0088773C" w:rsidRPr="00DE2EC2" w14:paraId="7E5C8C16" w14:textId="77777777" w:rsidTr="00844F2A">
        <w:tc>
          <w:tcPr>
            <w:tcW w:w="3522" w:type="dxa"/>
            <w:shd w:val="clear" w:color="auto" w:fill="E6E6E6"/>
          </w:tcPr>
          <w:p w14:paraId="4295442A" w14:textId="77777777" w:rsidR="0088773C" w:rsidRPr="00DE2EC2" w:rsidRDefault="0088773C" w:rsidP="00DE2EC2">
            <w:pPr>
              <w:pStyle w:val="TableTextLeft"/>
            </w:pPr>
            <w:r w:rsidRPr="00DE2EC2">
              <w:t>Personal pecuniary interest</w:t>
            </w:r>
          </w:p>
        </w:tc>
        <w:tc>
          <w:tcPr>
            <w:tcW w:w="5301" w:type="dxa"/>
            <w:shd w:val="clear" w:color="auto" w:fill="E6E6E6"/>
          </w:tcPr>
          <w:p w14:paraId="7364D56C" w14:textId="77777777" w:rsidR="0088773C" w:rsidRPr="00DE2EC2" w:rsidRDefault="0088773C" w:rsidP="00DE2EC2">
            <w:pPr>
              <w:pStyle w:val="TableTextLeft"/>
            </w:pPr>
            <w:r w:rsidRPr="00DE2EC2">
              <w:t>None</w:t>
            </w:r>
          </w:p>
        </w:tc>
      </w:tr>
      <w:tr w:rsidR="0088773C" w:rsidRPr="00DE2EC2" w14:paraId="1A22ABCB" w14:textId="77777777" w:rsidTr="00844F2A">
        <w:tc>
          <w:tcPr>
            <w:tcW w:w="3522" w:type="dxa"/>
            <w:shd w:val="clear" w:color="auto" w:fill="E6E6E6"/>
          </w:tcPr>
          <w:p w14:paraId="3F7731EF" w14:textId="77777777" w:rsidR="0088773C" w:rsidRPr="00DE2EC2" w:rsidRDefault="0088773C" w:rsidP="00DE2EC2">
            <w:pPr>
              <w:pStyle w:val="TableTextLeft"/>
            </w:pPr>
            <w:r w:rsidRPr="00DE2EC2">
              <w:t>Personal family interest</w:t>
            </w:r>
          </w:p>
        </w:tc>
        <w:tc>
          <w:tcPr>
            <w:tcW w:w="5301" w:type="dxa"/>
            <w:shd w:val="clear" w:color="auto" w:fill="E6E6E6"/>
          </w:tcPr>
          <w:p w14:paraId="5AC38719" w14:textId="77777777" w:rsidR="0088773C" w:rsidRPr="00DE2EC2" w:rsidRDefault="0088773C" w:rsidP="00DE2EC2">
            <w:pPr>
              <w:pStyle w:val="TableTextLeft"/>
            </w:pPr>
            <w:r w:rsidRPr="00DE2EC2">
              <w:t>None</w:t>
            </w:r>
          </w:p>
        </w:tc>
      </w:tr>
      <w:tr w:rsidR="0088773C" w:rsidRPr="00DE2EC2" w14:paraId="6EBBB47F" w14:textId="77777777" w:rsidTr="00844F2A">
        <w:tc>
          <w:tcPr>
            <w:tcW w:w="3522" w:type="dxa"/>
            <w:shd w:val="clear" w:color="auto" w:fill="E6E6E6"/>
          </w:tcPr>
          <w:p w14:paraId="3F2538D4" w14:textId="77777777" w:rsidR="0088773C" w:rsidRPr="00DE2EC2" w:rsidRDefault="0088773C" w:rsidP="00DE2EC2">
            <w:pPr>
              <w:pStyle w:val="TableTextLeft"/>
            </w:pPr>
            <w:r w:rsidRPr="00DE2EC2">
              <w:t>Non-personal pecuniary interest</w:t>
            </w:r>
          </w:p>
        </w:tc>
        <w:tc>
          <w:tcPr>
            <w:tcW w:w="5301" w:type="dxa"/>
            <w:shd w:val="clear" w:color="auto" w:fill="E6E6E6"/>
          </w:tcPr>
          <w:p w14:paraId="1201EBB2" w14:textId="77777777" w:rsidR="0088773C" w:rsidRPr="00DE2EC2" w:rsidRDefault="0088773C" w:rsidP="00DE2EC2">
            <w:pPr>
              <w:pStyle w:val="TableTextLeft"/>
            </w:pPr>
            <w:r w:rsidRPr="00DE2EC2">
              <w:t>None</w:t>
            </w:r>
          </w:p>
        </w:tc>
      </w:tr>
      <w:tr w:rsidR="0088773C" w:rsidRPr="00DE2EC2" w14:paraId="13839A83" w14:textId="77777777" w:rsidTr="00844F2A">
        <w:tc>
          <w:tcPr>
            <w:tcW w:w="3522" w:type="dxa"/>
            <w:shd w:val="clear" w:color="auto" w:fill="E6E6E6"/>
          </w:tcPr>
          <w:p w14:paraId="32086C1E" w14:textId="77777777" w:rsidR="0088773C" w:rsidRPr="00DE2EC2" w:rsidRDefault="0088773C" w:rsidP="00DE2EC2">
            <w:pPr>
              <w:pStyle w:val="TableTextLeft"/>
            </w:pPr>
            <w:r w:rsidRPr="00DE2EC2">
              <w:t>Personal non-pecuniary interest</w:t>
            </w:r>
          </w:p>
        </w:tc>
        <w:tc>
          <w:tcPr>
            <w:tcW w:w="5301" w:type="dxa"/>
            <w:shd w:val="clear" w:color="auto" w:fill="E6E6E6"/>
          </w:tcPr>
          <w:p w14:paraId="082877AB" w14:textId="77777777" w:rsidR="0088773C" w:rsidRPr="00DE2EC2" w:rsidRDefault="0088773C" w:rsidP="00DE2EC2">
            <w:pPr>
              <w:pStyle w:val="TableTextLeft"/>
            </w:pPr>
            <w:r w:rsidRPr="00DE2EC2">
              <w:t>None</w:t>
            </w:r>
          </w:p>
        </w:tc>
      </w:tr>
      <w:tr w:rsidR="0088773C" w:rsidRPr="00DE2EC2" w14:paraId="3FA75CD4" w14:textId="77777777" w:rsidTr="00844F2A">
        <w:tc>
          <w:tcPr>
            <w:tcW w:w="3522" w:type="dxa"/>
            <w:tcBorders>
              <w:bottom w:val="single" w:sz="6" w:space="0" w:color="FFFFFF"/>
            </w:tcBorders>
            <w:shd w:val="clear" w:color="auto" w:fill="E6E6E6"/>
          </w:tcPr>
          <w:p w14:paraId="3ACB60B1"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27493C9F" w14:textId="77777777" w:rsidR="0088773C" w:rsidRPr="00DE2EC2" w:rsidRDefault="0088773C" w:rsidP="00DE2EC2">
            <w:pPr>
              <w:pStyle w:val="TableTextLeft"/>
            </w:pPr>
            <w:r w:rsidRPr="00DE2EC2">
              <w:t>None</w:t>
            </w:r>
          </w:p>
        </w:tc>
      </w:tr>
      <w:tr w:rsidR="0088773C" w:rsidRPr="00DE2EC2" w14:paraId="4760E2C6" w14:textId="77777777" w:rsidTr="00844F2A">
        <w:tc>
          <w:tcPr>
            <w:tcW w:w="8823" w:type="dxa"/>
            <w:gridSpan w:val="2"/>
            <w:shd w:val="clear" w:color="auto" w:fill="C4C4C4"/>
          </w:tcPr>
          <w:p w14:paraId="12A10C48" w14:textId="7F6B836D" w:rsidR="0088773C" w:rsidRPr="00DE2EC2" w:rsidRDefault="00B06E53" w:rsidP="006576B6">
            <w:pPr>
              <w:pStyle w:val="TableHeadingLeft"/>
            </w:pPr>
            <w:r>
              <w:t>Professor Sabyasachi</w:t>
            </w:r>
            <w:r w:rsidR="00926F76">
              <w:t xml:space="preserve"> Bhaumik</w:t>
            </w:r>
          </w:p>
        </w:tc>
      </w:tr>
      <w:tr w:rsidR="0088773C" w:rsidRPr="00DE2EC2" w14:paraId="6FFC4493" w14:textId="77777777" w:rsidTr="00844F2A">
        <w:tc>
          <w:tcPr>
            <w:tcW w:w="3522" w:type="dxa"/>
            <w:shd w:val="clear" w:color="auto" w:fill="E6E6E6"/>
          </w:tcPr>
          <w:p w14:paraId="6AE89DBE" w14:textId="77777777" w:rsidR="0088773C" w:rsidRPr="00DE2EC2" w:rsidRDefault="0088773C" w:rsidP="00DE2EC2">
            <w:pPr>
              <w:pStyle w:val="TableTextLeft"/>
            </w:pPr>
            <w:r w:rsidRPr="00DE2EC2">
              <w:t>Employment</w:t>
            </w:r>
          </w:p>
        </w:tc>
        <w:tc>
          <w:tcPr>
            <w:tcW w:w="5301" w:type="dxa"/>
            <w:shd w:val="clear" w:color="auto" w:fill="E6E6E6"/>
          </w:tcPr>
          <w:p w14:paraId="78F87DBA" w14:textId="6FA573AC" w:rsidR="0088773C" w:rsidRPr="00DE2EC2" w:rsidRDefault="00D25C1D" w:rsidP="00DE2EC2">
            <w:pPr>
              <w:pStyle w:val="TableTextLeft"/>
            </w:pPr>
            <w:r>
              <w:t>Consultant Psychiatrist and Senior Medical Advisor, Leicestershire Partnership NHS Trust</w:t>
            </w:r>
          </w:p>
        </w:tc>
      </w:tr>
      <w:tr w:rsidR="0088773C" w:rsidRPr="00DE2EC2" w14:paraId="17BF15E0" w14:textId="77777777" w:rsidTr="00844F2A">
        <w:tc>
          <w:tcPr>
            <w:tcW w:w="3522" w:type="dxa"/>
            <w:shd w:val="clear" w:color="auto" w:fill="E6E6E6"/>
          </w:tcPr>
          <w:p w14:paraId="3BDFACEB" w14:textId="77777777" w:rsidR="0088773C" w:rsidRPr="00DE2EC2" w:rsidRDefault="0088773C" w:rsidP="00DE2EC2">
            <w:pPr>
              <w:pStyle w:val="TableTextLeft"/>
            </w:pPr>
            <w:r w:rsidRPr="00DE2EC2">
              <w:t>Personal pecuniary interest</w:t>
            </w:r>
          </w:p>
        </w:tc>
        <w:tc>
          <w:tcPr>
            <w:tcW w:w="5301" w:type="dxa"/>
            <w:shd w:val="clear" w:color="auto" w:fill="E6E6E6"/>
          </w:tcPr>
          <w:p w14:paraId="520C66A7" w14:textId="5D904522" w:rsidR="00926F76" w:rsidRPr="00926F76" w:rsidRDefault="0088773C" w:rsidP="00926F76">
            <w:pPr>
              <w:pStyle w:val="Header"/>
              <w:rPr>
                <w:rFonts w:ascii="Arial" w:hAnsi="Arial" w:cs="Arial"/>
                <w:color w:val="auto"/>
                <w:sz w:val="20"/>
                <w:szCs w:val="20"/>
              </w:rPr>
            </w:pPr>
            <w:r w:rsidRPr="00926F76">
              <w:rPr>
                <w:color w:val="auto"/>
                <w:sz w:val="20"/>
                <w:szCs w:val="20"/>
              </w:rPr>
              <w:t>None</w:t>
            </w:r>
            <w:r w:rsidR="00926F76" w:rsidRPr="00926F76">
              <w:rPr>
                <w:rFonts w:ascii="Arial" w:hAnsi="Arial" w:cs="Arial"/>
                <w:color w:val="auto"/>
                <w:sz w:val="20"/>
                <w:szCs w:val="20"/>
              </w:rPr>
              <w:t xml:space="preserve"> </w:t>
            </w:r>
          </w:p>
          <w:p w14:paraId="40CAE8F6" w14:textId="77777777" w:rsidR="00926F76" w:rsidRPr="00926F76" w:rsidRDefault="00926F76" w:rsidP="00926F76">
            <w:pPr>
              <w:pStyle w:val="ListParagraph"/>
              <w:ind w:left="0"/>
              <w:rPr>
                <w:color w:val="000000" w:themeColor="text1"/>
                <w:sz w:val="20"/>
                <w:szCs w:val="20"/>
                <w:lang w:eastAsia="en-GB"/>
              </w:rPr>
            </w:pPr>
            <w:r w:rsidRPr="00926F76">
              <w:rPr>
                <w:color w:val="000000" w:themeColor="text1"/>
                <w:sz w:val="20"/>
                <w:szCs w:val="20"/>
                <w:lang w:eastAsia="en-GB"/>
              </w:rPr>
              <w:t>I am a Director of a private company RAPID Healthcare (UK) Ltd. which provides advice and training to NHS and non-NHS services providing Mental Health and LD services from time to time.</w:t>
            </w:r>
          </w:p>
          <w:p w14:paraId="43580C78" w14:textId="77777777" w:rsidR="00926F76" w:rsidRPr="00926F76" w:rsidRDefault="00926F76" w:rsidP="00926F76">
            <w:pPr>
              <w:pStyle w:val="ListParagraph"/>
              <w:ind w:left="0"/>
              <w:rPr>
                <w:color w:val="000000" w:themeColor="text1"/>
                <w:sz w:val="20"/>
                <w:szCs w:val="20"/>
                <w:lang w:eastAsia="en-GB"/>
              </w:rPr>
            </w:pPr>
          </w:p>
          <w:p w14:paraId="23E32F09" w14:textId="77777777" w:rsidR="00926F76" w:rsidRPr="00926F76" w:rsidRDefault="00926F76" w:rsidP="00926F76">
            <w:pPr>
              <w:pStyle w:val="ListParagraph"/>
              <w:ind w:left="0"/>
              <w:rPr>
                <w:color w:val="1F497D"/>
                <w:sz w:val="20"/>
                <w:szCs w:val="20"/>
                <w:lang w:eastAsia="en-GB"/>
              </w:rPr>
            </w:pPr>
            <w:r w:rsidRPr="00926F76">
              <w:rPr>
                <w:color w:val="000000" w:themeColor="text1"/>
                <w:sz w:val="20"/>
                <w:szCs w:val="20"/>
                <w:lang w:eastAsia="en-GB"/>
              </w:rPr>
              <w:t>I am a medical member of First Tier Mental Health Review Tribunal of Judiciary Dept</w:t>
            </w:r>
            <w:r w:rsidRPr="00926F76">
              <w:rPr>
                <w:color w:val="1F497D"/>
                <w:sz w:val="20"/>
                <w:szCs w:val="20"/>
                <w:lang w:eastAsia="en-GB"/>
              </w:rPr>
              <w:t>.</w:t>
            </w:r>
          </w:p>
          <w:p w14:paraId="0EF99468" w14:textId="77777777" w:rsidR="0088773C" w:rsidRPr="00DE2EC2" w:rsidRDefault="0088773C" w:rsidP="00DE2EC2">
            <w:pPr>
              <w:pStyle w:val="TableTextLeft"/>
            </w:pPr>
          </w:p>
        </w:tc>
      </w:tr>
      <w:tr w:rsidR="0088773C" w:rsidRPr="00DE2EC2" w14:paraId="0FF21536" w14:textId="77777777" w:rsidTr="00844F2A">
        <w:tc>
          <w:tcPr>
            <w:tcW w:w="3522" w:type="dxa"/>
            <w:shd w:val="clear" w:color="auto" w:fill="E6E6E6"/>
          </w:tcPr>
          <w:p w14:paraId="18B6FFC7" w14:textId="77777777" w:rsidR="0088773C" w:rsidRPr="00DE2EC2" w:rsidRDefault="0088773C" w:rsidP="00DE2EC2">
            <w:pPr>
              <w:pStyle w:val="TableTextLeft"/>
            </w:pPr>
            <w:r w:rsidRPr="00DE2EC2">
              <w:t>Personal family interest</w:t>
            </w:r>
          </w:p>
        </w:tc>
        <w:tc>
          <w:tcPr>
            <w:tcW w:w="5301" w:type="dxa"/>
            <w:shd w:val="clear" w:color="auto" w:fill="E6E6E6"/>
          </w:tcPr>
          <w:p w14:paraId="3F7F411F" w14:textId="77777777" w:rsidR="0088773C" w:rsidRPr="00DE2EC2" w:rsidRDefault="0088773C" w:rsidP="00DE2EC2">
            <w:pPr>
              <w:pStyle w:val="TableTextLeft"/>
            </w:pPr>
            <w:r w:rsidRPr="00DE2EC2">
              <w:t>None</w:t>
            </w:r>
          </w:p>
        </w:tc>
      </w:tr>
      <w:tr w:rsidR="0088773C" w:rsidRPr="00DE2EC2" w14:paraId="7DDD4573" w14:textId="77777777" w:rsidTr="00844F2A">
        <w:tc>
          <w:tcPr>
            <w:tcW w:w="3522" w:type="dxa"/>
            <w:shd w:val="clear" w:color="auto" w:fill="E6E6E6"/>
          </w:tcPr>
          <w:p w14:paraId="55246F04" w14:textId="77777777" w:rsidR="0088773C" w:rsidRPr="00DE2EC2" w:rsidRDefault="0088773C" w:rsidP="00DE2EC2">
            <w:pPr>
              <w:pStyle w:val="TableTextLeft"/>
            </w:pPr>
            <w:r w:rsidRPr="00DE2EC2">
              <w:t>Non-personal pecuniary interest</w:t>
            </w:r>
          </w:p>
        </w:tc>
        <w:tc>
          <w:tcPr>
            <w:tcW w:w="5301" w:type="dxa"/>
            <w:shd w:val="clear" w:color="auto" w:fill="E6E6E6"/>
          </w:tcPr>
          <w:p w14:paraId="71C3C158" w14:textId="77777777" w:rsidR="0088773C" w:rsidRPr="00DE2EC2" w:rsidRDefault="0088773C" w:rsidP="00DE2EC2">
            <w:pPr>
              <w:pStyle w:val="TableTextLeft"/>
            </w:pPr>
            <w:r w:rsidRPr="00DE2EC2">
              <w:t>None</w:t>
            </w:r>
          </w:p>
        </w:tc>
      </w:tr>
      <w:tr w:rsidR="0088773C" w:rsidRPr="00DE2EC2" w14:paraId="075CB873" w14:textId="77777777" w:rsidTr="00844F2A">
        <w:tc>
          <w:tcPr>
            <w:tcW w:w="3522" w:type="dxa"/>
            <w:shd w:val="clear" w:color="auto" w:fill="E6E6E6"/>
          </w:tcPr>
          <w:p w14:paraId="2CBE4FFA" w14:textId="77777777" w:rsidR="0088773C" w:rsidRPr="00DE2EC2" w:rsidRDefault="0088773C" w:rsidP="00DE2EC2">
            <w:pPr>
              <w:pStyle w:val="TableTextLeft"/>
            </w:pPr>
            <w:r w:rsidRPr="00DE2EC2">
              <w:t>Personal non-pecuniary interest</w:t>
            </w:r>
          </w:p>
        </w:tc>
        <w:tc>
          <w:tcPr>
            <w:tcW w:w="5301" w:type="dxa"/>
            <w:shd w:val="clear" w:color="auto" w:fill="E6E6E6"/>
          </w:tcPr>
          <w:p w14:paraId="52A266BD" w14:textId="77777777" w:rsidR="00926F76" w:rsidRPr="00926F76" w:rsidRDefault="00926F76" w:rsidP="00926F76">
            <w:pPr>
              <w:pStyle w:val="ListParagraph"/>
              <w:ind w:left="0"/>
              <w:rPr>
                <w:sz w:val="20"/>
                <w:szCs w:val="20"/>
                <w:lang w:eastAsia="en-GB"/>
              </w:rPr>
            </w:pPr>
            <w:r w:rsidRPr="00926F76">
              <w:rPr>
                <w:sz w:val="20"/>
                <w:szCs w:val="20"/>
                <w:lang w:eastAsia="en-GB"/>
              </w:rPr>
              <w:t>The third edition of the Frith Prescribing Guidelines for Adults with Intellectual Disability for which I am one of the Editors will be published in the near future (Publisher—Wiley). The Royalty income will be paid directly to Leicestershire Partnership NHS Trust.</w:t>
            </w:r>
          </w:p>
          <w:p w14:paraId="3B4C36C1" w14:textId="77777777" w:rsidR="00926F76" w:rsidRPr="00926F76" w:rsidRDefault="00926F76" w:rsidP="00926F76">
            <w:pPr>
              <w:pStyle w:val="ListParagraph"/>
              <w:ind w:left="0"/>
              <w:rPr>
                <w:sz w:val="20"/>
                <w:szCs w:val="20"/>
                <w:lang w:eastAsia="en-GB"/>
              </w:rPr>
            </w:pPr>
          </w:p>
          <w:p w14:paraId="75DD58A3" w14:textId="77777777" w:rsidR="00926F76" w:rsidRPr="00926F76" w:rsidRDefault="00926F76" w:rsidP="00926F76">
            <w:pPr>
              <w:pStyle w:val="ListParagraph"/>
              <w:ind w:left="0"/>
              <w:rPr>
                <w:sz w:val="20"/>
                <w:szCs w:val="20"/>
                <w:lang w:eastAsia="en-GB"/>
              </w:rPr>
            </w:pPr>
            <w:r w:rsidRPr="00926F76">
              <w:rPr>
                <w:sz w:val="20"/>
                <w:szCs w:val="20"/>
                <w:lang w:eastAsia="en-GB"/>
              </w:rPr>
              <w:t>I am a member of HS&amp;DR researcher led panel of NIHR</w:t>
            </w:r>
          </w:p>
          <w:p w14:paraId="1C0F05C3" w14:textId="4F92ED32" w:rsidR="0088773C" w:rsidRPr="00DE2EC2" w:rsidRDefault="0088773C" w:rsidP="00DE2EC2">
            <w:pPr>
              <w:pStyle w:val="TableTextLeft"/>
            </w:pPr>
          </w:p>
        </w:tc>
      </w:tr>
      <w:tr w:rsidR="0088773C" w:rsidRPr="00DE2EC2" w14:paraId="6E46D900" w14:textId="77777777" w:rsidTr="00844F2A">
        <w:tc>
          <w:tcPr>
            <w:tcW w:w="3522" w:type="dxa"/>
            <w:tcBorders>
              <w:bottom w:val="single" w:sz="6" w:space="0" w:color="FFFFFF"/>
            </w:tcBorders>
            <w:shd w:val="clear" w:color="auto" w:fill="E6E6E6"/>
          </w:tcPr>
          <w:p w14:paraId="0B1CC682"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69F81B93" w14:textId="77777777" w:rsidR="0088773C" w:rsidRPr="00DE2EC2" w:rsidRDefault="0088773C" w:rsidP="00DE2EC2">
            <w:pPr>
              <w:pStyle w:val="TableTextLeft"/>
            </w:pPr>
            <w:r w:rsidRPr="00DE2EC2">
              <w:t>None</w:t>
            </w:r>
          </w:p>
        </w:tc>
      </w:tr>
      <w:tr w:rsidR="0088773C" w:rsidRPr="00DE2EC2" w14:paraId="2555B83A" w14:textId="77777777" w:rsidTr="00844F2A">
        <w:tc>
          <w:tcPr>
            <w:tcW w:w="8823" w:type="dxa"/>
            <w:gridSpan w:val="2"/>
            <w:shd w:val="clear" w:color="auto" w:fill="C4C4C4"/>
          </w:tcPr>
          <w:p w14:paraId="2EFFC5D8" w14:textId="07F184D3" w:rsidR="0088773C" w:rsidRPr="00DE2EC2" w:rsidRDefault="00B06E53" w:rsidP="006576B6">
            <w:pPr>
              <w:pStyle w:val="TableHeadingLeft"/>
            </w:pPr>
            <w:r>
              <w:t>Mrs Alison Baker</w:t>
            </w:r>
          </w:p>
        </w:tc>
      </w:tr>
      <w:tr w:rsidR="0088773C" w:rsidRPr="00DE2EC2" w14:paraId="464573EA" w14:textId="77777777" w:rsidTr="00844F2A">
        <w:tc>
          <w:tcPr>
            <w:tcW w:w="3522" w:type="dxa"/>
            <w:shd w:val="clear" w:color="auto" w:fill="E6E6E6"/>
          </w:tcPr>
          <w:p w14:paraId="64894ADB" w14:textId="77777777" w:rsidR="0088773C" w:rsidRPr="00DE2EC2" w:rsidRDefault="0088773C" w:rsidP="00DE2EC2">
            <w:pPr>
              <w:pStyle w:val="TableTextLeft"/>
            </w:pPr>
            <w:r w:rsidRPr="00DE2EC2">
              <w:t>Employment</w:t>
            </w:r>
          </w:p>
        </w:tc>
        <w:tc>
          <w:tcPr>
            <w:tcW w:w="5301" w:type="dxa"/>
            <w:shd w:val="clear" w:color="auto" w:fill="E6E6E6"/>
          </w:tcPr>
          <w:p w14:paraId="02099FD6" w14:textId="76AD8411" w:rsidR="0088773C" w:rsidRPr="00DE2EC2" w:rsidRDefault="00D25C1D" w:rsidP="00DE2EC2">
            <w:pPr>
              <w:pStyle w:val="TableTextLeft"/>
            </w:pPr>
            <w:r>
              <w:t>Carer Representative</w:t>
            </w:r>
          </w:p>
        </w:tc>
      </w:tr>
      <w:tr w:rsidR="0088773C" w:rsidRPr="00DE2EC2" w14:paraId="73C6361D" w14:textId="77777777" w:rsidTr="00844F2A">
        <w:tc>
          <w:tcPr>
            <w:tcW w:w="3522" w:type="dxa"/>
            <w:shd w:val="clear" w:color="auto" w:fill="E6E6E6"/>
          </w:tcPr>
          <w:p w14:paraId="717CA110" w14:textId="77777777" w:rsidR="0088773C" w:rsidRPr="00DE2EC2" w:rsidRDefault="0088773C" w:rsidP="00DE2EC2">
            <w:pPr>
              <w:pStyle w:val="TableTextLeft"/>
            </w:pPr>
            <w:r w:rsidRPr="00DE2EC2">
              <w:t>Personal pecuniary interest</w:t>
            </w:r>
          </w:p>
        </w:tc>
        <w:tc>
          <w:tcPr>
            <w:tcW w:w="5301" w:type="dxa"/>
            <w:shd w:val="clear" w:color="auto" w:fill="E6E6E6"/>
          </w:tcPr>
          <w:p w14:paraId="553BD77A" w14:textId="77777777" w:rsidR="0088773C" w:rsidRPr="00DE2EC2" w:rsidRDefault="0088773C" w:rsidP="00DE2EC2">
            <w:pPr>
              <w:pStyle w:val="TableTextLeft"/>
            </w:pPr>
            <w:r w:rsidRPr="00DE2EC2">
              <w:t>None</w:t>
            </w:r>
          </w:p>
        </w:tc>
      </w:tr>
      <w:tr w:rsidR="0088773C" w:rsidRPr="00DE2EC2" w14:paraId="179A0258" w14:textId="77777777" w:rsidTr="00844F2A">
        <w:tc>
          <w:tcPr>
            <w:tcW w:w="3522" w:type="dxa"/>
            <w:shd w:val="clear" w:color="auto" w:fill="E6E6E6"/>
          </w:tcPr>
          <w:p w14:paraId="1616EBBA" w14:textId="77777777" w:rsidR="0088773C" w:rsidRPr="00DE2EC2" w:rsidRDefault="0088773C" w:rsidP="00DE2EC2">
            <w:pPr>
              <w:pStyle w:val="TableTextLeft"/>
            </w:pPr>
            <w:r w:rsidRPr="00DE2EC2">
              <w:t>Personal family interest</w:t>
            </w:r>
          </w:p>
        </w:tc>
        <w:tc>
          <w:tcPr>
            <w:tcW w:w="5301" w:type="dxa"/>
            <w:shd w:val="clear" w:color="auto" w:fill="E6E6E6"/>
          </w:tcPr>
          <w:p w14:paraId="085DF559" w14:textId="77777777" w:rsidR="0088773C" w:rsidRPr="00DE2EC2" w:rsidRDefault="0088773C" w:rsidP="00DE2EC2">
            <w:pPr>
              <w:pStyle w:val="TableTextLeft"/>
            </w:pPr>
            <w:r w:rsidRPr="00DE2EC2">
              <w:t>None</w:t>
            </w:r>
          </w:p>
        </w:tc>
      </w:tr>
      <w:tr w:rsidR="0088773C" w:rsidRPr="00DE2EC2" w14:paraId="4C8EC2BB" w14:textId="77777777" w:rsidTr="00844F2A">
        <w:tc>
          <w:tcPr>
            <w:tcW w:w="3522" w:type="dxa"/>
            <w:shd w:val="clear" w:color="auto" w:fill="E6E6E6"/>
          </w:tcPr>
          <w:p w14:paraId="0A58A77D" w14:textId="77777777" w:rsidR="0088773C" w:rsidRPr="00DE2EC2" w:rsidRDefault="0088773C" w:rsidP="00DE2EC2">
            <w:pPr>
              <w:pStyle w:val="TableTextLeft"/>
            </w:pPr>
            <w:r w:rsidRPr="00DE2EC2">
              <w:t>Non-personal pecuniary interest</w:t>
            </w:r>
          </w:p>
        </w:tc>
        <w:tc>
          <w:tcPr>
            <w:tcW w:w="5301" w:type="dxa"/>
            <w:shd w:val="clear" w:color="auto" w:fill="E6E6E6"/>
          </w:tcPr>
          <w:p w14:paraId="061E1EC3" w14:textId="77777777" w:rsidR="0088773C" w:rsidRPr="00DE2EC2" w:rsidRDefault="0088773C" w:rsidP="00DE2EC2">
            <w:pPr>
              <w:pStyle w:val="TableTextLeft"/>
            </w:pPr>
            <w:r w:rsidRPr="00DE2EC2">
              <w:t>None</w:t>
            </w:r>
          </w:p>
        </w:tc>
      </w:tr>
      <w:tr w:rsidR="0088773C" w:rsidRPr="00DE2EC2" w14:paraId="60087501" w14:textId="77777777" w:rsidTr="00844F2A">
        <w:tc>
          <w:tcPr>
            <w:tcW w:w="3522" w:type="dxa"/>
            <w:shd w:val="clear" w:color="auto" w:fill="E6E6E6"/>
          </w:tcPr>
          <w:p w14:paraId="1BD15A00" w14:textId="77777777" w:rsidR="0088773C" w:rsidRPr="00DE2EC2" w:rsidRDefault="0088773C" w:rsidP="00DE2EC2">
            <w:pPr>
              <w:pStyle w:val="TableTextLeft"/>
            </w:pPr>
            <w:r w:rsidRPr="00DE2EC2">
              <w:t>Personal non-pecuniary interest</w:t>
            </w:r>
          </w:p>
        </w:tc>
        <w:tc>
          <w:tcPr>
            <w:tcW w:w="5301" w:type="dxa"/>
            <w:shd w:val="clear" w:color="auto" w:fill="E6E6E6"/>
          </w:tcPr>
          <w:p w14:paraId="49767237" w14:textId="77777777" w:rsidR="0088773C" w:rsidRPr="00DE2EC2" w:rsidRDefault="0088773C" w:rsidP="00DE2EC2">
            <w:pPr>
              <w:pStyle w:val="TableTextLeft"/>
            </w:pPr>
            <w:r w:rsidRPr="00DE2EC2">
              <w:t>None</w:t>
            </w:r>
          </w:p>
        </w:tc>
      </w:tr>
      <w:tr w:rsidR="0088773C" w:rsidRPr="00DE2EC2" w14:paraId="7FE04206" w14:textId="77777777" w:rsidTr="00844F2A">
        <w:tc>
          <w:tcPr>
            <w:tcW w:w="3522" w:type="dxa"/>
            <w:tcBorders>
              <w:bottom w:val="single" w:sz="6" w:space="0" w:color="FFFFFF"/>
            </w:tcBorders>
            <w:shd w:val="clear" w:color="auto" w:fill="E6E6E6"/>
          </w:tcPr>
          <w:p w14:paraId="3F7D9D13"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50FFC974" w14:textId="77777777" w:rsidR="0088773C" w:rsidRPr="00DE2EC2" w:rsidRDefault="0088773C" w:rsidP="00DE2EC2">
            <w:pPr>
              <w:pStyle w:val="TableTextLeft"/>
            </w:pPr>
            <w:r w:rsidRPr="00DE2EC2">
              <w:t>None</w:t>
            </w:r>
          </w:p>
        </w:tc>
      </w:tr>
      <w:tr w:rsidR="0088773C" w:rsidRPr="00DE2EC2" w14:paraId="36FFAB6B" w14:textId="77777777" w:rsidTr="00844F2A">
        <w:tc>
          <w:tcPr>
            <w:tcW w:w="8823" w:type="dxa"/>
            <w:gridSpan w:val="2"/>
            <w:shd w:val="clear" w:color="auto" w:fill="C4C4C4"/>
          </w:tcPr>
          <w:p w14:paraId="5951ED0B" w14:textId="220521F7" w:rsidR="0088773C" w:rsidRPr="00DE2EC2" w:rsidRDefault="00417FFB" w:rsidP="006576B6">
            <w:pPr>
              <w:pStyle w:val="TableHeadingLeft"/>
            </w:pPr>
            <w:r>
              <w:t>Ms Liz Whitaker</w:t>
            </w:r>
          </w:p>
        </w:tc>
      </w:tr>
      <w:tr w:rsidR="0088773C" w:rsidRPr="00DE2EC2" w14:paraId="4AE21A11" w14:textId="77777777" w:rsidTr="00844F2A">
        <w:tc>
          <w:tcPr>
            <w:tcW w:w="3522" w:type="dxa"/>
            <w:shd w:val="clear" w:color="auto" w:fill="E6E6E6"/>
          </w:tcPr>
          <w:p w14:paraId="095FFB58" w14:textId="77777777" w:rsidR="0088773C" w:rsidRPr="00DE2EC2" w:rsidRDefault="0088773C" w:rsidP="00DE2EC2">
            <w:pPr>
              <w:pStyle w:val="TableTextLeft"/>
            </w:pPr>
            <w:r w:rsidRPr="00DE2EC2">
              <w:t>Employment</w:t>
            </w:r>
          </w:p>
        </w:tc>
        <w:tc>
          <w:tcPr>
            <w:tcW w:w="5301" w:type="dxa"/>
            <w:shd w:val="clear" w:color="auto" w:fill="E6E6E6"/>
          </w:tcPr>
          <w:p w14:paraId="423A1FC8" w14:textId="1F4B8FDA" w:rsidR="0088773C" w:rsidRPr="00DE2EC2" w:rsidRDefault="00417FFB" w:rsidP="00DE2EC2">
            <w:pPr>
              <w:pStyle w:val="TableTextLeft"/>
            </w:pPr>
            <w:r>
              <w:t>Lead Physiotherapist/Snr Lecturer, Bradford District Care Trust</w:t>
            </w:r>
            <w:r w:rsidR="00864D58">
              <w:t>/ University of Huddersfield</w:t>
            </w:r>
          </w:p>
        </w:tc>
      </w:tr>
      <w:tr w:rsidR="0088773C" w:rsidRPr="00DE2EC2" w14:paraId="623EFB73" w14:textId="77777777" w:rsidTr="00844F2A">
        <w:tc>
          <w:tcPr>
            <w:tcW w:w="3522" w:type="dxa"/>
            <w:shd w:val="clear" w:color="auto" w:fill="E6E6E6"/>
          </w:tcPr>
          <w:p w14:paraId="5F0ED2EB" w14:textId="77777777" w:rsidR="0088773C" w:rsidRPr="00DE2EC2" w:rsidRDefault="0088773C" w:rsidP="00DE2EC2">
            <w:pPr>
              <w:pStyle w:val="TableTextLeft"/>
            </w:pPr>
            <w:r w:rsidRPr="00DE2EC2">
              <w:t>Personal pecuniary interest</w:t>
            </w:r>
          </w:p>
        </w:tc>
        <w:tc>
          <w:tcPr>
            <w:tcW w:w="5301" w:type="dxa"/>
            <w:shd w:val="clear" w:color="auto" w:fill="E6E6E6"/>
          </w:tcPr>
          <w:p w14:paraId="56BE6BEB" w14:textId="77777777" w:rsidR="0088773C" w:rsidRPr="00DE2EC2" w:rsidRDefault="0088773C" w:rsidP="00DE2EC2">
            <w:pPr>
              <w:pStyle w:val="TableTextLeft"/>
            </w:pPr>
            <w:r w:rsidRPr="00DE2EC2">
              <w:t>None</w:t>
            </w:r>
          </w:p>
        </w:tc>
      </w:tr>
      <w:tr w:rsidR="0088773C" w:rsidRPr="00DE2EC2" w14:paraId="604B1B11" w14:textId="77777777" w:rsidTr="00844F2A">
        <w:tc>
          <w:tcPr>
            <w:tcW w:w="3522" w:type="dxa"/>
            <w:shd w:val="clear" w:color="auto" w:fill="E6E6E6"/>
          </w:tcPr>
          <w:p w14:paraId="254145E4" w14:textId="77777777" w:rsidR="0088773C" w:rsidRPr="00DE2EC2" w:rsidRDefault="0088773C" w:rsidP="00DE2EC2">
            <w:pPr>
              <w:pStyle w:val="TableTextLeft"/>
            </w:pPr>
            <w:r w:rsidRPr="00DE2EC2">
              <w:t>Personal family interest</w:t>
            </w:r>
          </w:p>
        </w:tc>
        <w:tc>
          <w:tcPr>
            <w:tcW w:w="5301" w:type="dxa"/>
            <w:shd w:val="clear" w:color="auto" w:fill="E6E6E6"/>
          </w:tcPr>
          <w:p w14:paraId="542310DF" w14:textId="77777777" w:rsidR="0088773C" w:rsidRPr="00DE2EC2" w:rsidRDefault="0088773C" w:rsidP="00DE2EC2">
            <w:pPr>
              <w:pStyle w:val="TableTextLeft"/>
            </w:pPr>
            <w:r w:rsidRPr="00DE2EC2">
              <w:t>None</w:t>
            </w:r>
          </w:p>
        </w:tc>
      </w:tr>
      <w:tr w:rsidR="0088773C" w:rsidRPr="00DE2EC2" w14:paraId="595AF4B0" w14:textId="77777777" w:rsidTr="00844F2A">
        <w:tc>
          <w:tcPr>
            <w:tcW w:w="3522" w:type="dxa"/>
            <w:shd w:val="clear" w:color="auto" w:fill="E6E6E6"/>
          </w:tcPr>
          <w:p w14:paraId="3C5A5622" w14:textId="77777777" w:rsidR="0088773C" w:rsidRPr="00DE2EC2" w:rsidRDefault="0088773C" w:rsidP="00DE2EC2">
            <w:pPr>
              <w:pStyle w:val="TableTextLeft"/>
            </w:pPr>
            <w:r w:rsidRPr="00DE2EC2">
              <w:t>Non-personal pecuniary interest</w:t>
            </w:r>
          </w:p>
        </w:tc>
        <w:tc>
          <w:tcPr>
            <w:tcW w:w="5301" w:type="dxa"/>
            <w:shd w:val="clear" w:color="auto" w:fill="E6E6E6"/>
          </w:tcPr>
          <w:p w14:paraId="70A732F6" w14:textId="77777777" w:rsidR="0088773C" w:rsidRPr="00DE2EC2" w:rsidRDefault="0088773C" w:rsidP="00DE2EC2">
            <w:pPr>
              <w:pStyle w:val="TableTextLeft"/>
            </w:pPr>
            <w:r w:rsidRPr="00DE2EC2">
              <w:t>None</w:t>
            </w:r>
          </w:p>
        </w:tc>
      </w:tr>
      <w:tr w:rsidR="0088773C" w:rsidRPr="00DE2EC2" w14:paraId="775BE83E" w14:textId="77777777" w:rsidTr="00844F2A">
        <w:tc>
          <w:tcPr>
            <w:tcW w:w="3522" w:type="dxa"/>
            <w:shd w:val="clear" w:color="auto" w:fill="E6E6E6"/>
          </w:tcPr>
          <w:p w14:paraId="1169DE61" w14:textId="77777777" w:rsidR="0088773C" w:rsidRPr="00DE2EC2" w:rsidRDefault="0088773C" w:rsidP="00DE2EC2">
            <w:pPr>
              <w:pStyle w:val="TableTextLeft"/>
            </w:pPr>
            <w:r w:rsidRPr="00DE2EC2">
              <w:t>Personal non-pecuniary interest</w:t>
            </w:r>
          </w:p>
        </w:tc>
        <w:tc>
          <w:tcPr>
            <w:tcW w:w="5301" w:type="dxa"/>
            <w:shd w:val="clear" w:color="auto" w:fill="E6E6E6"/>
          </w:tcPr>
          <w:p w14:paraId="2584EBEF" w14:textId="77777777" w:rsidR="0088773C" w:rsidRPr="00DE2EC2" w:rsidRDefault="0088773C" w:rsidP="00DE2EC2">
            <w:pPr>
              <w:pStyle w:val="TableTextLeft"/>
            </w:pPr>
            <w:r w:rsidRPr="00DE2EC2">
              <w:t>None</w:t>
            </w:r>
          </w:p>
        </w:tc>
      </w:tr>
      <w:tr w:rsidR="0088773C" w:rsidRPr="00DE2EC2" w14:paraId="42B0817D" w14:textId="77777777" w:rsidTr="00844F2A">
        <w:tc>
          <w:tcPr>
            <w:tcW w:w="3522" w:type="dxa"/>
            <w:tcBorders>
              <w:bottom w:val="single" w:sz="6" w:space="0" w:color="FFFFFF"/>
            </w:tcBorders>
            <w:shd w:val="clear" w:color="auto" w:fill="E6E6E6"/>
          </w:tcPr>
          <w:p w14:paraId="1BE98A1D"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69642A1D" w14:textId="77777777" w:rsidR="0088773C" w:rsidRPr="00DE2EC2" w:rsidRDefault="0088773C" w:rsidP="00DE2EC2">
            <w:pPr>
              <w:pStyle w:val="TableTextLeft"/>
            </w:pPr>
            <w:r w:rsidRPr="00DE2EC2">
              <w:t>None</w:t>
            </w:r>
          </w:p>
        </w:tc>
      </w:tr>
      <w:tr w:rsidR="0088773C" w:rsidRPr="00DE2EC2" w14:paraId="0E0D2F1E" w14:textId="77777777" w:rsidTr="00844F2A">
        <w:tc>
          <w:tcPr>
            <w:tcW w:w="8823" w:type="dxa"/>
            <w:gridSpan w:val="2"/>
            <w:shd w:val="clear" w:color="auto" w:fill="C4C4C4"/>
          </w:tcPr>
          <w:p w14:paraId="086461EB" w14:textId="12D9EF47" w:rsidR="0088773C" w:rsidRPr="00DE2EC2" w:rsidRDefault="00B06E53" w:rsidP="006576B6">
            <w:pPr>
              <w:pStyle w:val="TableHeadingLeft"/>
            </w:pPr>
            <w:r>
              <w:t>Ms Lesley Gegan</w:t>
            </w:r>
          </w:p>
        </w:tc>
      </w:tr>
      <w:tr w:rsidR="0088773C" w:rsidRPr="00DE2EC2" w14:paraId="2755EE82" w14:textId="77777777" w:rsidTr="00844F2A">
        <w:tc>
          <w:tcPr>
            <w:tcW w:w="3522" w:type="dxa"/>
            <w:shd w:val="clear" w:color="auto" w:fill="E6E6E6"/>
          </w:tcPr>
          <w:p w14:paraId="2AD554F6" w14:textId="77777777" w:rsidR="0088773C" w:rsidRPr="00DE2EC2" w:rsidRDefault="0088773C" w:rsidP="00DE2EC2">
            <w:pPr>
              <w:pStyle w:val="TableTextLeft"/>
            </w:pPr>
            <w:r w:rsidRPr="00DE2EC2">
              <w:t>Employment</w:t>
            </w:r>
          </w:p>
        </w:tc>
        <w:tc>
          <w:tcPr>
            <w:tcW w:w="5301" w:type="dxa"/>
            <w:shd w:val="clear" w:color="auto" w:fill="E6E6E6"/>
          </w:tcPr>
          <w:p w14:paraId="55292AA5" w14:textId="077F4458" w:rsidR="0088773C" w:rsidRPr="00DE2EC2" w:rsidRDefault="00E41690" w:rsidP="00DE2EC2">
            <w:pPr>
              <w:pStyle w:val="TableTextLeft"/>
            </w:pPr>
            <w:r>
              <w:t>Speech and Language Therapist, Greater Manchester West Mental Health &amp; Substance Misuse NHS Trust</w:t>
            </w:r>
          </w:p>
        </w:tc>
      </w:tr>
      <w:tr w:rsidR="0088773C" w:rsidRPr="00DE2EC2" w14:paraId="7E160B6A" w14:textId="77777777" w:rsidTr="00844F2A">
        <w:tc>
          <w:tcPr>
            <w:tcW w:w="3522" w:type="dxa"/>
            <w:shd w:val="clear" w:color="auto" w:fill="E6E6E6"/>
          </w:tcPr>
          <w:p w14:paraId="26ABC0A7" w14:textId="77777777" w:rsidR="0088773C" w:rsidRPr="00DE2EC2" w:rsidRDefault="0088773C" w:rsidP="00DE2EC2">
            <w:pPr>
              <w:pStyle w:val="TableTextLeft"/>
            </w:pPr>
            <w:r w:rsidRPr="00DE2EC2">
              <w:t>Personal pecuniary interest</w:t>
            </w:r>
          </w:p>
        </w:tc>
        <w:tc>
          <w:tcPr>
            <w:tcW w:w="5301" w:type="dxa"/>
            <w:shd w:val="clear" w:color="auto" w:fill="E6E6E6"/>
          </w:tcPr>
          <w:p w14:paraId="260A8ED3" w14:textId="77777777" w:rsidR="0088773C" w:rsidRPr="00DE2EC2" w:rsidRDefault="0088773C" w:rsidP="00DE2EC2">
            <w:pPr>
              <w:pStyle w:val="TableTextLeft"/>
            </w:pPr>
            <w:r w:rsidRPr="00DE2EC2">
              <w:t>None</w:t>
            </w:r>
          </w:p>
        </w:tc>
      </w:tr>
      <w:tr w:rsidR="0088773C" w:rsidRPr="00DE2EC2" w14:paraId="5A91FB9E" w14:textId="77777777" w:rsidTr="00844F2A">
        <w:tc>
          <w:tcPr>
            <w:tcW w:w="3522" w:type="dxa"/>
            <w:shd w:val="clear" w:color="auto" w:fill="E6E6E6"/>
          </w:tcPr>
          <w:p w14:paraId="2EC0EEC0" w14:textId="77777777" w:rsidR="0088773C" w:rsidRPr="00DE2EC2" w:rsidRDefault="0088773C" w:rsidP="00DE2EC2">
            <w:pPr>
              <w:pStyle w:val="TableTextLeft"/>
            </w:pPr>
            <w:r w:rsidRPr="00DE2EC2">
              <w:t>Personal family interest</w:t>
            </w:r>
          </w:p>
        </w:tc>
        <w:tc>
          <w:tcPr>
            <w:tcW w:w="5301" w:type="dxa"/>
            <w:shd w:val="clear" w:color="auto" w:fill="E6E6E6"/>
          </w:tcPr>
          <w:p w14:paraId="3A93FE5D" w14:textId="77777777" w:rsidR="0088773C" w:rsidRPr="00DE2EC2" w:rsidRDefault="0088773C" w:rsidP="00DE2EC2">
            <w:pPr>
              <w:pStyle w:val="TableTextLeft"/>
            </w:pPr>
            <w:r w:rsidRPr="00DE2EC2">
              <w:t>None</w:t>
            </w:r>
          </w:p>
        </w:tc>
      </w:tr>
      <w:tr w:rsidR="0088773C" w:rsidRPr="00DE2EC2" w14:paraId="2784E397" w14:textId="77777777" w:rsidTr="00844F2A">
        <w:tc>
          <w:tcPr>
            <w:tcW w:w="3522" w:type="dxa"/>
            <w:shd w:val="clear" w:color="auto" w:fill="E6E6E6"/>
          </w:tcPr>
          <w:p w14:paraId="2D6EC154" w14:textId="77777777" w:rsidR="0088773C" w:rsidRPr="00DE2EC2" w:rsidRDefault="0088773C" w:rsidP="00DE2EC2">
            <w:pPr>
              <w:pStyle w:val="TableTextLeft"/>
            </w:pPr>
            <w:r w:rsidRPr="00DE2EC2">
              <w:t>Non-personal pecuniary interest</w:t>
            </w:r>
          </w:p>
        </w:tc>
        <w:tc>
          <w:tcPr>
            <w:tcW w:w="5301" w:type="dxa"/>
            <w:shd w:val="clear" w:color="auto" w:fill="E6E6E6"/>
          </w:tcPr>
          <w:p w14:paraId="0CFB80B2" w14:textId="77777777" w:rsidR="0088773C" w:rsidRPr="00DE2EC2" w:rsidRDefault="0088773C" w:rsidP="00DE2EC2">
            <w:pPr>
              <w:pStyle w:val="TableTextLeft"/>
            </w:pPr>
            <w:r w:rsidRPr="00DE2EC2">
              <w:t>None</w:t>
            </w:r>
          </w:p>
        </w:tc>
      </w:tr>
      <w:tr w:rsidR="0088773C" w:rsidRPr="00DE2EC2" w14:paraId="704425A1" w14:textId="77777777" w:rsidTr="00844F2A">
        <w:tc>
          <w:tcPr>
            <w:tcW w:w="3522" w:type="dxa"/>
            <w:shd w:val="clear" w:color="auto" w:fill="E6E6E6"/>
          </w:tcPr>
          <w:p w14:paraId="301BD0CD" w14:textId="77777777" w:rsidR="0088773C" w:rsidRPr="00DE2EC2" w:rsidRDefault="0088773C" w:rsidP="00DE2EC2">
            <w:pPr>
              <w:pStyle w:val="TableTextLeft"/>
            </w:pPr>
            <w:r w:rsidRPr="00DE2EC2">
              <w:t>Personal non-pecuniary interest</w:t>
            </w:r>
          </w:p>
        </w:tc>
        <w:tc>
          <w:tcPr>
            <w:tcW w:w="5301" w:type="dxa"/>
            <w:shd w:val="clear" w:color="auto" w:fill="E6E6E6"/>
          </w:tcPr>
          <w:p w14:paraId="3626241C" w14:textId="77777777" w:rsidR="0088773C" w:rsidRPr="00DE2EC2" w:rsidRDefault="0088773C" w:rsidP="00DE2EC2">
            <w:pPr>
              <w:pStyle w:val="TableTextLeft"/>
            </w:pPr>
            <w:r w:rsidRPr="00DE2EC2">
              <w:t>None</w:t>
            </w:r>
          </w:p>
        </w:tc>
      </w:tr>
      <w:tr w:rsidR="0088773C" w:rsidRPr="00DE2EC2" w14:paraId="3E5B92BD" w14:textId="77777777" w:rsidTr="00844F2A">
        <w:tc>
          <w:tcPr>
            <w:tcW w:w="3522" w:type="dxa"/>
            <w:tcBorders>
              <w:bottom w:val="single" w:sz="6" w:space="0" w:color="FFFFFF"/>
            </w:tcBorders>
            <w:shd w:val="clear" w:color="auto" w:fill="E6E6E6"/>
          </w:tcPr>
          <w:p w14:paraId="01647B11"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06D1EC1C" w14:textId="77777777" w:rsidR="0088773C" w:rsidRPr="00DE2EC2" w:rsidRDefault="0088773C" w:rsidP="00DE2EC2">
            <w:pPr>
              <w:pStyle w:val="TableTextLeft"/>
            </w:pPr>
            <w:r w:rsidRPr="00DE2EC2">
              <w:t>None</w:t>
            </w:r>
          </w:p>
        </w:tc>
      </w:tr>
      <w:tr w:rsidR="0088773C" w:rsidRPr="00DE2EC2" w14:paraId="13F4F228" w14:textId="77777777" w:rsidTr="00844F2A">
        <w:tc>
          <w:tcPr>
            <w:tcW w:w="8823" w:type="dxa"/>
            <w:gridSpan w:val="2"/>
            <w:shd w:val="clear" w:color="auto" w:fill="C4C4C4"/>
          </w:tcPr>
          <w:p w14:paraId="5A193436" w14:textId="4DBD40D2" w:rsidR="0088773C" w:rsidRPr="00DE2EC2" w:rsidRDefault="00B06E53" w:rsidP="006576B6">
            <w:pPr>
              <w:pStyle w:val="TableHeadingLeft"/>
            </w:pPr>
            <w:r>
              <w:t>Professor Angela Hassiotis</w:t>
            </w:r>
          </w:p>
        </w:tc>
      </w:tr>
      <w:tr w:rsidR="0088773C" w:rsidRPr="00DE2EC2" w14:paraId="5B53CC8B" w14:textId="77777777" w:rsidTr="00844F2A">
        <w:tc>
          <w:tcPr>
            <w:tcW w:w="3522" w:type="dxa"/>
            <w:shd w:val="clear" w:color="auto" w:fill="E6E6E6"/>
          </w:tcPr>
          <w:p w14:paraId="36FAA9A5" w14:textId="77777777" w:rsidR="0088773C" w:rsidRPr="00DE2EC2" w:rsidRDefault="0088773C" w:rsidP="00DE2EC2">
            <w:pPr>
              <w:pStyle w:val="TableTextLeft"/>
            </w:pPr>
            <w:r w:rsidRPr="00DE2EC2">
              <w:t>Employment</w:t>
            </w:r>
          </w:p>
        </w:tc>
        <w:tc>
          <w:tcPr>
            <w:tcW w:w="5301" w:type="dxa"/>
            <w:shd w:val="clear" w:color="auto" w:fill="E6E6E6"/>
          </w:tcPr>
          <w:p w14:paraId="494AF2DC" w14:textId="7B0CED4B" w:rsidR="0088773C" w:rsidRPr="00DE2EC2" w:rsidRDefault="00E41690" w:rsidP="00DE2EC2">
            <w:pPr>
              <w:pStyle w:val="TableTextLeft"/>
            </w:pPr>
            <w:r>
              <w:t>Professor in the Psychiatry of Intellectual Disability, UCL Division of Psychiatry</w:t>
            </w:r>
          </w:p>
        </w:tc>
      </w:tr>
      <w:tr w:rsidR="0088773C" w:rsidRPr="00DE2EC2" w14:paraId="51FF6BD4" w14:textId="77777777" w:rsidTr="00844F2A">
        <w:tc>
          <w:tcPr>
            <w:tcW w:w="3522" w:type="dxa"/>
            <w:shd w:val="clear" w:color="auto" w:fill="E6E6E6"/>
          </w:tcPr>
          <w:p w14:paraId="38DADC8B" w14:textId="77777777" w:rsidR="0088773C" w:rsidRPr="00DE2EC2" w:rsidRDefault="0088773C" w:rsidP="00DE2EC2">
            <w:pPr>
              <w:pStyle w:val="TableTextLeft"/>
            </w:pPr>
            <w:r w:rsidRPr="00DE2EC2">
              <w:t>Personal pecuniary interest</w:t>
            </w:r>
          </w:p>
        </w:tc>
        <w:tc>
          <w:tcPr>
            <w:tcW w:w="5301" w:type="dxa"/>
            <w:shd w:val="clear" w:color="auto" w:fill="E6E6E6"/>
          </w:tcPr>
          <w:p w14:paraId="3F4B977D" w14:textId="77777777" w:rsidR="0088773C" w:rsidRPr="00DE2EC2" w:rsidRDefault="0088773C" w:rsidP="00DE2EC2">
            <w:pPr>
              <w:pStyle w:val="TableTextLeft"/>
            </w:pPr>
            <w:r w:rsidRPr="00DE2EC2">
              <w:t>None</w:t>
            </w:r>
          </w:p>
        </w:tc>
      </w:tr>
      <w:tr w:rsidR="0088773C" w:rsidRPr="00DE2EC2" w14:paraId="4205F0E3" w14:textId="77777777" w:rsidTr="00844F2A">
        <w:tc>
          <w:tcPr>
            <w:tcW w:w="3522" w:type="dxa"/>
            <w:shd w:val="clear" w:color="auto" w:fill="E6E6E6"/>
          </w:tcPr>
          <w:p w14:paraId="4ED8808D" w14:textId="77777777" w:rsidR="0088773C" w:rsidRPr="00DE2EC2" w:rsidRDefault="0088773C" w:rsidP="00DE2EC2">
            <w:pPr>
              <w:pStyle w:val="TableTextLeft"/>
            </w:pPr>
            <w:r w:rsidRPr="00DE2EC2">
              <w:t>Personal family interest</w:t>
            </w:r>
          </w:p>
        </w:tc>
        <w:tc>
          <w:tcPr>
            <w:tcW w:w="5301" w:type="dxa"/>
            <w:shd w:val="clear" w:color="auto" w:fill="E6E6E6"/>
          </w:tcPr>
          <w:p w14:paraId="62C88793" w14:textId="77777777" w:rsidR="0088773C" w:rsidRPr="00DE2EC2" w:rsidRDefault="0088773C" w:rsidP="00DE2EC2">
            <w:pPr>
              <w:pStyle w:val="TableTextLeft"/>
            </w:pPr>
            <w:r w:rsidRPr="00DE2EC2">
              <w:t>None</w:t>
            </w:r>
          </w:p>
        </w:tc>
      </w:tr>
      <w:tr w:rsidR="0088773C" w:rsidRPr="00DE2EC2" w14:paraId="2C70B576" w14:textId="77777777" w:rsidTr="00844F2A">
        <w:tc>
          <w:tcPr>
            <w:tcW w:w="3522" w:type="dxa"/>
            <w:shd w:val="clear" w:color="auto" w:fill="E6E6E6"/>
          </w:tcPr>
          <w:p w14:paraId="78F7102D" w14:textId="77777777" w:rsidR="0088773C" w:rsidRPr="00DE2EC2" w:rsidRDefault="0088773C" w:rsidP="00DE2EC2">
            <w:pPr>
              <w:pStyle w:val="TableTextLeft"/>
            </w:pPr>
            <w:r w:rsidRPr="00DE2EC2">
              <w:t>Non-personal pecuniary interest</w:t>
            </w:r>
          </w:p>
        </w:tc>
        <w:tc>
          <w:tcPr>
            <w:tcW w:w="5301" w:type="dxa"/>
            <w:shd w:val="clear" w:color="auto" w:fill="E6E6E6"/>
          </w:tcPr>
          <w:p w14:paraId="393474C6" w14:textId="77777777" w:rsidR="0088773C" w:rsidRPr="00DE2EC2" w:rsidRDefault="0088773C" w:rsidP="00DE2EC2">
            <w:pPr>
              <w:pStyle w:val="TableTextLeft"/>
            </w:pPr>
            <w:r w:rsidRPr="00DE2EC2">
              <w:t>None</w:t>
            </w:r>
          </w:p>
        </w:tc>
      </w:tr>
      <w:tr w:rsidR="0088773C" w:rsidRPr="00DE2EC2" w14:paraId="64E25427" w14:textId="77777777" w:rsidTr="00844F2A">
        <w:tc>
          <w:tcPr>
            <w:tcW w:w="3522" w:type="dxa"/>
            <w:shd w:val="clear" w:color="auto" w:fill="E6E6E6"/>
          </w:tcPr>
          <w:p w14:paraId="7AEE280F" w14:textId="77777777" w:rsidR="0088773C" w:rsidRPr="00DE2EC2" w:rsidRDefault="0088773C" w:rsidP="00DE2EC2">
            <w:pPr>
              <w:pStyle w:val="TableTextLeft"/>
            </w:pPr>
            <w:r w:rsidRPr="00DE2EC2">
              <w:t>Personal non-pecuniary interest</w:t>
            </w:r>
          </w:p>
        </w:tc>
        <w:tc>
          <w:tcPr>
            <w:tcW w:w="5301" w:type="dxa"/>
            <w:shd w:val="clear" w:color="auto" w:fill="E6E6E6"/>
          </w:tcPr>
          <w:p w14:paraId="1D83D07F" w14:textId="77777777" w:rsidR="0088773C" w:rsidRPr="00DE2EC2" w:rsidRDefault="0088773C" w:rsidP="00DE2EC2">
            <w:pPr>
              <w:pStyle w:val="TableTextLeft"/>
            </w:pPr>
            <w:r w:rsidRPr="00DE2EC2">
              <w:t>None</w:t>
            </w:r>
          </w:p>
        </w:tc>
      </w:tr>
      <w:tr w:rsidR="0088773C" w:rsidRPr="00DE2EC2" w14:paraId="400E14C8" w14:textId="77777777" w:rsidTr="00844F2A">
        <w:tc>
          <w:tcPr>
            <w:tcW w:w="3522" w:type="dxa"/>
            <w:tcBorders>
              <w:bottom w:val="single" w:sz="6" w:space="0" w:color="FFFFFF"/>
            </w:tcBorders>
            <w:shd w:val="clear" w:color="auto" w:fill="E6E6E6"/>
          </w:tcPr>
          <w:p w14:paraId="59C348F6"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33D2FBAE" w14:textId="77777777" w:rsidR="0088773C" w:rsidRPr="00DE2EC2" w:rsidRDefault="0088773C" w:rsidP="00DE2EC2">
            <w:pPr>
              <w:pStyle w:val="TableTextLeft"/>
            </w:pPr>
            <w:r w:rsidRPr="00DE2EC2">
              <w:t>None</w:t>
            </w:r>
          </w:p>
        </w:tc>
      </w:tr>
      <w:tr w:rsidR="0088773C" w:rsidRPr="00DE2EC2" w14:paraId="71A30CAF" w14:textId="77777777" w:rsidTr="00844F2A">
        <w:tc>
          <w:tcPr>
            <w:tcW w:w="8823" w:type="dxa"/>
            <w:gridSpan w:val="2"/>
            <w:shd w:val="clear" w:color="auto" w:fill="C4C4C4"/>
          </w:tcPr>
          <w:p w14:paraId="77401CF0" w14:textId="706CA3CF" w:rsidR="0088773C" w:rsidRPr="00DE2EC2" w:rsidRDefault="00B06E53" w:rsidP="006576B6">
            <w:pPr>
              <w:pStyle w:val="TableHeadingLeft"/>
            </w:pPr>
            <w:r>
              <w:t>Professor Richard Hastings</w:t>
            </w:r>
          </w:p>
        </w:tc>
      </w:tr>
      <w:tr w:rsidR="0088773C" w:rsidRPr="00DE2EC2" w14:paraId="761EFEFC" w14:textId="77777777" w:rsidTr="00844F2A">
        <w:tc>
          <w:tcPr>
            <w:tcW w:w="3522" w:type="dxa"/>
            <w:shd w:val="clear" w:color="auto" w:fill="E6E6E6"/>
          </w:tcPr>
          <w:p w14:paraId="172A8C30" w14:textId="77777777" w:rsidR="0088773C" w:rsidRPr="00DE2EC2" w:rsidRDefault="0088773C" w:rsidP="00DE2EC2">
            <w:pPr>
              <w:pStyle w:val="TableTextLeft"/>
            </w:pPr>
            <w:r w:rsidRPr="00DE2EC2">
              <w:t>Employment</w:t>
            </w:r>
          </w:p>
        </w:tc>
        <w:tc>
          <w:tcPr>
            <w:tcW w:w="5301" w:type="dxa"/>
            <w:shd w:val="clear" w:color="auto" w:fill="E6E6E6"/>
          </w:tcPr>
          <w:p w14:paraId="5650D598" w14:textId="7032F619" w:rsidR="0088773C" w:rsidRPr="00DE2EC2" w:rsidRDefault="00E41690" w:rsidP="00DE2EC2">
            <w:pPr>
              <w:pStyle w:val="TableTextLeft"/>
            </w:pPr>
            <w:r>
              <w:t>Professor of Education and Psychology Centre for Educational Development Appraisal and Research, University of Warwick</w:t>
            </w:r>
          </w:p>
        </w:tc>
      </w:tr>
      <w:tr w:rsidR="0088773C" w:rsidRPr="00DE2EC2" w14:paraId="3D8B0573" w14:textId="77777777" w:rsidTr="00844F2A">
        <w:tc>
          <w:tcPr>
            <w:tcW w:w="3522" w:type="dxa"/>
            <w:shd w:val="clear" w:color="auto" w:fill="E6E6E6"/>
          </w:tcPr>
          <w:p w14:paraId="1E28F06D" w14:textId="77777777" w:rsidR="0088773C" w:rsidRPr="00DE2EC2" w:rsidRDefault="0088773C" w:rsidP="00DE2EC2">
            <w:pPr>
              <w:pStyle w:val="TableTextLeft"/>
            </w:pPr>
            <w:r w:rsidRPr="00DE2EC2">
              <w:t>Personal pecuniary interest</w:t>
            </w:r>
          </w:p>
        </w:tc>
        <w:tc>
          <w:tcPr>
            <w:tcW w:w="5301" w:type="dxa"/>
            <w:shd w:val="clear" w:color="auto" w:fill="E6E6E6"/>
          </w:tcPr>
          <w:p w14:paraId="239C4836" w14:textId="77777777" w:rsidR="0088773C" w:rsidRPr="00DE2EC2" w:rsidRDefault="0088773C" w:rsidP="00DE2EC2">
            <w:pPr>
              <w:pStyle w:val="TableTextLeft"/>
            </w:pPr>
            <w:r w:rsidRPr="00DE2EC2">
              <w:t>None</w:t>
            </w:r>
          </w:p>
        </w:tc>
      </w:tr>
      <w:tr w:rsidR="0088773C" w:rsidRPr="00DE2EC2" w14:paraId="3C9F7CBF" w14:textId="77777777" w:rsidTr="00844F2A">
        <w:tc>
          <w:tcPr>
            <w:tcW w:w="3522" w:type="dxa"/>
            <w:shd w:val="clear" w:color="auto" w:fill="E6E6E6"/>
          </w:tcPr>
          <w:p w14:paraId="195CF1B5" w14:textId="77777777" w:rsidR="0088773C" w:rsidRPr="00DE2EC2" w:rsidRDefault="0088773C" w:rsidP="00DE2EC2">
            <w:pPr>
              <w:pStyle w:val="TableTextLeft"/>
            </w:pPr>
            <w:r w:rsidRPr="00DE2EC2">
              <w:t>Personal family interest</w:t>
            </w:r>
          </w:p>
        </w:tc>
        <w:tc>
          <w:tcPr>
            <w:tcW w:w="5301" w:type="dxa"/>
            <w:shd w:val="clear" w:color="auto" w:fill="E6E6E6"/>
          </w:tcPr>
          <w:p w14:paraId="6D9B947B" w14:textId="77777777" w:rsidR="00B87089" w:rsidRPr="00B87089" w:rsidRDefault="00B87089" w:rsidP="00B87089">
            <w:pPr>
              <w:pStyle w:val="Header"/>
              <w:rPr>
                <w:rFonts w:cstheme="minorHAnsi"/>
                <w:sz w:val="20"/>
                <w:szCs w:val="20"/>
              </w:rPr>
            </w:pPr>
            <w:r w:rsidRPr="00B87089">
              <w:rPr>
                <w:rFonts w:cstheme="minorHAnsi"/>
                <w:color w:val="auto"/>
                <w:sz w:val="20"/>
                <w:szCs w:val="20"/>
              </w:rPr>
              <w:t>My wife is a cognitive behaviour therapist in a CAMHS service and she is employed by the NHS in Wales.</w:t>
            </w:r>
          </w:p>
          <w:p w14:paraId="1DB179EF" w14:textId="04773E3E" w:rsidR="0088773C" w:rsidRPr="00DE2EC2" w:rsidRDefault="0088773C" w:rsidP="00DE2EC2">
            <w:pPr>
              <w:pStyle w:val="TableTextLeft"/>
            </w:pPr>
          </w:p>
        </w:tc>
      </w:tr>
      <w:tr w:rsidR="0088773C" w:rsidRPr="00DE2EC2" w14:paraId="4A3C2B6E" w14:textId="77777777" w:rsidTr="00844F2A">
        <w:tc>
          <w:tcPr>
            <w:tcW w:w="3522" w:type="dxa"/>
            <w:shd w:val="clear" w:color="auto" w:fill="E6E6E6"/>
          </w:tcPr>
          <w:p w14:paraId="4D818AB2" w14:textId="77777777" w:rsidR="0088773C" w:rsidRPr="00DE2EC2" w:rsidRDefault="0088773C" w:rsidP="00DE2EC2">
            <w:pPr>
              <w:pStyle w:val="TableTextLeft"/>
            </w:pPr>
            <w:r w:rsidRPr="00DE2EC2">
              <w:t>Non-personal pecuniary interest</w:t>
            </w:r>
          </w:p>
        </w:tc>
        <w:tc>
          <w:tcPr>
            <w:tcW w:w="5301" w:type="dxa"/>
            <w:shd w:val="clear" w:color="auto" w:fill="E6E6E6"/>
          </w:tcPr>
          <w:p w14:paraId="7DB2AA4C" w14:textId="56E295CE" w:rsidR="0088773C" w:rsidRPr="00DE2EC2" w:rsidRDefault="00B87089" w:rsidP="00DE2EC2">
            <w:pPr>
              <w:pStyle w:val="TableTextLeft"/>
            </w:pPr>
            <w:r>
              <w:rPr>
                <w:rFonts w:ascii="Arial" w:hAnsi="Arial" w:cs="Arial"/>
                <w:bCs/>
              </w:rPr>
              <w:t>My University has is receiving funds under a research grant from NIHR (HTA) to evaluate a psychological therapeutic intervention for adults with learning disability and depression, and from NISCHR (Wales) to evaluate mindfulness based intervention for adults with LD with anger problems.</w:t>
            </w:r>
          </w:p>
        </w:tc>
      </w:tr>
      <w:tr w:rsidR="0088773C" w:rsidRPr="00DE2EC2" w14:paraId="053CCBA8" w14:textId="77777777" w:rsidTr="00844F2A">
        <w:tc>
          <w:tcPr>
            <w:tcW w:w="3522" w:type="dxa"/>
            <w:shd w:val="clear" w:color="auto" w:fill="E6E6E6"/>
          </w:tcPr>
          <w:p w14:paraId="015B04B0" w14:textId="77777777" w:rsidR="0088773C" w:rsidRPr="00DE2EC2" w:rsidRDefault="0088773C" w:rsidP="00DE2EC2">
            <w:pPr>
              <w:pStyle w:val="TableTextLeft"/>
            </w:pPr>
            <w:r w:rsidRPr="00DE2EC2">
              <w:t>Personal non-pecuniary interest</w:t>
            </w:r>
          </w:p>
        </w:tc>
        <w:tc>
          <w:tcPr>
            <w:tcW w:w="5301" w:type="dxa"/>
            <w:shd w:val="clear" w:color="auto" w:fill="E6E6E6"/>
          </w:tcPr>
          <w:p w14:paraId="1441E939" w14:textId="77777777" w:rsidR="00B87089" w:rsidRDefault="00B87089" w:rsidP="00B87089">
            <w:pPr>
              <w:pStyle w:val="Header"/>
              <w:rPr>
                <w:rFonts w:ascii="Arial" w:hAnsi="Arial" w:cs="Arial"/>
                <w:bCs/>
              </w:rPr>
            </w:pPr>
          </w:p>
          <w:p w14:paraId="1BCF92BB" w14:textId="3F9CEECC" w:rsidR="0088773C" w:rsidRPr="00DE2EC2" w:rsidRDefault="00B87089" w:rsidP="00B87089">
            <w:pPr>
              <w:pStyle w:val="TableTextLeft"/>
            </w:pPr>
            <w:r>
              <w:rPr>
                <w:rFonts w:ascii="Arial" w:hAnsi="Arial" w:cs="Arial"/>
                <w:bCs/>
              </w:rPr>
              <w:t>I am currently a trustee of the Royal Mencap Society</w:t>
            </w:r>
          </w:p>
        </w:tc>
      </w:tr>
      <w:tr w:rsidR="0088773C" w:rsidRPr="00DE2EC2" w14:paraId="6E95092B" w14:textId="77777777" w:rsidTr="00844F2A">
        <w:tc>
          <w:tcPr>
            <w:tcW w:w="3522" w:type="dxa"/>
            <w:tcBorders>
              <w:bottom w:val="single" w:sz="6" w:space="0" w:color="FFFFFF"/>
            </w:tcBorders>
            <w:shd w:val="clear" w:color="auto" w:fill="E6E6E6"/>
          </w:tcPr>
          <w:p w14:paraId="085DA219"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0B203B71" w14:textId="77777777" w:rsidR="0088773C" w:rsidRPr="00DE2EC2" w:rsidRDefault="0088773C" w:rsidP="00DE2EC2">
            <w:pPr>
              <w:pStyle w:val="TableTextLeft"/>
            </w:pPr>
            <w:r w:rsidRPr="00DE2EC2">
              <w:t>None</w:t>
            </w:r>
          </w:p>
        </w:tc>
      </w:tr>
      <w:tr w:rsidR="0088773C" w:rsidRPr="00DE2EC2" w14:paraId="65DDDC2C" w14:textId="77777777" w:rsidTr="00844F2A">
        <w:tc>
          <w:tcPr>
            <w:tcW w:w="8823" w:type="dxa"/>
            <w:gridSpan w:val="2"/>
            <w:shd w:val="clear" w:color="auto" w:fill="C4C4C4"/>
          </w:tcPr>
          <w:p w14:paraId="668DB822" w14:textId="12D52F24" w:rsidR="0088773C" w:rsidRPr="00DE2EC2" w:rsidRDefault="00B06E53" w:rsidP="006576B6">
            <w:pPr>
              <w:pStyle w:val="TableHeadingLeft"/>
            </w:pPr>
            <w:r>
              <w:t>Professor Chris Hatton</w:t>
            </w:r>
          </w:p>
        </w:tc>
      </w:tr>
      <w:tr w:rsidR="0088773C" w:rsidRPr="00DE2EC2" w14:paraId="2366A739" w14:textId="77777777" w:rsidTr="00844F2A">
        <w:tc>
          <w:tcPr>
            <w:tcW w:w="3522" w:type="dxa"/>
            <w:shd w:val="clear" w:color="auto" w:fill="E6E6E6"/>
          </w:tcPr>
          <w:p w14:paraId="0B546C70" w14:textId="77777777" w:rsidR="0088773C" w:rsidRPr="00DE2EC2" w:rsidRDefault="0088773C" w:rsidP="00DE2EC2">
            <w:pPr>
              <w:pStyle w:val="TableTextLeft"/>
            </w:pPr>
            <w:r w:rsidRPr="00DE2EC2">
              <w:t>Employment</w:t>
            </w:r>
          </w:p>
        </w:tc>
        <w:tc>
          <w:tcPr>
            <w:tcW w:w="5301" w:type="dxa"/>
            <w:shd w:val="clear" w:color="auto" w:fill="E6E6E6"/>
          </w:tcPr>
          <w:p w14:paraId="40D0C01B" w14:textId="30D09C0F" w:rsidR="0088773C" w:rsidRPr="00DE2EC2" w:rsidRDefault="00E41690" w:rsidP="00DE2EC2">
            <w:pPr>
              <w:pStyle w:val="TableTextLeft"/>
            </w:pPr>
            <w:r>
              <w:t>Co-Director, Public Health</w:t>
            </w:r>
            <w:r w:rsidR="00ED43F5">
              <w:t xml:space="preserve"> England Learning Disabilities Observatory/ Professor of Psychology Health &amp; Social Care, Lancaster University</w:t>
            </w:r>
          </w:p>
        </w:tc>
      </w:tr>
      <w:tr w:rsidR="0088773C" w:rsidRPr="00DE2EC2" w14:paraId="4DACBC1A" w14:textId="77777777" w:rsidTr="00844F2A">
        <w:tc>
          <w:tcPr>
            <w:tcW w:w="3522" w:type="dxa"/>
            <w:shd w:val="clear" w:color="auto" w:fill="E6E6E6"/>
          </w:tcPr>
          <w:p w14:paraId="342A0043" w14:textId="77777777" w:rsidR="0088773C" w:rsidRPr="00DE2EC2" w:rsidRDefault="0088773C" w:rsidP="00DE2EC2">
            <w:pPr>
              <w:pStyle w:val="TableTextLeft"/>
            </w:pPr>
            <w:r w:rsidRPr="00DE2EC2">
              <w:t>Personal pecuniary interest</w:t>
            </w:r>
          </w:p>
        </w:tc>
        <w:tc>
          <w:tcPr>
            <w:tcW w:w="5301" w:type="dxa"/>
            <w:shd w:val="clear" w:color="auto" w:fill="E6E6E6"/>
          </w:tcPr>
          <w:p w14:paraId="4A58D9EA" w14:textId="77777777" w:rsidR="0088773C" w:rsidRPr="00DE2EC2" w:rsidRDefault="0088773C" w:rsidP="00DE2EC2">
            <w:pPr>
              <w:pStyle w:val="TableTextLeft"/>
            </w:pPr>
            <w:r w:rsidRPr="00DE2EC2">
              <w:t>None</w:t>
            </w:r>
          </w:p>
        </w:tc>
      </w:tr>
      <w:tr w:rsidR="0088773C" w:rsidRPr="00DE2EC2" w14:paraId="7761D8C6" w14:textId="77777777" w:rsidTr="00844F2A">
        <w:tc>
          <w:tcPr>
            <w:tcW w:w="3522" w:type="dxa"/>
            <w:shd w:val="clear" w:color="auto" w:fill="E6E6E6"/>
          </w:tcPr>
          <w:p w14:paraId="76B8FFF8" w14:textId="77777777" w:rsidR="0088773C" w:rsidRPr="00DE2EC2" w:rsidRDefault="0088773C" w:rsidP="00DE2EC2">
            <w:pPr>
              <w:pStyle w:val="TableTextLeft"/>
            </w:pPr>
            <w:r w:rsidRPr="00DE2EC2">
              <w:t>Personal family interest</w:t>
            </w:r>
          </w:p>
        </w:tc>
        <w:tc>
          <w:tcPr>
            <w:tcW w:w="5301" w:type="dxa"/>
            <w:shd w:val="clear" w:color="auto" w:fill="E6E6E6"/>
          </w:tcPr>
          <w:p w14:paraId="3240B4B9" w14:textId="77777777" w:rsidR="0088773C" w:rsidRPr="00DE2EC2" w:rsidRDefault="0088773C" w:rsidP="00DE2EC2">
            <w:pPr>
              <w:pStyle w:val="TableTextLeft"/>
            </w:pPr>
            <w:r w:rsidRPr="00DE2EC2">
              <w:t>None</w:t>
            </w:r>
          </w:p>
        </w:tc>
      </w:tr>
      <w:tr w:rsidR="0088773C" w:rsidRPr="00DE2EC2" w14:paraId="2E939CBC" w14:textId="77777777" w:rsidTr="00844F2A">
        <w:tc>
          <w:tcPr>
            <w:tcW w:w="3522" w:type="dxa"/>
            <w:shd w:val="clear" w:color="auto" w:fill="E6E6E6"/>
          </w:tcPr>
          <w:p w14:paraId="7FC60D46" w14:textId="77777777" w:rsidR="0088773C" w:rsidRPr="00DE2EC2" w:rsidRDefault="0088773C" w:rsidP="00DE2EC2">
            <w:pPr>
              <w:pStyle w:val="TableTextLeft"/>
            </w:pPr>
            <w:r w:rsidRPr="00DE2EC2">
              <w:t>Non-personal pecuniary interest</w:t>
            </w:r>
          </w:p>
        </w:tc>
        <w:tc>
          <w:tcPr>
            <w:tcW w:w="5301" w:type="dxa"/>
            <w:shd w:val="clear" w:color="auto" w:fill="E6E6E6"/>
          </w:tcPr>
          <w:p w14:paraId="0D5A0298" w14:textId="77777777" w:rsidR="00B87089" w:rsidRDefault="00B87089" w:rsidP="00B87089">
            <w:pPr>
              <w:pStyle w:val="Header"/>
              <w:rPr>
                <w:rFonts w:ascii="Arial" w:hAnsi="Arial" w:cs="Arial"/>
                <w:bCs/>
              </w:rPr>
            </w:pPr>
          </w:p>
          <w:p w14:paraId="6BF8459E" w14:textId="42F36331" w:rsidR="0088773C" w:rsidRPr="00DE2EC2" w:rsidRDefault="00B87089" w:rsidP="00B87089">
            <w:pPr>
              <w:pStyle w:val="TableTextLeft"/>
            </w:pPr>
            <w:r>
              <w:t>None</w:t>
            </w:r>
          </w:p>
        </w:tc>
      </w:tr>
      <w:tr w:rsidR="0088773C" w:rsidRPr="00DE2EC2" w14:paraId="186F1300" w14:textId="77777777" w:rsidTr="00844F2A">
        <w:tc>
          <w:tcPr>
            <w:tcW w:w="3522" w:type="dxa"/>
            <w:shd w:val="clear" w:color="auto" w:fill="E6E6E6"/>
          </w:tcPr>
          <w:p w14:paraId="6FF0A625" w14:textId="77777777" w:rsidR="0088773C" w:rsidRPr="00DE2EC2" w:rsidRDefault="0088773C" w:rsidP="00DE2EC2">
            <w:pPr>
              <w:pStyle w:val="TableTextLeft"/>
            </w:pPr>
            <w:r w:rsidRPr="00DE2EC2">
              <w:t>Personal non-pecuniary interest</w:t>
            </w:r>
          </w:p>
        </w:tc>
        <w:tc>
          <w:tcPr>
            <w:tcW w:w="5301" w:type="dxa"/>
            <w:shd w:val="clear" w:color="auto" w:fill="E6E6E6"/>
          </w:tcPr>
          <w:p w14:paraId="7E22CF13" w14:textId="77777777" w:rsidR="0088773C" w:rsidRPr="00DE2EC2" w:rsidRDefault="0088773C" w:rsidP="00DE2EC2">
            <w:pPr>
              <w:pStyle w:val="TableTextLeft"/>
            </w:pPr>
            <w:r w:rsidRPr="00DE2EC2">
              <w:t>None</w:t>
            </w:r>
          </w:p>
        </w:tc>
      </w:tr>
      <w:tr w:rsidR="0088773C" w:rsidRPr="00DE2EC2" w14:paraId="6DC1CCD2" w14:textId="77777777" w:rsidTr="00844F2A">
        <w:tc>
          <w:tcPr>
            <w:tcW w:w="3522" w:type="dxa"/>
            <w:tcBorders>
              <w:bottom w:val="single" w:sz="6" w:space="0" w:color="FFFFFF"/>
            </w:tcBorders>
            <w:shd w:val="clear" w:color="auto" w:fill="E6E6E6"/>
          </w:tcPr>
          <w:p w14:paraId="7838ADA7"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316AEAE3" w14:textId="77777777" w:rsidR="0088773C" w:rsidRPr="00DE2EC2" w:rsidRDefault="0088773C" w:rsidP="00DE2EC2">
            <w:pPr>
              <w:pStyle w:val="TableTextLeft"/>
            </w:pPr>
            <w:r w:rsidRPr="00DE2EC2">
              <w:t>None</w:t>
            </w:r>
          </w:p>
        </w:tc>
      </w:tr>
      <w:tr w:rsidR="0088773C" w:rsidRPr="00DE2EC2" w14:paraId="0655B4B3" w14:textId="77777777" w:rsidTr="00844F2A">
        <w:tc>
          <w:tcPr>
            <w:tcW w:w="8823" w:type="dxa"/>
            <w:gridSpan w:val="2"/>
            <w:shd w:val="clear" w:color="auto" w:fill="C4C4C4"/>
          </w:tcPr>
          <w:p w14:paraId="3EDB83A2" w14:textId="177E4422" w:rsidR="0088773C" w:rsidRPr="00DE2EC2" w:rsidRDefault="00B06E53" w:rsidP="006576B6">
            <w:pPr>
              <w:pStyle w:val="TableHeadingLeft"/>
            </w:pPr>
            <w:r>
              <w:t>Ms Sharon Jeffreys</w:t>
            </w:r>
          </w:p>
        </w:tc>
      </w:tr>
      <w:tr w:rsidR="0088773C" w:rsidRPr="00DE2EC2" w14:paraId="1C5291F3" w14:textId="77777777" w:rsidTr="00844F2A">
        <w:tc>
          <w:tcPr>
            <w:tcW w:w="3522" w:type="dxa"/>
            <w:shd w:val="clear" w:color="auto" w:fill="E6E6E6"/>
          </w:tcPr>
          <w:p w14:paraId="2101D826" w14:textId="77777777" w:rsidR="0088773C" w:rsidRPr="00DE2EC2" w:rsidRDefault="0088773C" w:rsidP="00DE2EC2">
            <w:pPr>
              <w:pStyle w:val="TableTextLeft"/>
            </w:pPr>
            <w:r w:rsidRPr="00DE2EC2">
              <w:t>Employment</w:t>
            </w:r>
          </w:p>
        </w:tc>
        <w:tc>
          <w:tcPr>
            <w:tcW w:w="5301" w:type="dxa"/>
            <w:shd w:val="clear" w:color="auto" w:fill="E6E6E6"/>
          </w:tcPr>
          <w:p w14:paraId="5ECDE838" w14:textId="7B2951CD" w:rsidR="0088773C" w:rsidRPr="00DE2EC2" w:rsidRDefault="00ED43F5" w:rsidP="00DE2EC2">
            <w:pPr>
              <w:pStyle w:val="TableTextLeft"/>
            </w:pPr>
            <w:r>
              <w:t>Head of Commissioning; Learning Disabilities and Autism, South West Lincolnshire Clinical Commissioning Group</w:t>
            </w:r>
          </w:p>
        </w:tc>
      </w:tr>
      <w:tr w:rsidR="0088773C" w:rsidRPr="00DE2EC2" w14:paraId="2F28C25B" w14:textId="77777777" w:rsidTr="00844F2A">
        <w:tc>
          <w:tcPr>
            <w:tcW w:w="3522" w:type="dxa"/>
            <w:shd w:val="clear" w:color="auto" w:fill="E6E6E6"/>
          </w:tcPr>
          <w:p w14:paraId="26B5D672" w14:textId="77777777" w:rsidR="0088773C" w:rsidRPr="00DE2EC2" w:rsidRDefault="0088773C" w:rsidP="00DE2EC2">
            <w:pPr>
              <w:pStyle w:val="TableTextLeft"/>
            </w:pPr>
            <w:r w:rsidRPr="00DE2EC2">
              <w:t>Personal pecuniary interest</w:t>
            </w:r>
          </w:p>
        </w:tc>
        <w:tc>
          <w:tcPr>
            <w:tcW w:w="5301" w:type="dxa"/>
            <w:shd w:val="clear" w:color="auto" w:fill="E6E6E6"/>
          </w:tcPr>
          <w:p w14:paraId="28F08B9D" w14:textId="77777777" w:rsidR="0088773C" w:rsidRPr="00DE2EC2" w:rsidRDefault="0088773C" w:rsidP="00DE2EC2">
            <w:pPr>
              <w:pStyle w:val="TableTextLeft"/>
            </w:pPr>
            <w:r w:rsidRPr="00DE2EC2">
              <w:t>None</w:t>
            </w:r>
          </w:p>
        </w:tc>
      </w:tr>
      <w:tr w:rsidR="0088773C" w:rsidRPr="00DE2EC2" w14:paraId="230D2B16" w14:textId="77777777" w:rsidTr="00844F2A">
        <w:tc>
          <w:tcPr>
            <w:tcW w:w="3522" w:type="dxa"/>
            <w:shd w:val="clear" w:color="auto" w:fill="E6E6E6"/>
          </w:tcPr>
          <w:p w14:paraId="49B4D900" w14:textId="77777777" w:rsidR="0088773C" w:rsidRPr="00DE2EC2" w:rsidRDefault="0088773C" w:rsidP="00DE2EC2">
            <w:pPr>
              <w:pStyle w:val="TableTextLeft"/>
            </w:pPr>
            <w:r w:rsidRPr="00DE2EC2">
              <w:t>Personal family interest</w:t>
            </w:r>
          </w:p>
        </w:tc>
        <w:tc>
          <w:tcPr>
            <w:tcW w:w="5301" w:type="dxa"/>
            <w:shd w:val="clear" w:color="auto" w:fill="E6E6E6"/>
          </w:tcPr>
          <w:p w14:paraId="39F5BAD4" w14:textId="77777777" w:rsidR="0088773C" w:rsidRPr="00DE2EC2" w:rsidRDefault="0088773C" w:rsidP="00DE2EC2">
            <w:pPr>
              <w:pStyle w:val="TableTextLeft"/>
            </w:pPr>
            <w:r w:rsidRPr="00DE2EC2">
              <w:t>None</w:t>
            </w:r>
          </w:p>
        </w:tc>
      </w:tr>
      <w:tr w:rsidR="0088773C" w:rsidRPr="00DE2EC2" w14:paraId="5E272843" w14:textId="77777777" w:rsidTr="00844F2A">
        <w:tc>
          <w:tcPr>
            <w:tcW w:w="3522" w:type="dxa"/>
            <w:shd w:val="clear" w:color="auto" w:fill="E6E6E6"/>
          </w:tcPr>
          <w:p w14:paraId="4B3ABD30" w14:textId="77777777" w:rsidR="0088773C" w:rsidRPr="00DE2EC2" w:rsidRDefault="0088773C" w:rsidP="00DE2EC2">
            <w:pPr>
              <w:pStyle w:val="TableTextLeft"/>
            </w:pPr>
            <w:r w:rsidRPr="00DE2EC2">
              <w:t>Non-personal pecuniary interest</w:t>
            </w:r>
          </w:p>
        </w:tc>
        <w:tc>
          <w:tcPr>
            <w:tcW w:w="5301" w:type="dxa"/>
            <w:shd w:val="clear" w:color="auto" w:fill="E6E6E6"/>
          </w:tcPr>
          <w:p w14:paraId="2778BE3E" w14:textId="77777777" w:rsidR="0088773C" w:rsidRPr="00DE2EC2" w:rsidRDefault="0088773C" w:rsidP="00DE2EC2">
            <w:pPr>
              <w:pStyle w:val="TableTextLeft"/>
            </w:pPr>
            <w:r w:rsidRPr="00DE2EC2">
              <w:t>None</w:t>
            </w:r>
          </w:p>
        </w:tc>
      </w:tr>
      <w:tr w:rsidR="0088773C" w:rsidRPr="00DE2EC2" w14:paraId="3057F1BE" w14:textId="77777777" w:rsidTr="00844F2A">
        <w:tc>
          <w:tcPr>
            <w:tcW w:w="3522" w:type="dxa"/>
            <w:shd w:val="clear" w:color="auto" w:fill="E6E6E6"/>
          </w:tcPr>
          <w:p w14:paraId="1F408715" w14:textId="77777777" w:rsidR="0088773C" w:rsidRPr="00DE2EC2" w:rsidRDefault="0088773C" w:rsidP="00DE2EC2">
            <w:pPr>
              <w:pStyle w:val="TableTextLeft"/>
            </w:pPr>
            <w:r w:rsidRPr="00DE2EC2">
              <w:t>Personal non-pecuniary interest</w:t>
            </w:r>
          </w:p>
        </w:tc>
        <w:tc>
          <w:tcPr>
            <w:tcW w:w="5301" w:type="dxa"/>
            <w:shd w:val="clear" w:color="auto" w:fill="E6E6E6"/>
          </w:tcPr>
          <w:p w14:paraId="098AE3F5" w14:textId="77777777" w:rsidR="0088773C" w:rsidRPr="00DE2EC2" w:rsidRDefault="0088773C" w:rsidP="00DE2EC2">
            <w:pPr>
              <w:pStyle w:val="TableTextLeft"/>
            </w:pPr>
            <w:r w:rsidRPr="00DE2EC2">
              <w:t>None</w:t>
            </w:r>
          </w:p>
        </w:tc>
      </w:tr>
      <w:tr w:rsidR="0088773C" w:rsidRPr="00DE2EC2" w14:paraId="581DB700" w14:textId="77777777" w:rsidTr="00844F2A">
        <w:tc>
          <w:tcPr>
            <w:tcW w:w="3522" w:type="dxa"/>
            <w:shd w:val="clear" w:color="auto" w:fill="E6E6E6"/>
          </w:tcPr>
          <w:p w14:paraId="38E1C14B" w14:textId="77777777" w:rsidR="0088773C" w:rsidRPr="00DE2EC2" w:rsidRDefault="0088773C" w:rsidP="00DE2EC2">
            <w:pPr>
              <w:pStyle w:val="TableTextLeft"/>
            </w:pPr>
            <w:r w:rsidRPr="00DE2EC2">
              <w:t>Action taken</w:t>
            </w:r>
          </w:p>
        </w:tc>
        <w:tc>
          <w:tcPr>
            <w:tcW w:w="5301" w:type="dxa"/>
            <w:shd w:val="clear" w:color="auto" w:fill="E6E6E6"/>
          </w:tcPr>
          <w:p w14:paraId="47C127B9" w14:textId="77777777" w:rsidR="0088773C" w:rsidRPr="00DE2EC2" w:rsidRDefault="0088773C" w:rsidP="00DE2EC2">
            <w:pPr>
              <w:pStyle w:val="TableTextLeft"/>
            </w:pPr>
            <w:r w:rsidRPr="00DE2EC2">
              <w:t>None</w:t>
            </w:r>
          </w:p>
        </w:tc>
      </w:tr>
      <w:tr w:rsidR="0088773C" w:rsidRPr="00DE2EC2" w14:paraId="4919DEC6" w14:textId="77777777" w:rsidTr="00844F2A">
        <w:tc>
          <w:tcPr>
            <w:tcW w:w="3522" w:type="dxa"/>
            <w:tcBorders>
              <w:bottom w:val="single" w:sz="6" w:space="0" w:color="FFFFFF"/>
            </w:tcBorders>
            <w:shd w:val="clear" w:color="auto" w:fill="E6E6E6"/>
          </w:tcPr>
          <w:p w14:paraId="07027031"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0396BE94" w14:textId="77777777" w:rsidR="0088773C" w:rsidRPr="00DE2EC2" w:rsidRDefault="0088773C" w:rsidP="00DE2EC2">
            <w:pPr>
              <w:pStyle w:val="TableTextLeft"/>
            </w:pPr>
            <w:r w:rsidRPr="00DE2EC2">
              <w:t>None</w:t>
            </w:r>
          </w:p>
        </w:tc>
      </w:tr>
      <w:tr w:rsidR="0088773C" w:rsidRPr="00DE2EC2" w14:paraId="6B1124E8" w14:textId="77777777" w:rsidTr="00844F2A">
        <w:tc>
          <w:tcPr>
            <w:tcW w:w="8823" w:type="dxa"/>
            <w:gridSpan w:val="2"/>
            <w:shd w:val="clear" w:color="auto" w:fill="C4C4C4"/>
          </w:tcPr>
          <w:p w14:paraId="008435D0" w14:textId="62088DD6" w:rsidR="0088773C" w:rsidRPr="00DE2EC2" w:rsidRDefault="00B06E53" w:rsidP="006576B6">
            <w:pPr>
              <w:pStyle w:val="TableHeadingLeft"/>
            </w:pPr>
            <w:r>
              <w:t>Dr Anne Livesey</w:t>
            </w:r>
          </w:p>
        </w:tc>
      </w:tr>
      <w:tr w:rsidR="0088773C" w:rsidRPr="00DE2EC2" w14:paraId="06E694EF" w14:textId="77777777" w:rsidTr="00844F2A">
        <w:tc>
          <w:tcPr>
            <w:tcW w:w="3522" w:type="dxa"/>
            <w:shd w:val="clear" w:color="auto" w:fill="E6E6E6"/>
          </w:tcPr>
          <w:p w14:paraId="0BC1C8E7" w14:textId="77777777" w:rsidR="0088773C" w:rsidRPr="00DE2EC2" w:rsidRDefault="0088773C" w:rsidP="00DE2EC2">
            <w:pPr>
              <w:pStyle w:val="TableTextLeft"/>
            </w:pPr>
            <w:r w:rsidRPr="00DE2EC2">
              <w:t>Employment</w:t>
            </w:r>
          </w:p>
        </w:tc>
        <w:tc>
          <w:tcPr>
            <w:tcW w:w="5301" w:type="dxa"/>
            <w:shd w:val="clear" w:color="auto" w:fill="E6E6E6"/>
          </w:tcPr>
          <w:p w14:paraId="2445053C" w14:textId="4F3146B5" w:rsidR="0088773C" w:rsidRPr="00DE2EC2" w:rsidRDefault="00ED43F5" w:rsidP="00DE2EC2">
            <w:pPr>
              <w:pStyle w:val="TableTextLeft"/>
            </w:pPr>
            <w:r>
              <w:t>Consultant Community Paediatrician, Brighton and Sussex Community Trust</w:t>
            </w:r>
          </w:p>
        </w:tc>
      </w:tr>
      <w:tr w:rsidR="0088773C" w:rsidRPr="00DE2EC2" w14:paraId="6B607974" w14:textId="77777777" w:rsidTr="00844F2A">
        <w:tc>
          <w:tcPr>
            <w:tcW w:w="3522" w:type="dxa"/>
            <w:shd w:val="clear" w:color="auto" w:fill="E6E6E6"/>
          </w:tcPr>
          <w:p w14:paraId="56EC48E6" w14:textId="77777777" w:rsidR="0088773C" w:rsidRPr="00DE2EC2" w:rsidRDefault="0088773C" w:rsidP="00DE2EC2">
            <w:pPr>
              <w:pStyle w:val="TableTextLeft"/>
            </w:pPr>
            <w:r w:rsidRPr="00DE2EC2">
              <w:t>Personal pecuniary interest</w:t>
            </w:r>
          </w:p>
        </w:tc>
        <w:tc>
          <w:tcPr>
            <w:tcW w:w="5301" w:type="dxa"/>
            <w:shd w:val="clear" w:color="auto" w:fill="E6E6E6"/>
          </w:tcPr>
          <w:p w14:paraId="41B5829C" w14:textId="77777777" w:rsidR="0088773C" w:rsidRPr="00DE2EC2" w:rsidRDefault="0088773C" w:rsidP="00DE2EC2">
            <w:pPr>
              <w:pStyle w:val="TableTextLeft"/>
            </w:pPr>
            <w:r w:rsidRPr="00DE2EC2">
              <w:t>None</w:t>
            </w:r>
          </w:p>
        </w:tc>
      </w:tr>
      <w:tr w:rsidR="0088773C" w:rsidRPr="00DE2EC2" w14:paraId="4FBB879E" w14:textId="77777777" w:rsidTr="00844F2A">
        <w:tc>
          <w:tcPr>
            <w:tcW w:w="3522" w:type="dxa"/>
            <w:shd w:val="clear" w:color="auto" w:fill="E6E6E6"/>
          </w:tcPr>
          <w:p w14:paraId="6F204EB9" w14:textId="77777777" w:rsidR="0088773C" w:rsidRPr="00DE2EC2" w:rsidRDefault="0088773C" w:rsidP="00DE2EC2">
            <w:pPr>
              <w:pStyle w:val="TableTextLeft"/>
            </w:pPr>
            <w:r w:rsidRPr="00DE2EC2">
              <w:t>Personal family interest</w:t>
            </w:r>
          </w:p>
        </w:tc>
        <w:tc>
          <w:tcPr>
            <w:tcW w:w="5301" w:type="dxa"/>
            <w:shd w:val="clear" w:color="auto" w:fill="E6E6E6"/>
          </w:tcPr>
          <w:p w14:paraId="45790B83" w14:textId="77777777" w:rsidR="0088773C" w:rsidRPr="00DE2EC2" w:rsidRDefault="0088773C" w:rsidP="00DE2EC2">
            <w:pPr>
              <w:pStyle w:val="TableTextLeft"/>
            </w:pPr>
            <w:r w:rsidRPr="00DE2EC2">
              <w:t>None</w:t>
            </w:r>
          </w:p>
        </w:tc>
      </w:tr>
      <w:tr w:rsidR="0088773C" w:rsidRPr="00DE2EC2" w14:paraId="319DB370" w14:textId="77777777" w:rsidTr="00844F2A">
        <w:tc>
          <w:tcPr>
            <w:tcW w:w="3522" w:type="dxa"/>
            <w:shd w:val="clear" w:color="auto" w:fill="E6E6E6"/>
          </w:tcPr>
          <w:p w14:paraId="684E88DF" w14:textId="77777777" w:rsidR="0088773C" w:rsidRPr="00DE2EC2" w:rsidRDefault="0088773C" w:rsidP="00DE2EC2">
            <w:pPr>
              <w:pStyle w:val="TableTextLeft"/>
            </w:pPr>
            <w:r w:rsidRPr="00DE2EC2">
              <w:t>Non-personal pecuniary interest</w:t>
            </w:r>
          </w:p>
        </w:tc>
        <w:tc>
          <w:tcPr>
            <w:tcW w:w="5301" w:type="dxa"/>
            <w:shd w:val="clear" w:color="auto" w:fill="E6E6E6"/>
          </w:tcPr>
          <w:p w14:paraId="27E5B000" w14:textId="77777777" w:rsidR="0088773C" w:rsidRPr="00DE2EC2" w:rsidRDefault="0088773C" w:rsidP="00DE2EC2">
            <w:pPr>
              <w:pStyle w:val="TableTextLeft"/>
            </w:pPr>
            <w:r w:rsidRPr="00DE2EC2">
              <w:t>None</w:t>
            </w:r>
          </w:p>
        </w:tc>
      </w:tr>
      <w:tr w:rsidR="0088773C" w:rsidRPr="00DE2EC2" w14:paraId="2A05782D" w14:textId="77777777" w:rsidTr="00844F2A">
        <w:tc>
          <w:tcPr>
            <w:tcW w:w="3522" w:type="dxa"/>
            <w:shd w:val="clear" w:color="auto" w:fill="E6E6E6"/>
          </w:tcPr>
          <w:p w14:paraId="09F99573" w14:textId="77777777" w:rsidR="0088773C" w:rsidRPr="00DE2EC2" w:rsidRDefault="0088773C" w:rsidP="00DE2EC2">
            <w:pPr>
              <w:pStyle w:val="TableTextLeft"/>
            </w:pPr>
            <w:r w:rsidRPr="00DE2EC2">
              <w:t>Personal non-pecuniary interest</w:t>
            </w:r>
          </w:p>
        </w:tc>
        <w:tc>
          <w:tcPr>
            <w:tcW w:w="5301" w:type="dxa"/>
            <w:shd w:val="clear" w:color="auto" w:fill="E6E6E6"/>
          </w:tcPr>
          <w:p w14:paraId="46E71460" w14:textId="77777777" w:rsidR="0088773C" w:rsidRPr="00DE2EC2" w:rsidRDefault="0088773C" w:rsidP="00DE2EC2">
            <w:pPr>
              <w:pStyle w:val="TableTextLeft"/>
            </w:pPr>
            <w:r w:rsidRPr="00DE2EC2">
              <w:t>None</w:t>
            </w:r>
          </w:p>
        </w:tc>
      </w:tr>
      <w:tr w:rsidR="0088773C" w:rsidRPr="00DE2EC2" w14:paraId="27B10010" w14:textId="77777777" w:rsidTr="00844F2A">
        <w:tc>
          <w:tcPr>
            <w:tcW w:w="3522" w:type="dxa"/>
            <w:tcBorders>
              <w:bottom w:val="single" w:sz="6" w:space="0" w:color="FFFFFF"/>
            </w:tcBorders>
            <w:shd w:val="clear" w:color="auto" w:fill="E6E6E6"/>
          </w:tcPr>
          <w:p w14:paraId="2EE00CE6"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645B9005" w14:textId="77777777" w:rsidR="0088773C" w:rsidRPr="00DE2EC2" w:rsidRDefault="0088773C" w:rsidP="00DE2EC2">
            <w:pPr>
              <w:pStyle w:val="TableTextLeft"/>
            </w:pPr>
            <w:r w:rsidRPr="00DE2EC2">
              <w:t>None</w:t>
            </w:r>
          </w:p>
        </w:tc>
      </w:tr>
      <w:tr w:rsidR="0088773C" w:rsidRPr="00DE2EC2" w14:paraId="04D2B718" w14:textId="77777777" w:rsidTr="00844F2A">
        <w:tc>
          <w:tcPr>
            <w:tcW w:w="8823" w:type="dxa"/>
            <w:gridSpan w:val="2"/>
            <w:shd w:val="clear" w:color="auto" w:fill="C4C4C4"/>
          </w:tcPr>
          <w:p w14:paraId="4C5C1D09" w14:textId="5026137F" w:rsidR="0088773C" w:rsidRPr="00DE2EC2" w:rsidRDefault="00891E14" w:rsidP="006576B6">
            <w:pPr>
              <w:pStyle w:val="TableHeadingLeft"/>
            </w:pPr>
            <w:r>
              <w:t>Dr Julie O’Sullivan</w:t>
            </w:r>
          </w:p>
        </w:tc>
      </w:tr>
      <w:tr w:rsidR="0088773C" w:rsidRPr="00DE2EC2" w14:paraId="0F5BCA91" w14:textId="77777777" w:rsidTr="00844F2A">
        <w:tc>
          <w:tcPr>
            <w:tcW w:w="3522" w:type="dxa"/>
            <w:shd w:val="clear" w:color="auto" w:fill="E6E6E6"/>
          </w:tcPr>
          <w:p w14:paraId="22C6B883" w14:textId="77777777" w:rsidR="0088773C" w:rsidRPr="00DE2EC2" w:rsidRDefault="0088773C" w:rsidP="00DE2EC2">
            <w:pPr>
              <w:pStyle w:val="TableTextLeft"/>
            </w:pPr>
            <w:r w:rsidRPr="00DE2EC2">
              <w:t>Employment</w:t>
            </w:r>
          </w:p>
        </w:tc>
        <w:tc>
          <w:tcPr>
            <w:tcW w:w="5301" w:type="dxa"/>
            <w:shd w:val="clear" w:color="auto" w:fill="E6E6E6"/>
          </w:tcPr>
          <w:p w14:paraId="3CA1342F" w14:textId="731F92F4" w:rsidR="0088773C" w:rsidRPr="00DE2EC2" w:rsidRDefault="00ED43F5" w:rsidP="00DE2EC2">
            <w:pPr>
              <w:pStyle w:val="TableTextLeft"/>
            </w:pPr>
            <w:r>
              <w:t>Head Teacher, Ni</w:t>
            </w:r>
            <w:r w:rsidR="003910F9">
              <w:t>ght</w:t>
            </w:r>
            <w:r w:rsidR="007147E4">
              <w:t>i</w:t>
            </w:r>
            <w:r w:rsidR="003910F9">
              <w:t>ngale</w:t>
            </w:r>
            <w:r>
              <w:t xml:space="preserve"> School</w:t>
            </w:r>
          </w:p>
        </w:tc>
      </w:tr>
      <w:tr w:rsidR="0088773C" w:rsidRPr="00DE2EC2" w14:paraId="315BDCA2" w14:textId="77777777" w:rsidTr="00844F2A">
        <w:tc>
          <w:tcPr>
            <w:tcW w:w="3522" w:type="dxa"/>
            <w:shd w:val="clear" w:color="auto" w:fill="E6E6E6"/>
          </w:tcPr>
          <w:p w14:paraId="4F76C7D5" w14:textId="77777777" w:rsidR="0088773C" w:rsidRPr="00DE2EC2" w:rsidRDefault="0088773C" w:rsidP="00DE2EC2">
            <w:pPr>
              <w:pStyle w:val="TableTextLeft"/>
            </w:pPr>
            <w:r w:rsidRPr="00DE2EC2">
              <w:t>Personal pecuniary interest</w:t>
            </w:r>
          </w:p>
        </w:tc>
        <w:tc>
          <w:tcPr>
            <w:tcW w:w="5301" w:type="dxa"/>
            <w:shd w:val="clear" w:color="auto" w:fill="E6E6E6"/>
          </w:tcPr>
          <w:p w14:paraId="1ADD2833" w14:textId="77777777" w:rsidR="0088773C" w:rsidRPr="00DE2EC2" w:rsidRDefault="0088773C" w:rsidP="00DE2EC2">
            <w:pPr>
              <w:pStyle w:val="TableTextLeft"/>
            </w:pPr>
            <w:r w:rsidRPr="00DE2EC2">
              <w:t>None</w:t>
            </w:r>
          </w:p>
        </w:tc>
      </w:tr>
      <w:tr w:rsidR="0088773C" w:rsidRPr="00DE2EC2" w14:paraId="2C624A7F" w14:textId="77777777" w:rsidTr="00844F2A">
        <w:tc>
          <w:tcPr>
            <w:tcW w:w="3522" w:type="dxa"/>
            <w:shd w:val="clear" w:color="auto" w:fill="E6E6E6"/>
          </w:tcPr>
          <w:p w14:paraId="2C2BFDDB" w14:textId="77777777" w:rsidR="0088773C" w:rsidRPr="00DE2EC2" w:rsidRDefault="0088773C" w:rsidP="00DE2EC2">
            <w:pPr>
              <w:pStyle w:val="TableTextLeft"/>
            </w:pPr>
            <w:r w:rsidRPr="00DE2EC2">
              <w:t>Personal family interest</w:t>
            </w:r>
          </w:p>
        </w:tc>
        <w:tc>
          <w:tcPr>
            <w:tcW w:w="5301" w:type="dxa"/>
            <w:shd w:val="clear" w:color="auto" w:fill="E6E6E6"/>
          </w:tcPr>
          <w:p w14:paraId="2EB68D95" w14:textId="77777777" w:rsidR="0088773C" w:rsidRPr="00DE2EC2" w:rsidRDefault="0088773C" w:rsidP="00DE2EC2">
            <w:pPr>
              <w:pStyle w:val="TableTextLeft"/>
            </w:pPr>
            <w:r w:rsidRPr="00DE2EC2">
              <w:t>None</w:t>
            </w:r>
          </w:p>
        </w:tc>
      </w:tr>
      <w:tr w:rsidR="0088773C" w:rsidRPr="00DE2EC2" w14:paraId="2DABF165" w14:textId="77777777" w:rsidTr="00844F2A">
        <w:tc>
          <w:tcPr>
            <w:tcW w:w="3522" w:type="dxa"/>
            <w:shd w:val="clear" w:color="auto" w:fill="E6E6E6"/>
          </w:tcPr>
          <w:p w14:paraId="51D0BAE9" w14:textId="77777777" w:rsidR="0088773C" w:rsidRPr="00DE2EC2" w:rsidRDefault="0088773C" w:rsidP="00DE2EC2">
            <w:pPr>
              <w:pStyle w:val="TableTextLeft"/>
            </w:pPr>
            <w:r w:rsidRPr="00DE2EC2">
              <w:t>Non-personal pecuniary interest</w:t>
            </w:r>
          </w:p>
        </w:tc>
        <w:tc>
          <w:tcPr>
            <w:tcW w:w="5301" w:type="dxa"/>
            <w:shd w:val="clear" w:color="auto" w:fill="E6E6E6"/>
          </w:tcPr>
          <w:p w14:paraId="4F9F4F24" w14:textId="77777777" w:rsidR="0088773C" w:rsidRPr="00DE2EC2" w:rsidRDefault="0088773C" w:rsidP="00DE2EC2">
            <w:pPr>
              <w:pStyle w:val="TableTextLeft"/>
            </w:pPr>
            <w:r w:rsidRPr="00DE2EC2">
              <w:t>None</w:t>
            </w:r>
          </w:p>
        </w:tc>
      </w:tr>
      <w:tr w:rsidR="0088773C" w:rsidRPr="00DE2EC2" w14:paraId="61235BC5" w14:textId="77777777" w:rsidTr="00844F2A">
        <w:tc>
          <w:tcPr>
            <w:tcW w:w="3522" w:type="dxa"/>
            <w:shd w:val="clear" w:color="auto" w:fill="E6E6E6"/>
          </w:tcPr>
          <w:p w14:paraId="385876F3" w14:textId="77777777" w:rsidR="0088773C" w:rsidRPr="00DE2EC2" w:rsidRDefault="0088773C" w:rsidP="00DE2EC2">
            <w:pPr>
              <w:pStyle w:val="TableTextLeft"/>
            </w:pPr>
            <w:r w:rsidRPr="00DE2EC2">
              <w:t>Personal non-pecuniary interest</w:t>
            </w:r>
          </w:p>
        </w:tc>
        <w:tc>
          <w:tcPr>
            <w:tcW w:w="5301" w:type="dxa"/>
            <w:shd w:val="clear" w:color="auto" w:fill="E6E6E6"/>
          </w:tcPr>
          <w:p w14:paraId="34D81827" w14:textId="77777777" w:rsidR="0088773C" w:rsidRPr="00DE2EC2" w:rsidRDefault="0088773C" w:rsidP="00DE2EC2">
            <w:pPr>
              <w:pStyle w:val="TableTextLeft"/>
            </w:pPr>
            <w:r w:rsidRPr="00DE2EC2">
              <w:t>None</w:t>
            </w:r>
          </w:p>
        </w:tc>
      </w:tr>
      <w:tr w:rsidR="0088773C" w:rsidRPr="00DE2EC2" w14:paraId="6BB2571C" w14:textId="77777777" w:rsidTr="00844F2A">
        <w:tc>
          <w:tcPr>
            <w:tcW w:w="3522" w:type="dxa"/>
            <w:tcBorders>
              <w:bottom w:val="single" w:sz="6" w:space="0" w:color="FFFFFF"/>
            </w:tcBorders>
            <w:shd w:val="clear" w:color="auto" w:fill="E6E6E6"/>
          </w:tcPr>
          <w:p w14:paraId="248478F9"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0921AB39" w14:textId="77777777" w:rsidR="0088773C" w:rsidRPr="00DE2EC2" w:rsidRDefault="0088773C" w:rsidP="00DE2EC2">
            <w:pPr>
              <w:pStyle w:val="TableTextLeft"/>
            </w:pPr>
            <w:r w:rsidRPr="00DE2EC2">
              <w:t>None</w:t>
            </w:r>
          </w:p>
        </w:tc>
      </w:tr>
      <w:tr w:rsidR="0088773C" w:rsidRPr="00DE2EC2" w14:paraId="2074E8B6" w14:textId="77777777" w:rsidTr="00844F2A">
        <w:tc>
          <w:tcPr>
            <w:tcW w:w="8823" w:type="dxa"/>
            <w:gridSpan w:val="2"/>
            <w:shd w:val="clear" w:color="auto" w:fill="C4C4C4"/>
          </w:tcPr>
          <w:p w14:paraId="33C4D039" w14:textId="5FC6C574" w:rsidR="0088773C" w:rsidRPr="00DE2EC2" w:rsidRDefault="00891E14" w:rsidP="006576B6">
            <w:pPr>
              <w:pStyle w:val="TableHeadingLeft"/>
            </w:pPr>
            <w:r>
              <w:t>Mr Ian Rogers</w:t>
            </w:r>
          </w:p>
        </w:tc>
      </w:tr>
      <w:tr w:rsidR="0088773C" w:rsidRPr="00DE2EC2" w14:paraId="6DCDE24C" w14:textId="77777777" w:rsidTr="00844F2A">
        <w:tc>
          <w:tcPr>
            <w:tcW w:w="3522" w:type="dxa"/>
            <w:shd w:val="clear" w:color="auto" w:fill="E6E6E6"/>
          </w:tcPr>
          <w:p w14:paraId="401044F7" w14:textId="77777777" w:rsidR="0088773C" w:rsidRPr="00DE2EC2" w:rsidRDefault="0088773C" w:rsidP="00DE2EC2">
            <w:pPr>
              <w:pStyle w:val="TableTextLeft"/>
            </w:pPr>
            <w:r w:rsidRPr="00DE2EC2">
              <w:t>Employment</w:t>
            </w:r>
          </w:p>
        </w:tc>
        <w:tc>
          <w:tcPr>
            <w:tcW w:w="5301" w:type="dxa"/>
            <w:shd w:val="clear" w:color="auto" w:fill="E6E6E6"/>
          </w:tcPr>
          <w:p w14:paraId="4B329012" w14:textId="31BC7C98" w:rsidR="0088773C" w:rsidRPr="00DE2EC2" w:rsidRDefault="00ED43F5" w:rsidP="00DE2EC2">
            <w:pPr>
              <w:pStyle w:val="TableTextLeft"/>
            </w:pPr>
            <w:r>
              <w:t>Carer Representative</w:t>
            </w:r>
          </w:p>
        </w:tc>
      </w:tr>
      <w:tr w:rsidR="0088773C" w:rsidRPr="00DE2EC2" w14:paraId="03E0F163" w14:textId="77777777" w:rsidTr="00844F2A">
        <w:tc>
          <w:tcPr>
            <w:tcW w:w="3522" w:type="dxa"/>
            <w:shd w:val="clear" w:color="auto" w:fill="E6E6E6"/>
          </w:tcPr>
          <w:p w14:paraId="0E6F5CB2" w14:textId="77777777" w:rsidR="0088773C" w:rsidRPr="00DE2EC2" w:rsidRDefault="0088773C" w:rsidP="00DE2EC2">
            <w:pPr>
              <w:pStyle w:val="TableTextLeft"/>
            </w:pPr>
            <w:r w:rsidRPr="00DE2EC2">
              <w:t>Personal pecuniary interest</w:t>
            </w:r>
          </w:p>
        </w:tc>
        <w:tc>
          <w:tcPr>
            <w:tcW w:w="5301" w:type="dxa"/>
            <w:shd w:val="clear" w:color="auto" w:fill="E6E6E6"/>
          </w:tcPr>
          <w:p w14:paraId="6143DF78" w14:textId="77777777" w:rsidR="0088773C" w:rsidRPr="00DE2EC2" w:rsidRDefault="0088773C" w:rsidP="00DE2EC2">
            <w:pPr>
              <w:pStyle w:val="TableTextLeft"/>
            </w:pPr>
            <w:r w:rsidRPr="00DE2EC2">
              <w:t>None</w:t>
            </w:r>
          </w:p>
        </w:tc>
      </w:tr>
      <w:tr w:rsidR="0088773C" w:rsidRPr="00DE2EC2" w14:paraId="74698149" w14:textId="77777777" w:rsidTr="00844F2A">
        <w:tc>
          <w:tcPr>
            <w:tcW w:w="3522" w:type="dxa"/>
            <w:shd w:val="clear" w:color="auto" w:fill="E6E6E6"/>
          </w:tcPr>
          <w:p w14:paraId="679920EE" w14:textId="77777777" w:rsidR="0088773C" w:rsidRPr="00DE2EC2" w:rsidRDefault="0088773C" w:rsidP="00DE2EC2">
            <w:pPr>
              <w:pStyle w:val="TableTextLeft"/>
            </w:pPr>
            <w:r w:rsidRPr="00DE2EC2">
              <w:t>Personal family interest</w:t>
            </w:r>
          </w:p>
        </w:tc>
        <w:tc>
          <w:tcPr>
            <w:tcW w:w="5301" w:type="dxa"/>
            <w:shd w:val="clear" w:color="auto" w:fill="E6E6E6"/>
          </w:tcPr>
          <w:p w14:paraId="78912C9D" w14:textId="77777777" w:rsidR="0088773C" w:rsidRPr="00DE2EC2" w:rsidRDefault="0088773C" w:rsidP="00DE2EC2">
            <w:pPr>
              <w:pStyle w:val="TableTextLeft"/>
            </w:pPr>
            <w:r w:rsidRPr="00DE2EC2">
              <w:t>None</w:t>
            </w:r>
          </w:p>
        </w:tc>
      </w:tr>
      <w:tr w:rsidR="0088773C" w:rsidRPr="00DE2EC2" w14:paraId="2A949848" w14:textId="77777777" w:rsidTr="00844F2A">
        <w:tc>
          <w:tcPr>
            <w:tcW w:w="3522" w:type="dxa"/>
            <w:shd w:val="clear" w:color="auto" w:fill="E6E6E6"/>
          </w:tcPr>
          <w:p w14:paraId="0E91D046" w14:textId="77777777" w:rsidR="0088773C" w:rsidRPr="00DE2EC2" w:rsidRDefault="0088773C" w:rsidP="00DE2EC2">
            <w:pPr>
              <w:pStyle w:val="TableTextLeft"/>
            </w:pPr>
            <w:r w:rsidRPr="00DE2EC2">
              <w:t>Non-personal pecuniary interest</w:t>
            </w:r>
          </w:p>
        </w:tc>
        <w:tc>
          <w:tcPr>
            <w:tcW w:w="5301" w:type="dxa"/>
            <w:shd w:val="clear" w:color="auto" w:fill="E6E6E6"/>
          </w:tcPr>
          <w:p w14:paraId="0AEFBF8F" w14:textId="77777777" w:rsidR="0088773C" w:rsidRPr="00DE2EC2" w:rsidRDefault="0088773C" w:rsidP="00DE2EC2">
            <w:pPr>
              <w:pStyle w:val="TableTextLeft"/>
            </w:pPr>
            <w:r w:rsidRPr="00DE2EC2">
              <w:t>None</w:t>
            </w:r>
          </w:p>
        </w:tc>
      </w:tr>
      <w:tr w:rsidR="0088773C" w:rsidRPr="00DE2EC2" w14:paraId="5E5EFF76" w14:textId="77777777" w:rsidTr="00844F2A">
        <w:tc>
          <w:tcPr>
            <w:tcW w:w="3522" w:type="dxa"/>
            <w:shd w:val="clear" w:color="auto" w:fill="E6E6E6"/>
          </w:tcPr>
          <w:p w14:paraId="21A2D900" w14:textId="77777777" w:rsidR="0088773C" w:rsidRPr="00DE2EC2" w:rsidRDefault="0088773C" w:rsidP="00DE2EC2">
            <w:pPr>
              <w:pStyle w:val="TableTextLeft"/>
            </w:pPr>
            <w:r w:rsidRPr="00DE2EC2">
              <w:t>Personal non-pecuniary interest</w:t>
            </w:r>
          </w:p>
        </w:tc>
        <w:tc>
          <w:tcPr>
            <w:tcW w:w="5301" w:type="dxa"/>
            <w:shd w:val="clear" w:color="auto" w:fill="E6E6E6"/>
          </w:tcPr>
          <w:p w14:paraId="7F6B9C7A" w14:textId="77777777" w:rsidR="0088773C" w:rsidRPr="00DE2EC2" w:rsidRDefault="0088773C" w:rsidP="00DE2EC2">
            <w:pPr>
              <w:pStyle w:val="TableTextLeft"/>
            </w:pPr>
            <w:r w:rsidRPr="00DE2EC2">
              <w:t>None</w:t>
            </w:r>
          </w:p>
        </w:tc>
      </w:tr>
      <w:tr w:rsidR="0088773C" w:rsidRPr="00DE2EC2" w14:paraId="7F4ED9B5" w14:textId="77777777" w:rsidTr="00844F2A">
        <w:tc>
          <w:tcPr>
            <w:tcW w:w="3522" w:type="dxa"/>
            <w:tcBorders>
              <w:bottom w:val="single" w:sz="6" w:space="0" w:color="FFFFFF"/>
            </w:tcBorders>
            <w:shd w:val="clear" w:color="auto" w:fill="E6E6E6"/>
          </w:tcPr>
          <w:p w14:paraId="7D7B378B"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7B0EBBFD" w14:textId="77777777" w:rsidR="0088773C" w:rsidRPr="00DE2EC2" w:rsidRDefault="0088773C" w:rsidP="00DE2EC2">
            <w:pPr>
              <w:pStyle w:val="TableTextLeft"/>
            </w:pPr>
            <w:r w:rsidRPr="00DE2EC2">
              <w:t>None</w:t>
            </w:r>
          </w:p>
        </w:tc>
      </w:tr>
      <w:tr w:rsidR="0088773C" w:rsidRPr="00DE2EC2" w14:paraId="00E09CB8" w14:textId="77777777" w:rsidTr="00844F2A">
        <w:tc>
          <w:tcPr>
            <w:tcW w:w="8823" w:type="dxa"/>
            <w:gridSpan w:val="2"/>
            <w:shd w:val="clear" w:color="auto" w:fill="C4C4C4"/>
          </w:tcPr>
          <w:p w14:paraId="0F02FE40" w14:textId="2BEE1371" w:rsidR="0088773C" w:rsidRPr="00DE2EC2" w:rsidRDefault="00E36D2B" w:rsidP="00DE2EC2">
            <w:pPr>
              <w:pStyle w:val="TableHeadingLeft"/>
            </w:pPr>
            <w:r>
              <w:t>Ms Zandrea Stewart</w:t>
            </w:r>
          </w:p>
        </w:tc>
      </w:tr>
      <w:tr w:rsidR="0088773C" w:rsidRPr="00DE2EC2" w14:paraId="3C63B3CD" w14:textId="77777777" w:rsidTr="00844F2A">
        <w:tc>
          <w:tcPr>
            <w:tcW w:w="3522" w:type="dxa"/>
            <w:shd w:val="clear" w:color="auto" w:fill="E6E6E6"/>
          </w:tcPr>
          <w:p w14:paraId="43E8EC8D" w14:textId="77777777" w:rsidR="0088773C" w:rsidRPr="00DE2EC2" w:rsidRDefault="0088773C" w:rsidP="00DE2EC2">
            <w:pPr>
              <w:pStyle w:val="TableTextLeft"/>
            </w:pPr>
            <w:r w:rsidRPr="00DE2EC2">
              <w:t>Employment</w:t>
            </w:r>
          </w:p>
        </w:tc>
        <w:tc>
          <w:tcPr>
            <w:tcW w:w="5301" w:type="dxa"/>
            <w:shd w:val="clear" w:color="auto" w:fill="E6E6E6"/>
          </w:tcPr>
          <w:p w14:paraId="59C7AF6B" w14:textId="4F5F929A" w:rsidR="006576B6" w:rsidRPr="00DE2EC2" w:rsidRDefault="00E36D2B" w:rsidP="006576B6">
            <w:pPr>
              <w:pStyle w:val="TableTextLeft"/>
            </w:pPr>
            <w:r>
              <w:t>National ADASS Lead Autism/National Principal Adviser Winterbourne, Joint Improvement Programme</w:t>
            </w:r>
          </w:p>
          <w:p w14:paraId="5CA18B23" w14:textId="77777777" w:rsidR="0088773C" w:rsidRPr="00DE2EC2" w:rsidRDefault="0088773C" w:rsidP="00DE2EC2">
            <w:pPr>
              <w:pStyle w:val="TableTextLeft"/>
            </w:pPr>
          </w:p>
        </w:tc>
      </w:tr>
      <w:tr w:rsidR="0088773C" w:rsidRPr="00DE2EC2" w14:paraId="3FF23DD1" w14:textId="77777777" w:rsidTr="00844F2A">
        <w:tc>
          <w:tcPr>
            <w:tcW w:w="3522" w:type="dxa"/>
            <w:shd w:val="clear" w:color="auto" w:fill="E6E6E6"/>
          </w:tcPr>
          <w:p w14:paraId="57F5A380" w14:textId="77777777" w:rsidR="0088773C" w:rsidRPr="00DE2EC2" w:rsidRDefault="0088773C" w:rsidP="00DE2EC2">
            <w:pPr>
              <w:pStyle w:val="TableTextLeft"/>
            </w:pPr>
            <w:r w:rsidRPr="00DE2EC2">
              <w:t>Personal pecuniary interest</w:t>
            </w:r>
          </w:p>
        </w:tc>
        <w:tc>
          <w:tcPr>
            <w:tcW w:w="5301" w:type="dxa"/>
            <w:shd w:val="clear" w:color="auto" w:fill="E6E6E6"/>
          </w:tcPr>
          <w:p w14:paraId="058E5226" w14:textId="77777777" w:rsidR="0088773C" w:rsidRPr="00DE2EC2" w:rsidRDefault="0088773C" w:rsidP="00DE2EC2">
            <w:pPr>
              <w:pStyle w:val="TableTextLeft"/>
            </w:pPr>
            <w:r w:rsidRPr="00DE2EC2">
              <w:t>None</w:t>
            </w:r>
          </w:p>
        </w:tc>
      </w:tr>
      <w:tr w:rsidR="0088773C" w:rsidRPr="00DE2EC2" w14:paraId="23052F58" w14:textId="77777777" w:rsidTr="00844F2A">
        <w:tc>
          <w:tcPr>
            <w:tcW w:w="3522" w:type="dxa"/>
            <w:shd w:val="clear" w:color="auto" w:fill="E6E6E6"/>
          </w:tcPr>
          <w:p w14:paraId="4B3A55BD" w14:textId="77777777" w:rsidR="0088773C" w:rsidRPr="00DE2EC2" w:rsidRDefault="0088773C" w:rsidP="00DE2EC2">
            <w:pPr>
              <w:pStyle w:val="TableTextLeft"/>
            </w:pPr>
            <w:r w:rsidRPr="00DE2EC2">
              <w:t>Personal family interest</w:t>
            </w:r>
          </w:p>
        </w:tc>
        <w:tc>
          <w:tcPr>
            <w:tcW w:w="5301" w:type="dxa"/>
            <w:shd w:val="clear" w:color="auto" w:fill="E6E6E6"/>
          </w:tcPr>
          <w:p w14:paraId="17F81332" w14:textId="77777777" w:rsidR="0088773C" w:rsidRPr="00DE2EC2" w:rsidRDefault="0088773C" w:rsidP="00DE2EC2">
            <w:pPr>
              <w:pStyle w:val="TableTextLeft"/>
            </w:pPr>
            <w:r w:rsidRPr="00DE2EC2">
              <w:t>None</w:t>
            </w:r>
          </w:p>
        </w:tc>
      </w:tr>
      <w:tr w:rsidR="0088773C" w:rsidRPr="00DE2EC2" w14:paraId="6705C43D" w14:textId="77777777" w:rsidTr="00844F2A">
        <w:tc>
          <w:tcPr>
            <w:tcW w:w="3522" w:type="dxa"/>
            <w:shd w:val="clear" w:color="auto" w:fill="E6E6E6"/>
          </w:tcPr>
          <w:p w14:paraId="18F61611" w14:textId="77777777" w:rsidR="0088773C" w:rsidRPr="00DE2EC2" w:rsidRDefault="0088773C" w:rsidP="00DE2EC2">
            <w:pPr>
              <w:pStyle w:val="TableTextLeft"/>
            </w:pPr>
            <w:r w:rsidRPr="00DE2EC2">
              <w:t>Non-personal pecuniary interest</w:t>
            </w:r>
          </w:p>
        </w:tc>
        <w:tc>
          <w:tcPr>
            <w:tcW w:w="5301" w:type="dxa"/>
            <w:shd w:val="clear" w:color="auto" w:fill="E6E6E6"/>
          </w:tcPr>
          <w:p w14:paraId="33B94E83" w14:textId="77777777" w:rsidR="0088773C" w:rsidRPr="00DE2EC2" w:rsidRDefault="0088773C" w:rsidP="00DE2EC2">
            <w:pPr>
              <w:pStyle w:val="TableTextLeft"/>
            </w:pPr>
            <w:r w:rsidRPr="00DE2EC2">
              <w:t>None</w:t>
            </w:r>
          </w:p>
        </w:tc>
      </w:tr>
      <w:tr w:rsidR="0088773C" w:rsidRPr="00DE2EC2" w14:paraId="661B1F0F" w14:textId="77777777" w:rsidTr="00844F2A">
        <w:tc>
          <w:tcPr>
            <w:tcW w:w="3522" w:type="dxa"/>
            <w:shd w:val="clear" w:color="auto" w:fill="E6E6E6"/>
          </w:tcPr>
          <w:p w14:paraId="63465164" w14:textId="77777777" w:rsidR="0088773C" w:rsidRPr="00DE2EC2" w:rsidRDefault="0088773C" w:rsidP="00DE2EC2">
            <w:pPr>
              <w:pStyle w:val="TableTextLeft"/>
            </w:pPr>
            <w:r w:rsidRPr="00DE2EC2">
              <w:t>Personal non-pecuniary interest</w:t>
            </w:r>
          </w:p>
        </w:tc>
        <w:tc>
          <w:tcPr>
            <w:tcW w:w="5301" w:type="dxa"/>
            <w:shd w:val="clear" w:color="auto" w:fill="E6E6E6"/>
          </w:tcPr>
          <w:p w14:paraId="1BAD657D" w14:textId="77777777" w:rsidR="0088773C" w:rsidRPr="00DE2EC2" w:rsidRDefault="0088773C" w:rsidP="00DE2EC2">
            <w:pPr>
              <w:pStyle w:val="TableTextLeft"/>
            </w:pPr>
            <w:r w:rsidRPr="00DE2EC2">
              <w:t>None</w:t>
            </w:r>
          </w:p>
        </w:tc>
      </w:tr>
      <w:tr w:rsidR="0088773C" w:rsidRPr="00DE2EC2" w14:paraId="4D6FC0CE" w14:textId="77777777" w:rsidTr="00844F2A">
        <w:tc>
          <w:tcPr>
            <w:tcW w:w="3522" w:type="dxa"/>
            <w:tcBorders>
              <w:bottom w:val="single" w:sz="6" w:space="0" w:color="FFFFFF"/>
            </w:tcBorders>
            <w:shd w:val="clear" w:color="auto" w:fill="E6E6E6"/>
          </w:tcPr>
          <w:p w14:paraId="39837A8F"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0401A050" w14:textId="77777777" w:rsidR="0088773C" w:rsidRPr="00DE2EC2" w:rsidRDefault="0088773C" w:rsidP="00DE2EC2">
            <w:pPr>
              <w:pStyle w:val="TableTextLeft"/>
            </w:pPr>
            <w:r w:rsidRPr="00DE2EC2">
              <w:t>None</w:t>
            </w:r>
          </w:p>
        </w:tc>
      </w:tr>
      <w:tr w:rsidR="0088773C" w:rsidRPr="00DE2EC2" w14:paraId="02C84E31" w14:textId="77777777" w:rsidTr="00844F2A">
        <w:tc>
          <w:tcPr>
            <w:tcW w:w="8823" w:type="dxa"/>
            <w:gridSpan w:val="2"/>
            <w:shd w:val="clear" w:color="auto" w:fill="C4C4C4"/>
          </w:tcPr>
          <w:p w14:paraId="53446AF6" w14:textId="153A8ECB" w:rsidR="0088773C" w:rsidRPr="00DE2EC2" w:rsidRDefault="00DE0E78" w:rsidP="00DE2EC2">
            <w:pPr>
              <w:pStyle w:val="TableHeadingLeft"/>
            </w:pPr>
            <w:r>
              <w:t>Professor John</w:t>
            </w:r>
            <w:r w:rsidR="003910F9">
              <w:t xml:space="preserve"> L</w:t>
            </w:r>
            <w:r>
              <w:t xml:space="preserve"> Taylor</w:t>
            </w:r>
          </w:p>
        </w:tc>
      </w:tr>
      <w:tr w:rsidR="0088773C" w:rsidRPr="00DE2EC2" w14:paraId="400C014F" w14:textId="77777777" w:rsidTr="00844F2A">
        <w:tc>
          <w:tcPr>
            <w:tcW w:w="3522" w:type="dxa"/>
            <w:shd w:val="clear" w:color="auto" w:fill="E6E6E6"/>
          </w:tcPr>
          <w:p w14:paraId="596C53B7" w14:textId="77777777" w:rsidR="0088773C" w:rsidRPr="00DE2EC2" w:rsidRDefault="0088773C" w:rsidP="00DE2EC2">
            <w:pPr>
              <w:pStyle w:val="TableTextLeft"/>
            </w:pPr>
            <w:r w:rsidRPr="00DE2EC2">
              <w:t>Employment</w:t>
            </w:r>
          </w:p>
        </w:tc>
        <w:tc>
          <w:tcPr>
            <w:tcW w:w="5301" w:type="dxa"/>
            <w:shd w:val="clear" w:color="auto" w:fill="E6E6E6"/>
          </w:tcPr>
          <w:p w14:paraId="714D5D95" w14:textId="4DB8BC7C" w:rsidR="0088773C" w:rsidRPr="00DE2EC2" w:rsidRDefault="00DE0E78" w:rsidP="00DE2EC2">
            <w:pPr>
              <w:pStyle w:val="TableTextLeft"/>
            </w:pPr>
            <w:r>
              <w:t>Professor of Clinical Psychology and Consultant Clinical Psychologist, Northumbria University and Northumberland, Tyne &amp; Wear NHS Foundation Trust</w:t>
            </w:r>
          </w:p>
        </w:tc>
      </w:tr>
      <w:tr w:rsidR="0088773C" w:rsidRPr="00DE2EC2" w14:paraId="6B77204A" w14:textId="77777777" w:rsidTr="00844F2A">
        <w:tc>
          <w:tcPr>
            <w:tcW w:w="3522" w:type="dxa"/>
            <w:shd w:val="clear" w:color="auto" w:fill="E6E6E6"/>
          </w:tcPr>
          <w:p w14:paraId="279B07FF" w14:textId="77777777" w:rsidR="0088773C" w:rsidRPr="00DE2EC2" w:rsidRDefault="0088773C" w:rsidP="00DE2EC2">
            <w:pPr>
              <w:pStyle w:val="TableTextLeft"/>
            </w:pPr>
            <w:r w:rsidRPr="00DE2EC2">
              <w:t>Personal pecuniary interest</w:t>
            </w:r>
          </w:p>
        </w:tc>
        <w:tc>
          <w:tcPr>
            <w:tcW w:w="5301" w:type="dxa"/>
            <w:shd w:val="clear" w:color="auto" w:fill="E6E6E6"/>
          </w:tcPr>
          <w:p w14:paraId="532C7451" w14:textId="7B3E933D" w:rsidR="0088773C" w:rsidRPr="00DE2EC2" w:rsidRDefault="0088773C" w:rsidP="00DE2EC2">
            <w:pPr>
              <w:pStyle w:val="TableTextLeft"/>
            </w:pPr>
          </w:p>
        </w:tc>
      </w:tr>
      <w:tr w:rsidR="0088773C" w:rsidRPr="00DE2EC2" w14:paraId="59C4F84E" w14:textId="77777777" w:rsidTr="00844F2A">
        <w:tc>
          <w:tcPr>
            <w:tcW w:w="3522" w:type="dxa"/>
            <w:shd w:val="clear" w:color="auto" w:fill="E6E6E6"/>
          </w:tcPr>
          <w:p w14:paraId="541EAC85" w14:textId="77777777" w:rsidR="0088773C" w:rsidRPr="00DE2EC2" w:rsidRDefault="0088773C" w:rsidP="00DE2EC2">
            <w:pPr>
              <w:pStyle w:val="TableTextLeft"/>
            </w:pPr>
            <w:r w:rsidRPr="00DE2EC2">
              <w:t>Personal family interest</w:t>
            </w:r>
          </w:p>
        </w:tc>
        <w:tc>
          <w:tcPr>
            <w:tcW w:w="5301" w:type="dxa"/>
            <w:shd w:val="clear" w:color="auto" w:fill="E6E6E6"/>
          </w:tcPr>
          <w:p w14:paraId="37CD4B0D" w14:textId="77777777" w:rsidR="0088773C" w:rsidRPr="00DE2EC2" w:rsidRDefault="0088773C" w:rsidP="00DE2EC2">
            <w:pPr>
              <w:pStyle w:val="TableTextLeft"/>
            </w:pPr>
            <w:r w:rsidRPr="00DE2EC2">
              <w:t>None</w:t>
            </w:r>
          </w:p>
        </w:tc>
      </w:tr>
      <w:tr w:rsidR="0088773C" w:rsidRPr="00DE2EC2" w14:paraId="0022714E" w14:textId="77777777" w:rsidTr="00844F2A">
        <w:tc>
          <w:tcPr>
            <w:tcW w:w="3522" w:type="dxa"/>
            <w:shd w:val="clear" w:color="auto" w:fill="E6E6E6"/>
          </w:tcPr>
          <w:p w14:paraId="7476A638" w14:textId="77777777" w:rsidR="0088773C" w:rsidRPr="00DE2EC2" w:rsidRDefault="0088773C" w:rsidP="00DE2EC2">
            <w:pPr>
              <w:pStyle w:val="TableTextLeft"/>
            </w:pPr>
            <w:r w:rsidRPr="00DE2EC2">
              <w:t>Non-personal pecuniary interest</w:t>
            </w:r>
          </w:p>
        </w:tc>
        <w:tc>
          <w:tcPr>
            <w:tcW w:w="5301" w:type="dxa"/>
            <w:shd w:val="clear" w:color="auto" w:fill="E6E6E6"/>
          </w:tcPr>
          <w:p w14:paraId="06D3A30A" w14:textId="77777777" w:rsidR="0088773C" w:rsidRPr="00DE2EC2" w:rsidRDefault="0088773C" w:rsidP="00DE2EC2">
            <w:pPr>
              <w:pStyle w:val="TableTextLeft"/>
            </w:pPr>
            <w:r w:rsidRPr="00DE2EC2">
              <w:t>None</w:t>
            </w:r>
          </w:p>
        </w:tc>
      </w:tr>
      <w:tr w:rsidR="0088773C" w:rsidRPr="00DE2EC2" w14:paraId="3B715000" w14:textId="77777777" w:rsidTr="00844F2A">
        <w:tc>
          <w:tcPr>
            <w:tcW w:w="3522" w:type="dxa"/>
            <w:shd w:val="clear" w:color="auto" w:fill="E6E6E6"/>
          </w:tcPr>
          <w:p w14:paraId="4461796E" w14:textId="77777777" w:rsidR="0088773C" w:rsidRPr="00DE2EC2" w:rsidRDefault="0088773C" w:rsidP="00DE2EC2">
            <w:pPr>
              <w:pStyle w:val="TableTextLeft"/>
            </w:pPr>
            <w:r w:rsidRPr="00DE2EC2">
              <w:t>Personal non-pecuniary interest</w:t>
            </w:r>
          </w:p>
        </w:tc>
        <w:tc>
          <w:tcPr>
            <w:tcW w:w="5301" w:type="dxa"/>
            <w:shd w:val="clear" w:color="auto" w:fill="E6E6E6"/>
          </w:tcPr>
          <w:p w14:paraId="1C056EEB" w14:textId="5490FFD4" w:rsidR="0088773C" w:rsidRDefault="00971004" w:rsidP="00DE2EC2">
            <w:pPr>
              <w:pStyle w:val="TableTextLeft"/>
            </w:pPr>
            <w:r>
              <w:t>I am a past President and Board member of the British Association for Behavioural and Cognitive Psychotherapies (BABCP), a charitable organisation that promotes the theory and practice of cognitive and behavioural psychotherapies. I currently sit on the BABCP’s Scientific Committee.</w:t>
            </w:r>
          </w:p>
          <w:p w14:paraId="2D6EA623" w14:textId="77777777" w:rsidR="00971004" w:rsidRDefault="00971004" w:rsidP="00DE2EC2">
            <w:pPr>
              <w:pStyle w:val="TableTextLeft"/>
            </w:pPr>
          </w:p>
          <w:p w14:paraId="6A7C3E5C" w14:textId="08E85852" w:rsidR="00971004" w:rsidRPr="00DE2EC2" w:rsidRDefault="00971004" w:rsidP="00DE2EC2">
            <w:pPr>
              <w:pStyle w:val="TableTextLeft"/>
            </w:pPr>
            <w:r>
              <w:t>I am also an active researcher in the field of cognitive behavioural therapy and its applications to people with learning disabilities who experience mental health and emotional difficulties</w:t>
            </w:r>
          </w:p>
        </w:tc>
      </w:tr>
      <w:tr w:rsidR="0088773C" w:rsidRPr="00DE2EC2" w14:paraId="2403E52B" w14:textId="77777777" w:rsidTr="00844F2A">
        <w:trPr>
          <w:trHeight w:val="743"/>
        </w:trPr>
        <w:tc>
          <w:tcPr>
            <w:tcW w:w="3522" w:type="dxa"/>
            <w:tcBorders>
              <w:bottom w:val="single" w:sz="6" w:space="0" w:color="FFFFFF"/>
            </w:tcBorders>
            <w:shd w:val="clear" w:color="auto" w:fill="E6E6E6"/>
          </w:tcPr>
          <w:p w14:paraId="0516DE27" w14:textId="177CE51F"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595542F3" w14:textId="77777777" w:rsidR="0088773C" w:rsidRPr="00DE2EC2" w:rsidRDefault="0088773C" w:rsidP="00DE2EC2">
            <w:pPr>
              <w:pStyle w:val="TableTextLeft"/>
            </w:pPr>
            <w:r w:rsidRPr="00DE2EC2">
              <w:t>None</w:t>
            </w:r>
          </w:p>
          <w:p w14:paraId="36F65ABD" w14:textId="77777777" w:rsidR="0088773C" w:rsidRPr="00DE2EC2" w:rsidRDefault="0088773C" w:rsidP="00DE2EC2">
            <w:pPr>
              <w:pStyle w:val="TableTextLeft"/>
            </w:pPr>
          </w:p>
        </w:tc>
      </w:tr>
      <w:tr w:rsidR="0088773C" w:rsidRPr="00DE2EC2" w14:paraId="501D8FA4" w14:textId="77777777" w:rsidTr="00844F2A">
        <w:tc>
          <w:tcPr>
            <w:tcW w:w="8823" w:type="dxa"/>
            <w:gridSpan w:val="2"/>
            <w:shd w:val="clear" w:color="auto" w:fill="C4C4C4"/>
          </w:tcPr>
          <w:p w14:paraId="447B7AA9" w14:textId="24AB447C" w:rsidR="0088773C" w:rsidRPr="00DE2EC2" w:rsidRDefault="00497A32" w:rsidP="00497A32">
            <w:pPr>
              <w:pStyle w:val="TableHeadingLeft"/>
            </w:pPr>
            <w:r>
              <w:t>Dr Umesh Chauhan</w:t>
            </w:r>
          </w:p>
        </w:tc>
      </w:tr>
      <w:tr w:rsidR="0088773C" w:rsidRPr="00DE2EC2" w14:paraId="72E4342D" w14:textId="77777777" w:rsidTr="00844F2A">
        <w:tc>
          <w:tcPr>
            <w:tcW w:w="3522" w:type="dxa"/>
            <w:shd w:val="clear" w:color="auto" w:fill="E6E6E6"/>
          </w:tcPr>
          <w:p w14:paraId="191C7626" w14:textId="77777777" w:rsidR="0088773C" w:rsidRPr="00DE2EC2" w:rsidRDefault="0088773C" w:rsidP="00DE2EC2">
            <w:pPr>
              <w:pStyle w:val="TableTextLeft"/>
            </w:pPr>
            <w:r w:rsidRPr="00DE2EC2">
              <w:t>Employment</w:t>
            </w:r>
          </w:p>
        </w:tc>
        <w:tc>
          <w:tcPr>
            <w:tcW w:w="5301" w:type="dxa"/>
            <w:shd w:val="clear" w:color="auto" w:fill="E6E6E6"/>
          </w:tcPr>
          <w:p w14:paraId="73ED5509" w14:textId="596F00DE" w:rsidR="0088773C" w:rsidRPr="00DE2EC2" w:rsidRDefault="00497A32" w:rsidP="00DE2EC2">
            <w:pPr>
              <w:pStyle w:val="TableTextLeft"/>
            </w:pPr>
            <w:r>
              <w:t>GP</w:t>
            </w:r>
          </w:p>
        </w:tc>
      </w:tr>
      <w:tr w:rsidR="0088773C" w:rsidRPr="00DE2EC2" w14:paraId="194AE0B2" w14:textId="77777777" w:rsidTr="00844F2A">
        <w:tc>
          <w:tcPr>
            <w:tcW w:w="3522" w:type="dxa"/>
            <w:shd w:val="clear" w:color="auto" w:fill="E6E6E6"/>
          </w:tcPr>
          <w:p w14:paraId="37B29091" w14:textId="77777777" w:rsidR="0088773C" w:rsidRPr="00DE2EC2" w:rsidRDefault="0088773C" w:rsidP="00DE2EC2">
            <w:pPr>
              <w:pStyle w:val="TableTextLeft"/>
            </w:pPr>
            <w:r w:rsidRPr="00DE2EC2">
              <w:t>Personal pecuniary interest</w:t>
            </w:r>
          </w:p>
        </w:tc>
        <w:tc>
          <w:tcPr>
            <w:tcW w:w="5301" w:type="dxa"/>
            <w:shd w:val="clear" w:color="auto" w:fill="E6E6E6"/>
          </w:tcPr>
          <w:p w14:paraId="5860EC02" w14:textId="77777777" w:rsidR="0088773C" w:rsidRPr="00DE2EC2" w:rsidRDefault="0088773C" w:rsidP="00DE2EC2">
            <w:pPr>
              <w:pStyle w:val="TableTextLeft"/>
            </w:pPr>
            <w:r w:rsidRPr="00DE2EC2">
              <w:t>None</w:t>
            </w:r>
          </w:p>
        </w:tc>
      </w:tr>
      <w:tr w:rsidR="0088773C" w:rsidRPr="00DE2EC2" w14:paraId="0CB41B5E" w14:textId="77777777" w:rsidTr="00844F2A">
        <w:tc>
          <w:tcPr>
            <w:tcW w:w="3522" w:type="dxa"/>
            <w:shd w:val="clear" w:color="auto" w:fill="E6E6E6"/>
          </w:tcPr>
          <w:p w14:paraId="689AC994" w14:textId="77777777" w:rsidR="0088773C" w:rsidRPr="00DE2EC2" w:rsidRDefault="0088773C" w:rsidP="00DE2EC2">
            <w:pPr>
              <w:pStyle w:val="TableTextLeft"/>
            </w:pPr>
            <w:r w:rsidRPr="00DE2EC2">
              <w:t>Personal family interest</w:t>
            </w:r>
          </w:p>
        </w:tc>
        <w:tc>
          <w:tcPr>
            <w:tcW w:w="5301" w:type="dxa"/>
            <w:shd w:val="clear" w:color="auto" w:fill="E6E6E6"/>
          </w:tcPr>
          <w:p w14:paraId="15342675" w14:textId="77777777" w:rsidR="0088773C" w:rsidRPr="00DE2EC2" w:rsidRDefault="0088773C" w:rsidP="00DE2EC2">
            <w:pPr>
              <w:pStyle w:val="TableTextLeft"/>
            </w:pPr>
            <w:r w:rsidRPr="00DE2EC2">
              <w:t>None</w:t>
            </w:r>
          </w:p>
        </w:tc>
      </w:tr>
      <w:tr w:rsidR="0088773C" w:rsidRPr="00DE2EC2" w14:paraId="3887349F" w14:textId="77777777" w:rsidTr="00844F2A">
        <w:tc>
          <w:tcPr>
            <w:tcW w:w="3522" w:type="dxa"/>
            <w:shd w:val="clear" w:color="auto" w:fill="E6E6E6"/>
          </w:tcPr>
          <w:p w14:paraId="748A95D9" w14:textId="77777777" w:rsidR="0088773C" w:rsidRPr="00DE2EC2" w:rsidRDefault="0088773C" w:rsidP="00DE2EC2">
            <w:pPr>
              <w:pStyle w:val="TableTextLeft"/>
            </w:pPr>
            <w:r w:rsidRPr="00DE2EC2">
              <w:t>Non-personal pecuniary interest</w:t>
            </w:r>
          </w:p>
        </w:tc>
        <w:tc>
          <w:tcPr>
            <w:tcW w:w="5301" w:type="dxa"/>
            <w:shd w:val="clear" w:color="auto" w:fill="E6E6E6"/>
          </w:tcPr>
          <w:p w14:paraId="03A3A896" w14:textId="77777777" w:rsidR="0088773C" w:rsidRPr="00DE2EC2" w:rsidRDefault="0088773C" w:rsidP="00DE2EC2">
            <w:pPr>
              <w:pStyle w:val="TableTextLeft"/>
            </w:pPr>
            <w:r w:rsidRPr="00DE2EC2">
              <w:t>None</w:t>
            </w:r>
          </w:p>
        </w:tc>
      </w:tr>
      <w:tr w:rsidR="0088773C" w:rsidRPr="00DE2EC2" w14:paraId="730565CB" w14:textId="77777777" w:rsidTr="00844F2A">
        <w:tc>
          <w:tcPr>
            <w:tcW w:w="3522" w:type="dxa"/>
            <w:tcBorders>
              <w:bottom w:val="single" w:sz="6" w:space="0" w:color="FFFFFF"/>
            </w:tcBorders>
            <w:shd w:val="clear" w:color="auto" w:fill="E6E6E6"/>
          </w:tcPr>
          <w:p w14:paraId="35FA7F18" w14:textId="77777777" w:rsidR="0088773C" w:rsidRPr="00DE2EC2" w:rsidRDefault="0088773C" w:rsidP="00DE2EC2">
            <w:pPr>
              <w:pStyle w:val="TableTextLeft"/>
            </w:pPr>
            <w:r w:rsidRPr="00DE2EC2">
              <w:t>Personal non-pecuniary interest</w:t>
            </w:r>
          </w:p>
        </w:tc>
        <w:tc>
          <w:tcPr>
            <w:tcW w:w="5301" w:type="dxa"/>
            <w:tcBorders>
              <w:bottom w:val="single" w:sz="6" w:space="0" w:color="FFFFFF"/>
            </w:tcBorders>
            <w:shd w:val="clear" w:color="auto" w:fill="E6E6E6"/>
          </w:tcPr>
          <w:p w14:paraId="65EA928F" w14:textId="77777777" w:rsidR="0088773C" w:rsidRPr="00DE2EC2" w:rsidRDefault="0088773C" w:rsidP="00DE2EC2">
            <w:pPr>
              <w:pStyle w:val="TableTextLeft"/>
            </w:pPr>
            <w:r w:rsidRPr="00DE2EC2">
              <w:t>None</w:t>
            </w:r>
          </w:p>
        </w:tc>
      </w:tr>
      <w:tr w:rsidR="0088773C" w:rsidRPr="00DE2EC2" w14:paraId="0D8A575C" w14:textId="77777777" w:rsidTr="00844F2A">
        <w:tc>
          <w:tcPr>
            <w:tcW w:w="8823" w:type="dxa"/>
            <w:gridSpan w:val="2"/>
            <w:shd w:val="clear" w:color="auto" w:fill="C4C4C4"/>
          </w:tcPr>
          <w:p w14:paraId="311F0187" w14:textId="6EDE3AD5" w:rsidR="0088773C" w:rsidRPr="00DE2EC2" w:rsidRDefault="00497A32" w:rsidP="00844F2A">
            <w:pPr>
              <w:pStyle w:val="TableHeadingLeft"/>
            </w:pPr>
            <w:r>
              <w:t xml:space="preserve">Ms </w:t>
            </w:r>
            <w:r w:rsidR="00844F2A">
              <w:t>Clare Taylor</w:t>
            </w:r>
          </w:p>
        </w:tc>
      </w:tr>
      <w:tr w:rsidR="0088773C" w:rsidRPr="00DE2EC2" w14:paraId="28991D3D" w14:textId="77777777" w:rsidTr="00844F2A">
        <w:tc>
          <w:tcPr>
            <w:tcW w:w="3522" w:type="dxa"/>
            <w:shd w:val="clear" w:color="auto" w:fill="E6E6E6"/>
          </w:tcPr>
          <w:p w14:paraId="0F462A8F" w14:textId="77777777" w:rsidR="0088773C" w:rsidRPr="00DE2EC2" w:rsidRDefault="0088773C" w:rsidP="00DE2EC2">
            <w:pPr>
              <w:pStyle w:val="TableTextLeft"/>
            </w:pPr>
            <w:r w:rsidRPr="00DE2EC2">
              <w:t>Employment</w:t>
            </w:r>
          </w:p>
        </w:tc>
        <w:tc>
          <w:tcPr>
            <w:tcW w:w="5301" w:type="dxa"/>
            <w:shd w:val="clear" w:color="auto" w:fill="E6E6E6"/>
          </w:tcPr>
          <w:p w14:paraId="11DB6407" w14:textId="10E58008" w:rsidR="0088773C" w:rsidRPr="00DE2EC2" w:rsidRDefault="00844F2A" w:rsidP="00DE2EC2">
            <w:pPr>
              <w:pStyle w:val="TableTextLeft"/>
            </w:pPr>
            <w:r>
              <w:t>Senior Editor</w:t>
            </w:r>
          </w:p>
        </w:tc>
      </w:tr>
      <w:tr w:rsidR="0088773C" w:rsidRPr="00DE2EC2" w14:paraId="0A9810A4" w14:textId="77777777" w:rsidTr="00844F2A">
        <w:tc>
          <w:tcPr>
            <w:tcW w:w="3522" w:type="dxa"/>
            <w:shd w:val="clear" w:color="auto" w:fill="E6E6E6"/>
          </w:tcPr>
          <w:p w14:paraId="15036596" w14:textId="77777777" w:rsidR="0088773C" w:rsidRPr="00DE2EC2" w:rsidRDefault="0088773C" w:rsidP="00DE2EC2">
            <w:pPr>
              <w:pStyle w:val="TableTextLeft"/>
            </w:pPr>
            <w:r w:rsidRPr="00DE2EC2">
              <w:t>Personal pecuniary interest</w:t>
            </w:r>
          </w:p>
        </w:tc>
        <w:tc>
          <w:tcPr>
            <w:tcW w:w="5301" w:type="dxa"/>
            <w:shd w:val="clear" w:color="auto" w:fill="E6E6E6"/>
          </w:tcPr>
          <w:p w14:paraId="3E5CD65A" w14:textId="77777777" w:rsidR="0088773C" w:rsidRPr="00DE2EC2" w:rsidRDefault="0088773C" w:rsidP="00DE2EC2">
            <w:pPr>
              <w:pStyle w:val="TableTextLeft"/>
            </w:pPr>
            <w:r w:rsidRPr="00DE2EC2">
              <w:t>None</w:t>
            </w:r>
          </w:p>
        </w:tc>
      </w:tr>
      <w:tr w:rsidR="0088773C" w:rsidRPr="00DE2EC2" w14:paraId="089B5FBC" w14:textId="77777777" w:rsidTr="00844F2A">
        <w:tc>
          <w:tcPr>
            <w:tcW w:w="3522" w:type="dxa"/>
            <w:shd w:val="clear" w:color="auto" w:fill="E6E6E6"/>
          </w:tcPr>
          <w:p w14:paraId="06C3242C" w14:textId="77777777" w:rsidR="0088773C" w:rsidRPr="00DE2EC2" w:rsidRDefault="0088773C" w:rsidP="00DE2EC2">
            <w:pPr>
              <w:pStyle w:val="TableTextLeft"/>
            </w:pPr>
            <w:r w:rsidRPr="00DE2EC2">
              <w:t>Personal family interest</w:t>
            </w:r>
          </w:p>
        </w:tc>
        <w:tc>
          <w:tcPr>
            <w:tcW w:w="5301" w:type="dxa"/>
            <w:shd w:val="clear" w:color="auto" w:fill="E6E6E6"/>
          </w:tcPr>
          <w:p w14:paraId="074F4F21" w14:textId="77777777" w:rsidR="0088773C" w:rsidRPr="00DE2EC2" w:rsidRDefault="0088773C" w:rsidP="00DE2EC2">
            <w:pPr>
              <w:pStyle w:val="TableTextLeft"/>
            </w:pPr>
            <w:r w:rsidRPr="00DE2EC2">
              <w:t>None</w:t>
            </w:r>
          </w:p>
        </w:tc>
      </w:tr>
      <w:tr w:rsidR="0088773C" w:rsidRPr="00DE2EC2" w14:paraId="1C525198" w14:textId="77777777" w:rsidTr="00844F2A">
        <w:tc>
          <w:tcPr>
            <w:tcW w:w="3522" w:type="dxa"/>
            <w:shd w:val="clear" w:color="auto" w:fill="E6E6E6"/>
          </w:tcPr>
          <w:p w14:paraId="4BB4725B" w14:textId="77777777" w:rsidR="0088773C" w:rsidRPr="00DE2EC2" w:rsidRDefault="0088773C" w:rsidP="00DE2EC2">
            <w:pPr>
              <w:pStyle w:val="TableTextLeft"/>
            </w:pPr>
            <w:r w:rsidRPr="00DE2EC2">
              <w:t>Non-personal pecuniary interest</w:t>
            </w:r>
          </w:p>
        </w:tc>
        <w:tc>
          <w:tcPr>
            <w:tcW w:w="5301" w:type="dxa"/>
            <w:shd w:val="clear" w:color="auto" w:fill="E6E6E6"/>
          </w:tcPr>
          <w:p w14:paraId="6493FCB3" w14:textId="77777777" w:rsidR="0088773C" w:rsidRPr="00DE2EC2" w:rsidRDefault="0088773C" w:rsidP="00DE2EC2">
            <w:pPr>
              <w:pStyle w:val="TableTextLeft"/>
            </w:pPr>
            <w:r w:rsidRPr="00DE2EC2">
              <w:t>None</w:t>
            </w:r>
          </w:p>
        </w:tc>
      </w:tr>
      <w:tr w:rsidR="0088773C" w:rsidRPr="00DE2EC2" w14:paraId="278F2ADA" w14:textId="77777777" w:rsidTr="00844F2A">
        <w:tc>
          <w:tcPr>
            <w:tcW w:w="3522" w:type="dxa"/>
            <w:shd w:val="clear" w:color="auto" w:fill="E6E6E6"/>
          </w:tcPr>
          <w:p w14:paraId="1D1103A5" w14:textId="77777777" w:rsidR="0088773C" w:rsidRPr="00DE2EC2" w:rsidRDefault="0088773C" w:rsidP="00DE2EC2">
            <w:pPr>
              <w:pStyle w:val="TableTextLeft"/>
            </w:pPr>
            <w:r w:rsidRPr="00DE2EC2">
              <w:t>Personal non-pecuniary interest</w:t>
            </w:r>
          </w:p>
        </w:tc>
        <w:tc>
          <w:tcPr>
            <w:tcW w:w="5301" w:type="dxa"/>
            <w:shd w:val="clear" w:color="auto" w:fill="E6E6E6"/>
          </w:tcPr>
          <w:p w14:paraId="30C59919" w14:textId="77777777" w:rsidR="0088773C" w:rsidRPr="00DE2EC2" w:rsidRDefault="0088773C" w:rsidP="00DE2EC2">
            <w:pPr>
              <w:pStyle w:val="TableTextLeft"/>
            </w:pPr>
            <w:r w:rsidRPr="00DE2EC2">
              <w:t>None</w:t>
            </w:r>
          </w:p>
        </w:tc>
      </w:tr>
      <w:tr w:rsidR="0088773C" w:rsidRPr="00DE2EC2" w14:paraId="4B70423E" w14:textId="77777777" w:rsidTr="00844F2A">
        <w:tc>
          <w:tcPr>
            <w:tcW w:w="3522" w:type="dxa"/>
            <w:tcBorders>
              <w:bottom w:val="single" w:sz="6" w:space="0" w:color="FFFFFF"/>
            </w:tcBorders>
            <w:shd w:val="clear" w:color="auto" w:fill="E6E6E6"/>
          </w:tcPr>
          <w:p w14:paraId="3A6BADB6"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4FF3E1A7" w14:textId="77777777" w:rsidR="0088773C" w:rsidRPr="00DE2EC2" w:rsidRDefault="0088773C" w:rsidP="00DE2EC2">
            <w:pPr>
              <w:pStyle w:val="TableTextLeft"/>
            </w:pPr>
            <w:r w:rsidRPr="00DE2EC2">
              <w:t>None</w:t>
            </w:r>
          </w:p>
          <w:p w14:paraId="5A24A8E5" w14:textId="77777777" w:rsidR="0088773C" w:rsidRPr="00DE2EC2" w:rsidRDefault="0088773C" w:rsidP="00DE2EC2">
            <w:pPr>
              <w:pStyle w:val="TableTextLeft"/>
            </w:pPr>
          </w:p>
        </w:tc>
      </w:tr>
      <w:tr w:rsidR="0088773C" w:rsidRPr="00DE2EC2" w14:paraId="13677DF6" w14:textId="77777777" w:rsidTr="00844F2A">
        <w:tc>
          <w:tcPr>
            <w:tcW w:w="8823" w:type="dxa"/>
            <w:gridSpan w:val="2"/>
            <w:shd w:val="clear" w:color="auto" w:fill="C4C4C4"/>
          </w:tcPr>
          <w:p w14:paraId="2CAA1154" w14:textId="75AE26E9" w:rsidR="0088773C" w:rsidRPr="00DE2EC2" w:rsidRDefault="00497A32" w:rsidP="00844F2A">
            <w:pPr>
              <w:pStyle w:val="TableHeadingLeft"/>
            </w:pPr>
            <w:r>
              <w:t xml:space="preserve">Ms </w:t>
            </w:r>
            <w:r w:rsidR="00844F2A">
              <w:t>Nuala Ernest</w:t>
            </w:r>
          </w:p>
        </w:tc>
      </w:tr>
      <w:tr w:rsidR="0088773C" w:rsidRPr="00DE2EC2" w14:paraId="3A3C216B" w14:textId="77777777" w:rsidTr="00844F2A">
        <w:tc>
          <w:tcPr>
            <w:tcW w:w="3522" w:type="dxa"/>
            <w:shd w:val="clear" w:color="auto" w:fill="E6E6E6"/>
          </w:tcPr>
          <w:p w14:paraId="045813EC" w14:textId="77777777" w:rsidR="0088773C" w:rsidRPr="00DE2EC2" w:rsidRDefault="0088773C" w:rsidP="00DE2EC2">
            <w:pPr>
              <w:pStyle w:val="TableTextLeft"/>
            </w:pPr>
            <w:r w:rsidRPr="00DE2EC2">
              <w:t>Employment</w:t>
            </w:r>
          </w:p>
        </w:tc>
        <w:tc>
          <w:tcPr>
            <w:tcW w:w="5301" w:type="dxa"/>
            <w:shd w:val="clear" w:color="auto" w:fill="E6E6E6"/>
          </w:tcPr>
          <w:p w14:paraId="4200F823" w14:textId="6176D868" w:rsidR="0088773C" w:rsidRPr="00DE2EC2" w:rsidRDefault="00844F2A" w:rsidP="00DE2EC2">
            <w:pPr>
              <w:pStyle w:val="TableTextLeft"/>
            </w:pPr>
            <w:r>
              <w:t>Assistant Editor</w:t>
            </w:r>
          </w:p>
        </w:tc>
      </w:tr>
      <w:tr w:rsidR="0088773C" w:rsidRPr="00DE2EC2" w14:paraId="121BD56B" w14:textId="77777777" w:rsidTr="00844F2A">
        <w:tc>
          <w:tcPr>
            <w:tcW w:w="3522" w:type="dxa"/>
            <w:shd w:val="clear" w:color="auto" w:fill="E6E6E6"/>
          </w:tcPr>
          <w:p w14:paraId="2FDAE362" w14:textId="77777777" w:rsidR="0088773C" w:rsidRPr="00DE2EC2" w:rsidRDefault="0088773C" w:rsidP="00DE2EC2">
            <w:pPr>
              <w:pStyle w:val="TableTextLeft"/>
            </w:pPr>
            <w:r w:rsidRPr="00DE2EC2">
              <w:t>Personal pecuniary interest</w:t>
            </w:r>
          </w:p>
        </w:tc>
        <w:tc>
          <w:tcPr>
            <w:tcW w:w="5301" w:type="dxa"/>
            <w:shd w:val="clear" w:color="auto" w:fill="E6E6E6"/>
          </w:tcPr>
          <w:p w14:paraId="7B51F473" w14:textId="77777777" w:rsidR="0088773C" w:rsidRPr="00DE2EC2" w:rsidRDefault="0088773C" w:rsidP="00DE2EC2">
            <w:pPr>
              <w:pStyle w:val="TableTextLeft"/>
            </w:pPr>
            <w:r w:rsidRPr="00DE2EC2">
              <w:t>None</w:t>
            </w:r>
          </w:p>
        </w:tc>
      </w:tr>
      <w:tr w:rsidR="0088773C" w:rsidRPr="00DE2EC2" w14:paraId="631A5AB1" w14:textId="77777777" w:rsidTr="00844F2A">
        <w:tc>
          <w:tcPr>
            <w:tcW w:w="3522" w:type="dxa"/>
            <w:shd w:val="clear" w:color="auto" w:fill="E6E6E6"/>
          </w:tcPr>
          <w:p w14:paraId="50D7243D" w14:textId="77777777" w:rsidR="0088773C" w:rsidRPr="00DE2EC2" w:rsidRDefault="0088773C" w:rsidP="00DE2EC2">
            <w:pPr>
              <w:pStyle w:val="TableTextLeft"/>
            </w:pPr>
            <w:r w:rsidRPr="00DE2EC2">
              <w:t>Personal family interest</w:t>
            </w:r>
          </w:p>
        </w:tc>
        <w:tc>
          <w:tcPr>
            <w:tcW w:w="5301" w:type="dxa"/>
            <w:shd w:val="clear" w:color="auto" w:fill="E6E6E6"/>
          </w:tcPr>
          <w:p w14:paraId="6896251B" w14:textId="77777777" w:rsidR="0088773C" w:rsidRPr="00DE2EC2" w:rsidRDefault="0088773C" w:rsidP="00DE2EC2">
            <w:pPr>
              <w:pStyle w:val="TableTextLeft"/>
            </w:pPr>
            <w:r w:rsidRPr="00DE2EC2">
              <w:t>None</w:t>
            </w:r>
          </w:p>
        </w:tc>
      </w:tr>
      <w:tr w:rsidR="0088773C" w:rsidRPr="00DE2EC2" w14:paraId="3E4D87CB" w14:textId="77777777" w:rsidTr="00844F2A">
        <w:tc>
          <w:tcPr>
            <w:tcW w:w="3522" w:type="dxa"/>
            <w:shd w:val="clear" w:color="auto" w:fill="E6E6E6"/>
          </w:tcPr>
          <w:p w14:paraId="051628FF" w14:textId="77777777" w:rsidR="0088773C" w:rsidRPr="00DE2EC2" w:rsidRDefault="0088773C" w:rsidP="00DE2EC2">
            <w:pPr>
              <w:pStyle w:val="TableTextLeft"/>
            </w:pPr>
            <w:r w:rsidRPr="00DE2EC2">
              <w:t>Non-personal pecuniary interest</w:t>
            </w:r>
          </w:p>
        </w:tc>
        <w:tc>
          <w:tcPr>
            <w:tcW w:w="5301" w:type="dxa"/>
            <w:shd w:val="clear" w:color="auto" w:fill="E6E6E6"/>
          </w:tcPr>
          <w:p w14:paraId="3E2F794E" w14:textId="77777777" w:rsidR="0088773C" w:rsidRPr="00DE2EC2" w:rsidRDefault="0088773C" w:rsidP="00DE2EC2">
            <w:pPr>
              <w:pStyle w:val="TableTextLeft"/>
            </w:pPr>
            <w:r w:rsidRPr="00DE2EC2">
              <w:t>None</w:t>
            </w:r>
          </w:p>
        </w:tc>
      </w:tr>
      <w:tr w:rsidR="0088773C" w:rsidRPr="00DE2EC2" w14:paraId="026AE6CD" w14:textId="77777777" w:rsidTr="00844F2A">
        <w:tc>
          <w:tcPr>
            <w:tcW w:w="3522" w:type="dxa"/>
            <w:shd w:val="clear" w:color="auto" w:fill="E6E6E6"/>
          </w:tcPr>
          <w:p w14:paraId="3F5F4426" w14:textId="77777777" w:rsidR="0088773C" w:rsidRPr="00DE2EC2" w:rsidRDefault="0088773C" w:rsidP="00DE2EC2">
            <w:pPr>
              <w:pStyle w:val="TableTextLeft"/>
            </w:pPr>
            <w:r w:rsidRPr="00DE2EC2">
              <w:t>Personal non-pecuniary interest</w:t>
            </w:r>
          </w:p>
        </w:tc>
        <w:tc>
          <w:tcPr>
            <w:tcW w:w="5301" w:type="dxa"/>
            <w:shd w:val="clear" w:color="auto" w:fill="E6E6E6"/>
          </w:tcPr>
          <w:p w14:paraId="44C631A2" w14:textId="77777777" w:rsidR="0088773C" w:rsidRPr="00DE2EC2" w:rsidRDefault="0088773C" w:rsidP="00DE2EC2">
            <w:pPr>
              <w:pStyle w:val="TableTextLeft"/>
            </w:pPr>
            <w:r w:rsidRPr="00DE2EC2">
              <w:t>None</w:t>
            </w:r>
          </w:p>
        </w:tc>
      </w:tr>
      <w:tr w:rsidR="0088773C" w:rsidRPr="00DE2EC2" w14:paraId="6787A58D" w14:textId="77777777" w:rsidTr="00844F2A">
        <w:tc>
          <w:tcPr>
            <w:tcW w:w="3522" w:type="dxa"/>
            <w:tcBorders>
              <w:bottom w:val="single" w:sz="6" w:space="0" w:color="FFFFFF"/>
            </w:tcBorders>
            <w:shd w:val="clear" w:color="auto" w:fill="E6E6E6"/>
          </w:tcPr>
          <w:p w14:paraId="5A24FCDF"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5805CBE8" w14:textId="77777777" w:rsidR="0088773C" w:rsidRPr="00DE2EC2" w:rsidRDefault="0088773C" w:rsidP="00DE2EC2">
            <w:pPr>
              <w:pStyle w:val="TableTextLeft"/>
            </w:pPr>
            <w:r w:rsidRPr="00DE2EC2">
              <w:t>None</w:t>
            </w:r>
          </w:p>
          <w:p w14:paraId="716C6C67" w14:textId="77777777" w:rsidR="0088773C" w:rsidRPr="00DE2EC2" w:rsidRDefault="0088773C" w:rsidP="00DE2EC2">
            <w:pPr>
              <w:pStyle w:val="TableTextLeft"/>
            </w:pPr>
          </w:p>
        </w:tc>
      </w:tr>
      <w:tr w:rsidR="0088773C" w:rsidRPr="00DE2EC2" w14:paraId="0B6DEE51" w14:textId="77777777" w:rsidTr="00844F2A">
        <w:tc>
          <w:tcPr>
            <w:tcW w:w="8823" w:type="dxa"/>
            <w:gridSpan w:val="2"/>
            <w:shd w:val="clear" w:color="auto" w:fill="C4C4C4"/>
          </w:tcPr>
          <w:p w14:paraId="59E6EF0F" w14:textId="1243E414" w:rsidR="0088773C" w:rsidRPr="00DE2EC2" w:rsidRDefault="00497A32" w:rsidP="00DE2EC2">
            <w:pPr>
              <w:pStyle w:val="TableHeadingLeft"/>
            </w:pPr>
            <w:r>
              <w:t>Ms Ifigeneia Mavranezouli</w:t>
            </w:r>
          </w:p>
        </w:tc>
      </w:tr>
      <w:tr w:rsidR="0088773C" w:rsidRPr="00DE2EC2" w14:paraId="01F71E86" w14:textId="77777777" w:rsidTr="00844F2A">
        <w:tc>
          <w:tcPr>
            <w:tcW w:w="3522" w:type="dxa"/>
            <w:shd w:val="clear" w:color="auto" w:fill="E6E6E6"/>
          </w:tcPr>
          <w:p w14:paraId="135C4111" w14:textId="77777777" w:rsidR="0088773C" w:rsidRPr="00DE2EC2" w:rsidRDefault="0088773C" w:rsidP="00DE2EC2">
            <w:pPr>
              <w:pStyle w:val="TableTextLeft"/>
            </w:pPr>
            <w:r w:rsidRPr="00DE2EC2">
              <w:t>Employment</w:t>
            </w:r>
          </w:p>
        </w:tc>
        <w:tc>
          <w:tcPr>
            <w:tcW w:w="5301" w:type="dxa"/>
            <w:shd w:val="clear" w:color="auto" w:fill="E6E6E6"/>
          </w:tcPr>
          <w:p w14:paraId="5538E006" w14:textId="2CFCDE59" w:rsidR="0088773C" w:rsidRPr="00DE2EC2" w:rsidRDefault="00844F2A" w:rsidP="00DE2EC2">
            <w:pPr>
              <w:pStyle w:val="TableTextLeft"/>
            </w:pPr>
            <w:r>
              <w:t>Senior Health Economist</w:t>
            </w:r>
          </w:p>
        </w:tc>
      </w:tr>
      <w:tr w:rsidR="0088773C" w:rsidRPr="00DE2EC2" w14:paraId="4F2D96A4" w14:textId="77777777" w:rsidTr="00844F2A">
        <w:tc>
          <w:tcPr>
            <w:tcW w:w="3522" w:type="dxa"/>
            <w:shd w:val="clear" w:color="auto" w:fill="E6E6E6"/>
          </w:tcPr>
          <w:p w14:paraId="005AB414" w14:textId="77777777" w:rsidR="0088773C" w:rsidRPr="00DE2EC2" w:rsidRDefault="0088773C" w:rsidP="00DE2EC2">
            <w:pPr>
              <w:pStyle w:val="TableTextLeft"/>
            </w:pPr>
            <w:r w:rsidRPr="00DE2EC2">
              <w:t>Personal pecuniary interest</w:t>
            </w:r>
          </w:p>
        </w:tc>
        <w:tc>
          <w:tcPr>
            <w:tcW w:w="5301" w:type="dxa"/>
            <w:shd w:val="clear" w:color="auto" w:fill="E6E6E6"/>
          </w:tcPr>
          <w:p w14:paraId="32BB1BFD" w14:textId="77777777" w:rsidR="0088773C" w:rsidRPr="00DE2EC2" w:rsidRDefault="0088773C" w:rsidP="00DE2EC2">
            <w:pPr>
              <w:pStyle w:val="TableTextLeft"/>
            </w:pPr>
            <w:r w:rsidRPr="00DE2EC2">
              <w:t>None</w:t>
            </w:r>
          </w:p>
        </w:tc>
      </w:tr>
      <w:tr w:rsidR="0088773C" w:rsidRPr="00DE2EC2" w14:paraId="15F3D99A" w14:textId="77777777" w:rsidTr="00844F2A">
        <w:tc>
          <w:tcPr>
            <w:tcW w:w="3522" w:type="dxa"/>
            <w:shd w:val="clear" w:color="auto" w:fill="E6E6E6"/>
          </w:tcPr>
          <w:p w14:paraId="22F8E414" w14:textId="77777777" w:rsidR="0088773C" w:rsidRPr="00DE2EC2" w:rsidRDefault="0088773C" w:rsidP="00DE2EC2">
            <w:pPr>
              <w:pStyle w:val="TableTextLeft"/>
            </w:pPr>
            <w:r w:rsidRPr="00DE2EC2">
              <w:t>Personal family interest</w:t>
            </w:r>
          </w:p>
        </w:tc>
        <w:tc>
          <w:tcPr>
            <w:tcW w:w="5301" w:type="dxa"/>
            <w:shd w:val="clear" w:color="auto" w:fill="E6E6E6"/>
          </w:tcPr>
          <w:p w14:paraId="41528638" w14:textId="77777777" w:rsidR="0088773C" w:rsidRPr="00DE2EC2" w:rsidRDefault="0088773C" w:rsidP="00DE2EC2">
            <w:pPr>
              <w:pStyle w:val="TableTextLeft"/>
            </w:pPr>
            <w:r w:rsidRPr="00DE2EC2">
              <w:t>None</w:t>
            </w:r>
          </w:p>
        </w:tc>
      </w:tr>
      <w:tr w:rsidR="0088773C" w:rsidRPr="00DE2EC2" w14:paraId="0144DE3C" w14:textId="77777777" w:rsidTr="00844F2A">
        <w:tc>
          <w:tcPr>
            <w:tcW w:w="3522" w:type="dxa"/>
            <w:shd w:val="clear" w:color="auto" w:fill="E6E6E6"/>
          </w:tcPr>
          <w:p w14:paraId="46EFB8D2" w14:textId="77777777" w:rsidR="0088773C" w:rsidRPr="00DE2EC2" w:rsidRDefault="0088773C" w:rsidP="00DE2EC2">
            <w:pPr>
              <w:pStyle w:val="TableTextLeft"/>
            </w:pPr>
            <w:r w:rsidRPr="00DE2EC2">
              <w:t>Non-personal pecuniary interest</w:t>
            </w:r>
          </w:p>
        </w:tc>
        <w:tc>
          <w:tcPr>
            <w:tcW w:w="5301" w:type="dxa"/>
            <w:shd w:val="clear" w:color="auto" w:fill="E6E6E6"/>
          </w:tcPr>
          <w:p w14:paraId="75921BE4" w14:textId="77777777" w:rsidR="0088773C" w:rsidRPr="00DE2EC2" w:rsidRDefault="0088773C" w:rsidP="00DE2EC2">
            <w:pPr>
              <w:pStyle w:val="TableTextLeft"/>
            </w:pPr>
            <w:r w:rsidRPr="00DE2EC2">
              <w:t>None</w:t>
            </w:r>
          </w:p>
        </w:tc>
      </w:tr>
      <w:tr w:rsidR="0088773C" w:rsidRPr="00DE2EC2" w14:paraId="6CDC2DFE" w14:textId="77777777" w:rsidTr="00844F2A">
        <w:tc>
          <w:tcPr>
            <w:tcW w:w="3522" w:type="dxa"/>
            <w:shd w:val="clear" w:color="auto" w:fill="E6E6E6"/>
          </w:tcPr>
          <w:p w14:paraId="4A0E668F" w14:textId="77777777" w:rsidR="0088773C" w:rsidRPr="00DE2EC2" w:rsidRDefault="0088773C" w:rsidP="00DE2EC2">
            <w:pPr>
              <w:pStyle w:val="TableTextLeft"/>
            </w:pPr>
            <w:r w:rsidRPr="00DE2EC2">
              <w:t>Personal non-pecuniary interest</w:t>
            </w:r>
          </w:p>
        </w:tc>
        <w:tc>
          <w:tcPr>
            <w:tcW w:w="5301" w:type="dxa"/>
            <w:shd w:val="clear" w:color="auto" w:fill="E6E6E6"/>
          </w:tcPr>
          <w:p w14:paraId="25814FB9" w14:textId="77777777" w:rsidR="0088773C" w:rsidRPr="00DE2EC2" w:rsidRDefault="0088773C" w:rsidP="00DE2EC2">
            <w:pPr>
              <w:pStyle w:val="TableTextLeft"/>
            </w:pPr>
            <w:r w:rsidRPr="00DE2EC2">
              <w:t>None</w:t>
            </w:r>
          </w:p>
        </w:tc>
      </w:tr>
      <w:tr w:rsidR="0088773C" w:rsidRPr="00DE2EC2" w14:paraId="2670AEF1" w14:textId="77777777" w:rsidTr="00844F2A">
        <w:tc>
          <w:tcPr>
            <w:tcW w:w="3522" w:type="dxa"/>
            <w:tcBorders>
              <w:bottom w:val="single" w:sz="6" w:space="0" w:color="FFFFFF"/>
            </w:tcBorders>
            <w:shd w:val="clear" w:color="auto" w:fill="E6E6E6"/>
          </w:tcPr>
          <w:p w14:paraId="55DD558B" w14:textId="77777777" w:rsidR="0088773C" w:rsidRPr="00DE2EC2" w:rsidRDefault="0088773C" w:rsidP="00DE2EC2">
            <w:pPr>
              <w:pStyle w:val="TableTextLeft"/>
            </w:pPr>
            <w:r w:rsidRPr="00DE2EC2">
              <w:t>Action Taken</w:t>
            </w:r>
          </w:p>
        </w:tc>
        <w:tc>
          <w:tcPr>
            <w:tcW w:w="5301" w:type="dxa"/>
            <w:tcBorders>
              <w:bottom w:val="single" w:sz="6" w:space="0" w:color="FFFFFF"/>
            </w:tcBorders>
            <w:shd w:val="clear" w:color="auto" w:fill="E6E6E6"/>
          </w:tcPr>
          <w:p w14:paraId="2727A178" w14:textId="77777777" w:rsidR="0088773C" w:rsidRPr="00DE2EC2" w:rsidRDefault="0088773C" w:rsidP="00DE2EC2">
            <w:pPr>
              <w:pStyle w:val="TableTextLeft"/>
            </w:pPr>
            <w:r w:rsidRPr="00DE2EC2">
              <w:t>None</w:t>
            </w:r>
          </w:p>
          <w:p w14:paraId="366A489E" w14:textId="77777777" w:rsidR="0088773C" w:rsidRPr="00DE2EC2" w:rsidRDefault="0088773C" w:rsidP="00DE2EC2">
            <w:pPr>
              <w:pStyle w:val="TableTextLeft"/>
            </w:pPr>
          </w:p>
        </w:tc>
      </w:tr>
      <w:tr w:rsidR="0088773C" w:rsidRPr="00DE2EC2" w14:paraId="6C178534" w14:textId="77777777" w:rsidTr="00844F2A">
        <w:tc>
          <w:tcPr>
            <w:tcW w:w="8823" w:type="dxa"/>
            <w:gridSpan w:val="2"/>
            <w:shd w:val="clear" w:color="auto" w:fill="C4C4C4"/>
          </w:tcPr>
          <w:p w14:paraId="4BF40959" w14:textId="3FED8CD1" w:rsidR="0088773C" w:rsidRPr="00DE2EC2" w:rsidRDefault="000E0D13" w:rsidP="00844F2A">
            <w:pPr>
              <w:pStyle w:val="TableHeadingLeft"/>
            </w:pPr>
            <w:r>
              <w:t>Ms</w:t>
            </w:r>
            <w:r w:rsidR="00497A32">
              <w:t xml:space="preserve"> </w:t>
            </w:r>
            <w:r w:rsidR="00844F2A">
              <w:t>Heather Stegenga</w:t>
            </w:r>
          </w:p>
        </w:tc>
      </w:tr>
      <w:tr w:rsidR="0088773C" w:rsidRPr="00DE2EC2" w14:paraId="2B3BF0DA" w14:textId="77777777" w:rsidTr="00844F2A">
        <w:tc>
          <w:tcPr>
            <w:tcW w:w="3522" w:type="dxa"/>
            <w:shd w:val="clear" w:color="auto" w:fill="E6E6E6"/>
          </w:tcPr>
          <w:p w14:paraId="5D5E0EFB" w14:textId="77777777" w:rsidR="0088773C" w:rsidRPr="00DE2EC2" w:rsidRDefault="0088773C" w:rsidP="00DE2EC2">
            <w:pPr>
              <w:pStyle w:val="TableTextLeft"/>
            </w:pPr>
            <w:r w:rsidRPr="00DE2EC2">
              <w:t>Employment</w:t>
            </w:r>
          </w:p>
        </w:tc>
        <w:tc>
          <w:tcPr>
            <w:tcW w:w="5301" w:type="dxa"/>
            <w:shd w:val="clear" w:color="auto" w:fill="E6E6E6"/>
          </w:tcPr>
          <w:p w14:paraId="7C718D05" w14:textId="0F095548" w:rsidR="0088773C" w:rsidRPr="00DE2EC2" w:rsidRDefault="00844F2A" w:rsidP="00DE2EC2">
            <w:pPr>
              <w:pStyle w:val="TableTextLeft"/>
            </w:pPr>
            <w:r>
              <w:t>Systematic Reviewer</w:t>
            </w:r>
          </w:p>
        </w:tc>
      </w:tr>
      <w:tr w:rsidR="0088773C" w:rsidRPr="00DE2EC2" w14:paraId="7912AE60" w14:textId="77777777" w:rsidTr="00844F2A">
        <w:tc>
          <w:tcPr>
            <w:tcW w:w="3522" w:type="dxa"/>
            <w:shd w:val="clear" w:color="auto" w:fill="E6E6E6"/>
          </w:tcPr>
          <w:p w14:paraId="3593B4BC" w14:textId="77777777" w:rsidR="0088773C" w:rsidRPr="00DE2EC2" w:rsidRDefault="0088773C" w:rsidP="00DE2EC2">
            <w:pPr>
              <w:pStyle w:val="TableTextLeft"/>
            </w:pPr>
            <w:r w:rsidRPr="00DE2EC2">
              <w:t>Personal pecuniary interest</w:t>
            </w:r>
          </w:p>
        </w:tc>
        <w:tc>
          <w:tcPr>
            <w:tcW w:w="5301" w:type="dxa"/>
            <w:shd w:val="clear" w:color="auto" w:fill="E6E6E6"/>
          </w:tcPr>
          <w:p w14:paraId="7E896C75" w14:textId="77777777" w:rsidR="0088773C" w:rsidRPr="00DE2EC2" w:rsidRDefault="0088773C" w:rsidP="00DE2EC2">
            <w:pPr>
              <w:pStyle w:val="TableTextLeft"/>
            </w:pPr>
            <w:r w:rsidRPr="00DE2EC2">
              <w:t>None</w:t>
            </w:r>
          </w:p>
        </w:tc>
      </w:tr>
      <w:tr w:rsidR="0088773C" w:rsidRPr="00DE2EC2" w14:paraId="11DB687A" w14:textId="77777777" w:rsidTr="00844F2A">
        <w:tc>
          <w:tcPr>
            <w:tcW w:w="3522" w:type="dxa"/>
            <w:shd w:val="clear" w:color="auto" w:fill="E6E6E6"/>
          </w:tcPr>
          <w:p w14:paraId="5CB88C0A" w14:textId="77777777" w:rsidR="0088773C" w:rsidRPr="00DE2EC2" w:rsidRDefault="0088773C" w:rsidP="00DE2EC2">
            <w:pPr>
              <w:pStyle w:val="TableTextLeft"/>
            </w:pPr>
            <w:r w:rsidRPr="00DE2EC2">
              <w:t>Personal family interest</w:t>
            </w:r>
          </w:p>
        </w:tc>
        <w:tc>
          <w:tcPr>
            <w:tcW w:w="5301" w:type="dxa"/>
            <w:shd w:val="clear" w:color="auto" w:fill="E6E6E6"/>
          </w:tcPr>
          <w:p w14:paraId="2EE13C84" w14:textId="77777777" w:rsidR="0088773C" w:rsidRPr="00DE2EC2" w:rsidRDefault="0088773C" w:rsidP="00DE2EC2">
            <w:pPr>
              <w:pStyle w:val="TableTextLeft"/>
            </w:pPr>
            <w:r w:rsidRPr="00DE2EC2">
              <w:t>None</w:t>
            </w:r>
          </w:p>
        </w:tc>
      </w:tr>
      <w:tr w:rsidR="0088773C" w:rsidRPr="00DE2EC2" w14:paraId="3563BA2B" w14:textId="77777777" w:rsidTr="00844F2A">
        <w:tc>
          <w:tcPr>
            <w:tcW w:w="3522" w:type="dxa"/>
            <w:shd w:val="clear" w:color="auto" w:fill="E6E6E6"/>
          </w:tcPr>
          <w:p w14:paraId="2943BF9A" w14:textId="77777777" w:rsidR="0088773C" w:rsidRPr="00DE2EC2" w:rsidRDefault="0088773C" w:rsidP="00DE2EC2">
            <w:pPr>
              <w:pStyle w:val="TableTextLeft"/>
            </w:pPr>
            <w:r w:rsidRPr="00DE2EC2">
              <w:t>Non-personal pecuniary interest</w:t>
            </w:r>
          </w:p>
        </w:tc>
        <w:tc>
          <w:tcPr>
            <w:tcW w:w="5301" w:type="dxa"/>
            <w:shd w:val="clear" w:color="auto" w:fill="E6E6E6"/>
          </w:tcPr>
          <w:p w14:paraId="271A4206" w14:textId="77777777" w:rsidR="0088773C" w:rsidRPr="00DE2EC2" w:rsidRDefault="0088773C" w:rsidP="00DE2EC2">
            <w:pPr>
              <w:pStyle w:val="TableTextLeft"/>
            </w:pPr>
            <w:r w:rsidRPr="00DE2EC2">
              <w:t>None</w:t>
            </w:r>
          </w:p>
        </w:tc>
      </w:tr>
      <w:tr w:rsidR="0088773C" w:rsidRPr="00DE2EC2" w14:paraId="5F2B661A" w14:textId="77777777" w:rsidTr="00844F2A">
        <w:tc>
          <w:tcPr>
            <w:tcW w:w="3522" w:type="dxa"/>
            <w:shd w:val="clear" w:color="auto" w:fill="E6E6E6"/>
          </w:tcPr>
          <w:p w14:paraId="4DE9E33B" w14:textId="77777777" w:rsidR="0088773C" w:rsidRPr="00DE2EC2" w:rsidRDefault="0088773C" w:rsidP="00DE2EC2">
            <w:pPr>
              <w:pStyle w:val="TableTextLeft"/>
            </w:pPr>
            <w:r w:rsidRPr="00DE2EC2">
              <w:t>Personal non-pecuniary interest</w:t>
            </w:r>
          </w:p>
        </w:tc>
        <w:tc>
          <w:tcPr>
            <w:tcW w:w="5301" w:type="dxa"/>
            <w:shd w:val="clear" w:color="auto" w:fill="E6E6E6"/>
          </w:tcPr>
          <w:p w14:paraId="20BF1F95" w14:textId="77777777" w:rsidR="0088773C" w:rsidRPr="00DE2EC2" w:rsidRDefault="0088773C" w:rsidP="00DE2EC2">
            <w:pPr>
              <w:pStyle w:val="TableTextLeft"/>
            </w:pPr>
            <w:r w:rsidRPr="00DE2EC2">
              <w:t>None</w:t>
            </w:r>
          </w:p>
        </w:tc>
      </w:tr>
      <w:tr w:rsidR="0088773C" w:rsidRPr="00DE2EC2" w14:paraId="672554A9" w14:textId="77777777" w:rsidTr="00844F2A">
        <w:tc>
          <w:tcPr>
            <w:tcW w:w="3522" w:type="dxa"/>
            <w:shd w:val="clear" w:color="auto" w:fill="E6E6E6"/>
          </w:tcPr>
          <w:p w14:paraId="1EF8DE85" w14:textId="77777777" w:rsidR="0088773C" w:rsidRPr="00DE2EC2" w:rsidRDefault="0088773C" w:rsidP="00DE2EC2">
            <w:pPr>
              <w:pStyle w:val="TableTextLeft"/>
            </w:pPr>
            <w:r w:rsidRPr="00DE2EC2">
              <w:t>Action Taken</w:t>
            </w:r>
          </w:p>
        </w:tc>
        <w:tc>
          <w:tcPr>
            <w:tcW w:w="5301" w:type="dxa"/>
            <w:shd w:val="clear" w:color="auto" w:fill="E6E6E6"/>
          </w:tcPr>
          <w:p w14:paraId="4C7D5D72" w14:textId="77777777" w:rsidR="0088773C" w:rsidRPr="00DE2EC2" w:rsidRDefault="0088773C" w:rsidP="00DE2EC2">
            <w:pPr>
              <w:pStyle w:val="TableTextLeft"/>
            </w:pPr>
            <w:r w:rsidRPr="00DE2EC2">
              <w:t>None</w:t>
            </w:r>
          </w:p>
          <w:p w14:paraId="0076C30C" w14:textId="77777777" w:rsidR="0088773C" w:rsidRPr="00DE2EC2" w:rsidRDefault="0088773C" w:rsidP="00DE2EC2">
            <w:pPr>
              <w:pStyle w:val="TableTextLeft"/>
            </w:pPr>
          </w:p>
        </w:tc>
      </w:tr>
      <w:tr w:rsidR="000E0D13" w:rsidRPr="00DE2EC2" w14:paraId="2FC32F63" w14:textId="77777777" w:rsidTr="00844F2A">
        <w:tc>
          <w:tcPr>
            <w:tcW w:w="3522" w:type="dxa"/>
            <w:shd w:val="clear" w:color="auto" w:fill="A6A6A6" w:themeFill="background1" w:themeFillShade="A6"/>
          </w:tcPr>
          <w:p w14:paraId="5569C3D2" w14:textId="6B45699B" w:rsidR="000E0D13" w:rsidRPr="00DE2EC2" w:rsidRDefault="00844F2A" w:rsidP="00844F2A">
            <w:pPr>
              <w:pStyle w:val="TableTextLeft"/>
            </w:pPr>
            <w:r>
              <w:t>Ms Emma Seymour</w:t>
            </w:r>
          </w:p>
        </w:tc>
        <w:tc>
          <w:tcPr>
            <w:tcW w:w="5301" w:type="dxa"/>
            <w:shd w:val="clear" w:color="auto" w:fill="A6A6A6" w:themeFill="background1" w:themeFillShade="A6"/>
          </w:tcPr>
          <w:p w14:paraId="558A253B" w14:textId="77777777" w:rsidR="000E0D13" w:rsidRPr="00DE2EC2" w:rsidRDefault="000E0D13" w:rsidP="00DE2EC2">
            <w:pPr>
              <w:pStyle w:val="TableTextLeft"/>
            </w:pPr>
          </w:p>
        </w:tc>
      </w:tr>
      <w:tr w:rsidR="000E0D13" w:rsidRPr="00DE2EC2" w14:paraId="71A9D46F" w14:textId="77777777" w:rsidTr="00844F2A">
        <w:trPr>
          <w:trHeight w:val="230"/>
        </w:trPr>
        <w:tc>
          <w:tcPr>
            <w:tcW w:w="3522" w:type="dxa"/>
            <w:shd w:val="clear" w:color="auto" w:fill="E6E6E6"/>
          </w:tcPr>
          <w:p w14:paraId="00A06A75" w14:textId="21F7ED78" w:rsidR="00844F2A" w:rsidRPr="00DE2EC2" w:rsidRDefault="00DF1D5D" w:rsidP="00DE2EC2">
            <w:pPr>
              <w:pStyle w:val="TableTextLeft"/>
            </w:pPr>
            <w:r>
              <w:t>Employment</w:t>
            </w:r>
          </w:p>
        </w:tc>
        <w:tc>
          <w:tcPr>
            <w:tcW w:w="5301" w:type="dxa"/>
            <w:shd w:val="clear" w:color="auto" w:fill="E6E6E6"/>
          </w:tcPr>
          <w:p w14:paraId="2520AD6C" w14:textId="60F1498E" w:rsidR="000E0D13" w:rsidRPr="00DE2EC2" w:rsidRDefault="00844F2A" w:rsidP="00DE2EC2">
            <w:pPr>
              <w:pStyle w:val="TableTextLeft"/>
            </w:pPr>
            <w:r>
              <w:t>Research Assistant</w:t>
            </w:r>
          </w:p>
        </w:tc>
      </w:tr>
      <w:tr w:rsidR="00DF1D5D" w:rsidRPr="00DE2EC2" w14:paraId="39049646" w14:textId="77777777" w:rsidTr="00844F2A">
        <w:trPr>
          <w:trHeight w:val="324"/>
        </w:trPr>
        <w:tc>
          <w:tcPr>
            <w:tcW w:w="3522" w:type="dxa"/>
            <w:shd w:val="clear" w:color="auto" w:fill="E6E6E6"/>
          </w:tcPr>
          <w:p w14:paraId="65A91A93" w14:textId="21AC6F89" w:rsidR="00DF1D5D" w:rsidRPr="00DE2EC2" w:rsidRDefault="00DF1D5D" w:rsidP="00DF1D5D">
            <w:pPr>
              <w:pStyle w:val="TableTextLeft"/>
            </w:pPr>
            <w:r w:rsidRPr="00DE2EC2">
              <w:t>Personal pecuniary interest</w:t>
            </w:r>
          </w:p>
        </w:tc>
        <w:tc>
          <w:tcPr>
            <w:tcW w:w="5301" w:type="dxa"/>
            <w:shd w:val="clear" w:color="auto" w:fill="E6E6E6"/>
          </w:tcPr>
          <w:p w14:paraId="236D73EA" w14:textId="2B3B64E8" w:rsidR="00DF1D5D" w:rsidRDefault="00DF1D5D" w:rsidP="00DF1D5D">
            <w:pPr>
              <w:pStyle w:val="TableTextLeft"/>
            </w:pPr>
            <w:r>
              <w:t>None</w:t>
            </w:r>
          </w:p>
        </w:tc>
      </w:tr>
      <w:tr w:rsidR="00DF1D5D" w:rsidRPr="00DE2EC2" w14:paraId="7ACDCC56" w14:textId="77777777" w:rsidTr="00844F2A">
        <w:trPr>
          <w:trHeight w:val="272"/>
        </w:trPr>
        <w:tc>
          <w:tcPr>
            <w:tcW w:w="3522" w:type="dxa"/>
            <w:shd w:val="clear" w:color="auto" w:fill="E6E6E6"/>
          </w:tcPr>
          <w:p w14:paraId="79ADDA89" w14:textId="65575B52" w:rsidR="00DF1D5D" w:rsidRDefault="00DF1D5D" w:rsidP="00DF1D5D">
            <w:pPr>
              <w:pStyle w:val="TableTextLeft"/>
            </w:pPr>
            <w:r w:rsidRPr="00DE2EC2">
              <w:t>Personal family interest</w:t>
            </w:r>
          </w:p>
        </w:tc>
        <w:tc>
          <w:tcPr>
            <w:tcW w:w="5301" w:type="dxa"/>
            <w:shd w:val="clear" w:color="auto" w:fill="E6E6E6"/>
          </w:tcPr>
          <w:p w14:paraId="1DA5C045" w14:textId="209AE53C" w:rsidR="00DF1D5D" w:rsidRDefault="00DF1D5D" w:rsidP="00DF1D5D">
            <w:pPr>
              <w:pStyle w:val="TableTextLeft"/>
            </w:pPr>
            <w:r>
              <w:t>None</w:t>
            </w:r>
          </w:p>
        </w:tc>
      </w:tr>
      <w:tr w:rsidR="00DF1D5D" w:rsidRPr="00DE2EC2" w14:paraId="0E4E31F3" w14:textId="77777777" w:rsidTr="00844F2A">
        <w:trPr>
          <w:trHeight w:val="372"/>
        </w:trPr>
        <w:tc>
          <w:tcPr>
            <w:tcW w:w="3522" w:type="dxa"/>
            <w:shd w:val="clear" w:color="auto" w:fill="E6E6E6"/>
          </w:tcPr>
          <w:p w14:paraId="50D4059B" w14:textId="454B6ED1" w:rsidR="00DF1D5D" w:rsidRPr="00DE2EC2" w:rsidRDefault="00DF1D5D" w:rsidP="00DF1D5D">
            <w:pPr>
              <w:pStyle w:val="TableTextLeft"/>
            </w:pPr>
            <w:r w:rsidRPr="00DE2EC2">
              <w:t>Non-personal pecuniary interest</w:t>
            </w:r>
          </w:p>
        </w:tc>
        <w:tc>
          <w:tcPr>
            <w:tcW w:w="5301" w:type="dxa"/>
            <w:shd w:val="clear" w:color="auto" w:fill="E6E6E6"/>
          </w:tcPr>
          <w:p w14:paraId="70E7F927" w14:textId="7158F72D" w:rsidR="00DF1D5D" w:rsidRPr="00DE2EC2" w:rsidRDefault="00DF1D5D" w:rsidP="00DF1D5D">
            <w:pPr>
              <w:pStyle w:val="TableTextLeft"/>
            </w:pPr>
            <w:r>
              <w:t>None</w:t>
            </w:r>
          </w:p>
        </w:tc>
      </w:tr>
      <w:tr w:rsidR="00DF1D5D" w:rsidRPr="00DE2EC2" w14:paraId="56AA8991" w14:textId="77777777" w:rsidTr="00844F2A">
        <w:trPr>
          <w:trHeight w:val="372"/>
        </w:trPr>
        <w:tc>
          <w:tcPr>
            <w:tcW w:w="3522" w:type="dxa"/>
            <w:shd w:val="clear" w:color="auto" w:fill="E6E6E6"/>
          </w:tcPr>
          <w:p w14:paraId="3A9FB622" w14:textId="63285329" w:rsidR="00DF1D5D" w:rsidRPr="00DE2EC2" w:rsidRDefault="00DF1D5D" w:rsidP="00DF1D5D">
            <w:pPr>
              <w:pStyle w:val="TableTextLeft"/>
            </w:pPr>
            <w:r w:rsidRPr="00DE2EC2">
              <w:t>Personal non-pecuniary interest</w:t>
            </w:r>
          </w:p>
        </w:tc>
        <w:tc>
          <w:tcPr>
            <w:tcW w:w="5301" w:type="dxa"/>
            <w:shd w:val="clear" w:color="auto" w:fill="E6E6E6"/>
          </w:tcPr>
          <w:p w14:paraId="1C1B1969" w14:textId="7D0F6504" w:rsidR="00DF1D5D" w:rsidRPr="00DE2EC2" w:rsidRDefault="00DF1D5D" w:rsidP="00DF1D5D">
            <w:pPr>
              <w:pStyle w:val="TableTextLeft"/>
            </w:pPr>
            <w:r>
              <w:t>None</w:t>
            </w:r>
          </w:p>
        </w:tc>
      </w:tr>
      <w:tr w:rsidR="00DF1D5D" w:rsidRPr="00DE2EC2" w14:paraId="48BBBA23" w14:textId="77777777" w:rsidTr="00844F2A">
        <w:trPr>
          <w:trHeight w:val="372"/>
        </w:trPr>
        <w:tc>
          <w:tcPr>
            <w:tcW w:w="3522" w:type="dxa"/>
            <w:shd w:val="clear" w:color="auto" w:fill="E6E6E6"/>
          </w:tcPr>
          <w:p w14:paraId="6EE3C377" w14:textId="77777777" w:rsidR="00DF1D5D" w:rsidRDefault="00DF1D5D" w:rsidP="00DF1D5D">
            <w:pPr>
              <w:pStyle w:val="TableTextLeft"/>
            </w:pPr>
            <w:r w:rsidRPr="00DE2EC2">
              <w:t>Action Taken</w:t>
            </w:r>
          </w:p>
          <w:p w14:paraId="7368A0BB" w14:textId="40377975" w:rsidR="00DF1D5D" w:rsidRPr="00DE2EC2" w:rsidRDefault="00DF1D5D" w:rsidP="00DF1D5D">
            <w:pPr>
              <w:pStyle w:val="TableTextLeft"/>
            </w:pPr>
          </w:p>
        </w:tc>
        <w:tc>
          <w:tcPr>
            <w:tcW w:w="5301" w:type="dxa"/>
            <w:shd w:val="clear" w:color="auto" w:fill="E6E6E6"/>
          </w:tcPr>
          <w:p w14:paraId="0FEB161B" w14:textId="52A34B67" w:rsidR="00DF1D5D" w:rsidRPr="00DE2EC2" w:rsidRDefault="00DF1D5D" w:rsidP="00DF1D5D">
            <w:pPr>
              <w:pStyle w:val="TableTextLeft"/>
            </w:pPr>
            <w:r>
              <w:t>None</w:t>
            </w:r>
          </w:p>
        </w:tc>
      </w:tr>
      <w:tr w:rsidR="00DF1D5D" w:rsidRPr="00DE2EC2" w14:paraId="0A3B9E86" w14:textId="77777777" w:rsidTr="00DF1D5D">
        <w:trPr>
          <w:trHeight w:val="216"/>
        </w:trPr>
        <w:tc>
          <w:tcPr>
            <w:tcW w:w="3522" w:type="dxa"/>
            <w:shd w:val="clear" w:color="auto" w:fill="A6A6A6" w:themeFill="background1" w:themeFillShade="A6"/>
          </w:tcPr>
          <w:p w14:paraId="39F5B3D4" w14:textId="0DC7128C" w:rsidR="00DF1D5D" w:rsidRPr="00DE2EC2" w:rsidRDefault="00DF1D5D" w:rsidP="00DF1D5D">
            <w:pPr>
              <w:pStyle w:val="TableTextLeft"/>
            </w:pPr>
            <w:r>
              <w:t>Ms Jo Wolfreys</w:t>
            </w:r>
          </w:p>
        </w:tc>
        <w:tc>
          <w:tcPr>
            <w:tcW w:w="5301" w:type="dxa"/>
            <w:shd w:val="clear" w:color="auto" w:fill="A6A6A6" w:themeFill="background1" w:themeFillShade="A6"/>
          </w:tcPr>
          <w:p w14:paraId="22008D5B" w14:textId="77777777" w:rsidR="00DF1D5D" w:rsidRPr="00DE2EC2" w:rsidRDefault="00DF1D5D" w:rsidP="00DF1D5D">
            <w:pPr>
              <w:pStyle w:val="TableTextLeft"/>
            </w:pPr>
          </w:p>
        </w:tc>
      </w:tr>
      <w:tr w:rsidR="00DF1D5D" w:rsidRPr="00DE2EC2" w14:paraId="56167BAE" w14:textId="77777777" w:rsidTr="00844F2A">
        <w:trPr>
          <w:trHeight w:val="372"/>
        </w:trPr>
        <w:tc>
          <w:tcPr>
            <w:tcW w:w="3522" w:type="dxa"/>
            <w:shd w:val="clear" w:color="auto" w:fill="E6E6E6"/>
          </w:tcPr>
          <w:p w14:paraId="6064FE37" w14:textId="13E40EFB" w:rsidR="00DF1D5D" w:rsidRPr="00DE2EC2" w:rsidRDefault="00DF1D5D" w:rsidP="00DF1D5D">
            <w:pPr>
              <w:pStyle w:val="TableTextLeft"/>
            </w:pPr>
            <w:r>
              <w:t>Employment</w:t>
            </w:r>
          </w:p>
        </w:tc>
        <w:tc>
          <w:tcPr>
            <w:tcW w:w="5301" w:type="dxa"/>
            <w:shd w:val="clear" w:color="auto" w:fill="E6E6E6"/>
          </w:tcPr>
          <w:p w14:paraId="1D796B4F" w14:textId="0EFBF7A6" w:rsidR="00DF1D5D" w:rsidRPr="00DE2EC2" w:rsidRDefault="00DF1D5D" w:rsidP="00DF1D5D">
            <w:pPr>
              <w:pStyle w:val="TableTextLeft"/>
            </w:pPr>
            <w:r>
              <w:t>Project Manager</w:t>
            </w:r>
          </w:p>
        </w:tc>
      </w:tr>
      <w:tr w:rsidR="00DF1D5D" w:rsidRPr="00DE2EC2" w14:paraId="4998ED8E" w14:textId="77777777" w:rsidTr="00844F2A">
        <w:trPr>
          <w:trHeight w:val="372"/>
        </w:trPr>
        <w:tc>
          <w:tcPr>
            <w:tcW w:w="3522" w:type="dxa"/>
            <w:shd w:val="clear" w:color="auto" w:fill="E6E6E6"/>
          </w:tcPr>
          <w:p w14:paraId="0180D391" w14:textId="53F5AB6F" w:rsidR="00DF1D5D" w:rsidRPr="00DE2EC2" w:rsidRDefault="00DF1D5D" w:rsidP="00DF1D5D">
            <w:pPr>
              <w:pStyle w:val="TableTextLeft"/>
            </w:pPr>
            <w:r w:rsidRPr="00DE2EC2">
              <w:t>Personal pecuniary interest</w:t>
            </w:r>
          </w:p>
        </w:tc>
        <w:tc>
          <w:tcPr>
            <w:tcW w:w="5301" w:type="dxa"/>
            <w:shd w:val="clear" w:color="auto" w:fill="E6E6E6"/>
          </w:tcPr>
          <w:p w14:paraId="46411394" w14:textId="73584DCE" w:rsidR="00DF1D5D" w:rsidRPr="00DE2EC2" w:rsidRDefault="00DF1D5D" w:rsidP="00DF1D5D">
            <w:pPr>
              <w:pStyle w:val="TableTextLeft"/>
            </w:pPr>
            <w:r>
              <w:t>None</w:t>
            </w:r>
          </w:p>
        </w:tc>
      </w:tr>
      <w:tr w:rsidR="00DF1D5D" w:rsidRPr="00DE2EC2" w14:paraId="580DBD44" w14:textId="77777777" w:rsidTr="00844F2A">
        <w:trPr>
          <w:trHeight w:val="372"/>
        </w:trPr>
        <w:tc>
          <w:tcPr>
            <w:tcW w:w="3522" w:type="dxa"/>
            <w:shd w:val="clear" w:color="auto" w:fill="E6E6E6"/>
          </w:tcPr>
          <w:p w14:paraId="683CE30F" w14:textId="465C9030" w:rsidR="00DF1D5D" w:rsidRPr="00DE2EC2" w:rsidRDefault="00DF1D5D" w:rsidP="00DF1D5D">
            <w:pPr>
              <w:pStyle w:val="TableTextLeft"/>
            </w:pPr>
            <w:r w:rsidRPr="00DE2EC2">
              <w:t>Personal family interest</w:t>
            </w:r>
          </w:p>
        </w:tc>
        <w:tc>
          <w:tcPr>
            <w:tcW w:w="5301" w:type="dxa"/>
            <w:shd w:val="clear" w:color="auto" w:fill="E6E6E6"/>
          </w:tcPr>
          <w:p w14:paraId="02DFA01A" w14:textId="1DADC203" w:rsidR="00DF1D5D" w:rsidRPr="00DE2EC2" w:rsidRDefault="00DF1D5D" w:rsidP="00DF1D5D">
            <w:pPr>
              <w:pStyle w:val="TableTextLeft"/>
            </w:pPr>
            <w:r>
              <w:t>None</w:t>
            </w:r>
          </w:p>
        </w:tc>
      </w:tr>
      <w:tr w:rsidR="00DF1D5D" w:rsidRPr="00DE2EC2" w14:paraId="6DF4CE4F" w14:textId="77777777" w:rsidTr="00844F2A">
        <w:trPr>
          <w:trHeight w:val="372"/>
        </w:trPr>
        <w:tc>
          <w:tcPr>
            <w:tcW w:w="3522" w:type="dxa"/>
            <w:shd w:val="clear" w:color="auto" w:fill="E6E6E6"/>
          </w:tcPr>
          <w:p w14:paraId="042ADC45" w14:textId="45CFD834" w:rsidR="00DF1D5D" w:rsidRPr="00DE2EC2" w:rsidRDefault="00DF1D5D" w:rsidP="00DF1D5D">
            <w:pPr>
              <w:pStyle w:val="TableTextLeft"/>
            </w:pPr>
            <w:r w:rsidRPr="00DE2EC2">
              <w:t>Non-personal pecuniary interest</w:t>
            </w:r>
          </w:p>
        </w:tc>
        <w:tc>
          <w:tcPr>
            <w:tcW w:w="5301" w:type="dxa"/>
            <w:shd w:val="clear" w:color="auto" w:fill="E6E6E6"/>
          </w:tcPr>
          <w:p w14:paraId="7B510334" w14:textId="2DF8AF67" w:rsidR="00DF1D5D" w:rsidRPr="00DE2EC2" w:rsidRDefault="00DF1D5D" w:rsidP="00DF1D5D">
            <w:pPr>
              <w:pStyle w:val="TableTextLeft"/>
            </w:pPr>
            <w:r>
              <w:t>None</w:t>
            </w:r>
          </w:p>
        </w:tc>
      </w:tr>
      <w:tr w:rsidR="00DF1D5D" w:rsidRPr="00DE2EC2" w14:paraId="23E30D7F" w14:textId="77777777" w:rsidTr="00844F2A">
        <w:trPr>
          <w:trHeight w:val="372"/>
        </w:trPr>
        <w:tc>
          <w:tcPr>
            <w:tcW w:w="3522" w:type="dxa"/>
            <w:shd w:val="clear" w:color="auto" w:fill="E6E6E6"/>
          </w:tcPr>
          <w:p w14:paraId="4DF6FA4D" w14:textId="18963A8B" w:rsidR="00DF1D5D" w:rsidRPr="00DE2EC2" w:rsidRDefault="00DF1D5D" w:rsidP="00DF1D5D">
            <w:pPr>
              <w:pStyle w:val="TableTextLeft"/>
            </w:pPr>
            <w:r w:rsidRPr="00DE2EC2">
              <w:t>Personal non-pecuniary interest</w:t>
            </w:r>
          </w:p>
        </w:tc>
        <w:tc>
          <w:tcPr>
            <w:tcW w:w="5301" w:type="dxa"/>
            <w:shd w:val="clear" w:color="auto" w:fill="E6E6E6"/>
          </w:tcPr>
          <w:p w14:paraId="16ED2CF9" w14:textId="386DD2BE" w:rsidR="00DF1D5D" w:rsidRPr="00DE2EC2" w:rsidRDefault="00DF1D5D" w:rsidP="00DF1D5D">
            <w:pPr>
              <w:pStyle w:val="TableTextLeft"/>
            </w:pPr>
            <w:r>
              <w:t>None</w:t>
            </w:r>
          </w:p>
        </w:tc>
      </w:tr>
      <w:tr w:rsidR="00DF1D5D" w:rsidRPr="00DE2EC2" w14:paraId="1E35B756" w14:textId="77777777" w:rsidTr="00844F2A">
        <w:trPr>
          <w:trHeight w:val="372"/>
        </w:trPr>
        <w:tc>
          <w:tcPr>
            <w:tcW w:w="3522" w:type="dxa"/>
            <w:shd w:val="clear" w:color="auto" w:fill="E6E6E6"/>
          </w:tcPr>
          <w:p w14:paraId="255FFFC4" w14:textId="77777777" w:rsidR="00DF1D5D" w:rsidRDefault="00DF1D5D" w:rsidP="00DF1D5D">
            <w:pPr>
              <w:pStyle w:val="TableTextLeft"/>
            </w:pPr>
            <w:r w:rsidRPr="00DE2EC2">
              <w:t xml:space="preserve">Action </w:t>
            </w:r>
            <w:r>
              <w:t>Taken</w:t>
            </w:r>
          </w:p>
          <w:p w14:paraId="5C80A7F8" w14:textId="0A21F0BB" w:rsidR="00DF1D5D" w:rsidRPr="00DE2EC2" w:rsidRDefault="00DF1D5D" w:rsidP="00DF1D5D">
            <w:pPr>
              <w:pStyle w:val="TableTextLeft"/>
            </w:pPr>
          </w:p>
        </w:tc>
        <w:tc>
          <w:tcPr>
            <w:tcW w:w="5301" w:type="dxa"/>
            <w:shd w:val="clear" w:color="auto" w:fill="E6E6E6"/>
          </w:tcPr>
          <w:p w14:paraId="4EB8AF9B" w14:textId="683A9212" w:rsidR="00DF1D5D" w:rsidRPr="00DE2EC2" w:rsidRDefault="00DF1D5D" w:rsidP="00DF1D5D">
            <w:pPr>
              <w:pStyle w:val="TableTextLeft"/>
            </w:pPr>
            <w:r>
              <w:t>None</w:t>
            </w:r>
          </w:p>
        </w:tc>
      </w:tr>
      <w:tr w:rsidR="00DF1D5D" w:rsidRPr="00DE2EC2" w14:paraId="349645CB" w14:textId="77777777" w:rsidTr="00DF1D5D">
        <w:trPr>
          <w:trHeight w:val="372"/>
        </w:trPr>
        <w:tc>
          <w:tcPr>
            <w:tcW w:w="3522" w:type="dxa"/>
            <w:shd w:val="clear" w:color="auto" w:fill="A6A6A6" w:themeFill="background1" w:themeFillShade="A6"/>
          </w:tcPr>
          <w:p w14:paraId="1DE718C3" w14:textId="530B74F8" w:rsidR="00DF1D5D" w:rsidRPr="00DE2EC2" w:rsidRDefault="00DF1D5D" w:rsidP="00DF1D5D">
            <w:pPr>
              <w:pStyle w:val="TableTextLeft"/>
            </w:pPr>
            <w:r>
              <w:t>Ms Katherine</w:t>
            </w:r>
            <w:r w:rsidR="00ED69CF">
              <w:t xml:space="preserve"> </w:t>
            </w:r>
            <w:r>
              <w:t>Andreas</w:t>
            </w:r>
          </w:p>
        </w:tc>
        <w:tc>
          <w:tcPr>
            <w:tcW w:w="5301" w:type="dxa"/>
            <w:shd w:val="clear" w:color="auto" w:fill="A6A6A6" w:themeFill="background1" w:themeFillShade="A6"/>
          </w:tcPr>
          <w:p w14:paraId="45ADB8C5" w14:textId="77777777" w:rsidR="00DF1D5D" w:rsidRDefault="00DF1D5D" w:rsidP="00DF1D5D">
            <w:pPr>
              <w:pStyle w:val="TableTextLeft"/>
            </w:pPr>
          </w:p>
        </w:tc>
      </w:tr>
      <w:tr w:rsidR="00DF1D5D" w:rsidRPr="00DE2EC2" w14:paraId="3A7FCE53" w14:textId="77777777" w:rsidTr="00844F2A">
        <w:trPr>
          <w:trHeight w:val="372"/>
        </w:trPr>
        <w:tc>
          <w:tcPr>
            <w:tcW w:w="3522" w:type="dxa"/>
            <w:shd w:val="clear" w:color="auto" w:fill="E6E6E6"/>
          </w:tcPr>
          <w:p w14:paraId="3C59B790" w14:textId="392DC486" w:rsidR="00DF1D5D" w:rsidRPr="00DE2EC2" w:rsidRDefault="00DF1D5D" w:rsidP="00DF1D5D">
            <w:pPr>
              <w:pStyle w:val="TableTextLeft"/>
            </w:pPr>
            <w:r>
              <w:t>Employment</w:t>
            </w:r>
          </w:p>
        </w:tc>
        <w:tc>
          <w:tcPr>
            <w:tcW w:w="5301" w:type="dxa"/>
            <w:shd w:val="clear" w:color="auto" w:fill="E6E6E6"/>
          </w:tcPr>
          <w:p w14:paraId="58E3E973" w14:textId="5A8F8892" w:rsidR="00DF1D5D" w:rsidRDefault="0034000F" w:rsidP="00DF1D5D">
            <w:pPr>
              <w:pStyle w:val="TableTextLeft"/>
            </w:pPr>
            <w:r>
              <w:t>Project Manager</w:t>
            </w:r>
          </w:p>
        </w:tc>
      </w:tr>
      <w:tr w:rsidR="00DF1D5D" w:rsidRPr="00DE2EC2" w14:paraId="291A7DAC" w14:textId="77777777" w:rsidTr="00844F2A">
        <w:trPr>
          <w:trHeight w:val="372"/>
        </w:trPr>
        <w:tc>
          <w:tcPr>
            <w:tcW w:w="3522" w:type="dxa"/>
            <w:shd w:val="clear" w:color="auto" w:fill="E6E6E6"/>
          </w:tcPr>
          <w:p w14:paraId="6017B603" w14:textId="2BD91D0D" w:rsidR="00DF1D5D" w:rsidRPr="00DE2EC2" w:rsidRDefault="00DF1D5D" w:rsidP="00DF1D5D">
            <w:pPr>
              <w:pStyle w:val="TableTextLeft"/>
            </w:pPr>
            <w:r>
              <w:t>Personal pecuniary interest</w:t>
            </w:r>
          </w:p>
        </w:tc>
        <w:tc>
          <w:tcPr>
            <w:tcW w:w="5301" w:type="dxa"/>
            <w:shd w:val="clear" w:color="auto" w:fill="E6E6E6"/>
          </w:tcPr>
          <w:p w14:paraId="08AE7DBD" w14:textId="4F772D5E" w:rsidR="00DF1D5D" w:rsidRDefault="0034000F" w:rsidP="00DF1D5D">
            <w:pPr>
              <w:pStyle w:val="TableTextLeft"/>
            </w:pPr>
            <w:r>
              <w:t>None</w:t>
            </w:r>
          </w:p>
        </w:tc>
      </w:tr>
      <w:tr w:rsidR="00DF1D5D" w:rsidRPr="00DE2EC2" w14:paraId="0D01AA27" w14:textId="77777777" w:rsidTr="00844F2A">
        <w:trPr>
          <w:trHeight w:val="372"/>
        </w:trPr>
        <w:tc>
          <w:tcPr>
            <w:tcW w:w="3522" w:type="dxa"/>
            <w:shd w:val="clear" w:color="auto" w:fill="E6E6E6"/>
          </w:tcPr>
          <w:p w14:paraId="083286B3" w14:textId="433C436E" w:rsidR="00DF1D5D" w:rsidRPr="00DE2EC2" w:rsidRDefault="00DF1D5D" w:rsidP="00DF1D5D">
            <w:pPr>
              <w:pStyle w:val="TableTextLeft"/>
            </w:pPr>
            <w:r>
              <w:t>Personal family interest</w:t>
            </w:r>
          </w:p>
        </w:tc>
        <w:tc>
          <w:tcPr>
            <w:tcW w:w="5301" w:type="dxa"/>
            <w:shd w:val="clear" w:color="auto" w:fill="E6E6E6"/>
          </w:tcPr>
          <w:p w14:paraId="156634BB" w14:textId="2A145EF1" w:rsidR="00DF1D5D" w:rsidRDefault="0034000F" w:rsidP="00DF1D5D">
            <w:pPr>
              <w:pStyle w:val="TableTextLeft"/>
            </w:pPr>
            <w:r>
              <w:t>None</w:t>
            </w:r>
          </w:p>
        </w:tc>
      </w:tr>
      <w:tr w:rsidR="00DF1D5D" w:rsidRPr="00DE2EC2" w14:paraId="51BFF90C" w14:textId="77777777" w:rsidTr="00844F2A">
        <w:trPr>
          <w:trHeight w:val="372"/>
        </w:trPr>
        <w:tc>
          <w:tcPr>
            <w:tcW w:w="3522" w:type="dxa"/>
            <w:shd w:val="clear" w:color="auto" w:fill="E6E6E6"/>
          </w:tcPr>
          <w:p w14:paraId="3467991F" w14:textId="70BF966A" w:rsidR="00DF1D5D" w:rsidRPr="00DE2EC2" w:rsidRDefault="00DF1D5D" w:rsidP="00DF1D5D">
            <w:pPr>
              <w:pStyle w:val="TableTextLeft"/>
            </w:pPr>
            <w:r w:rsidRPr="00DE2EC2">
              <w:t>Non-personal pecuniary interest</w:t>
            </w:r>
          </w:p>
        </w:tc>
        <w:tc>
          <w:tcPr>
            <w:tcW w:w="5301" w:type="dxa"/>
            <w:shd w:val="clear" w:color="auto" w:fill="E6E6E6"/>
          </w:tcPr>
          <w:p w14:paraId="056A154E" w14:textId="6A8B1DB0" w:rsidR="00DF1D5D" w:rsidRDefault="0034000F" w:rsidP="00DF1D5D">
            <w:pPr>
              <w:pStyle w:val="TableTextLeft"/>
            </w:pPr>
            <w:r>
              <w:t>None</w:t>
            </w:r>
          </w:p>
        </w:tc>
      </w:tr>
      <w:tr w:rsidR="00DF1D5D" w:rsidRPr="00DE2EC2" w14:paraId="3E522142" w14:textId="77777777" w:rsidTr="00844F2A">
        <w:trPr>
          <w:trHeight w:val="372"/>
        </w:trPr>
        <w:tc>
          <w:tcPr>
            <w:tcW w:w="3522" w:type="dxa"/>
            <w:shd w:val="clear" w:color="auto" w:fill="E6E6E6"/>
          </w:tcPr>
          <w:p w14:paraId="2452A3D5" w14:textId="1FC0CDE1" w:rsidR="00DF1D5D" w:rsidRPr="00DE2EC2" w:rsidRDefault="00DF1D5D" w:rsidP="00DF1D5D">
            <w:pPr>
              <w:pStyle w:val="TableTextLeft"/>
            </w:pPr>
            <w:r w:rsidRPr="00DE2EC2">
              <w:t>Personal non-pecuniary interest</w:t>
            </w:r>
          </w:p>
        </w:tc>
        <w:tc>
          <w:tcPr>
            <w:tcW w:w="5301" w:type="dxa"/>
            <w:shd w:val="clear" w:color="auto" w:fill="E6E6E6"/>
          </w:tcPr>
          <w:p w14:paraId="1163D795" w14:textId="75FED67B" w:rsidR="00DF1D5D" w:rsidRDefault="0034000F" w:rsidP="00DF1D5D">
            <w:pPr>
              <w:pStyle w:val="TableTextLeft"/>
            </w:pPr>
            <w:r>
              <w:t>None</w:t>
            </w:r>
          </w:p>
        </w:tc>
      </w:tr>
      <w:tr w:rsidR="00DF1D5D" w:rsidRPr="00DE2EC2" w14:paraId="184267F3" w14:textId="77777777" w:rsidTr="00844F2A">
        <w:trPr>
          <w:trHeight w:val="372"/>
        </w:trPr>
        <w:tc>
          <w:tcPr>
            <w:tcW w:w="3522" w:type="dxa"/>
            <w:shd w:val="clear" w:color="auto" w:fill="E6E6E6"/>
          </w:tcPr>
          <w:p w14:paraId="00593E04" w14:textId="77777777" w:rsidR="00DF1D5D" w:rsidRDefault="00DF1D5D" w:rsidP="00DF1D5D">
            <w:pPr>
              <w:pStyle w:val="TableTextLeft"/>
            </w:pPr>
            <w:r w:rsidRPr="00DE2EC2">
              <w:t xml:space="preserve">Action </w:t>
            </w:r>
            <w:r>
              <w:t>Taken</w:t>
            </w:r>
          </w:p>
          <w:p w14:paraId="47345D0D" w14:textId="77777777" w:rsidR="00DF1D5D" w:rsidRPr="00DE2EC2" w:rsidRDefault="00DF1D5D" w:rsidP="00DF1D5D">
            <w:pPr>
              <w:pStyle w:val="TableTextLeft"/>
            </w:pPr>
          </w:p>
        </w:tc>
        <w:tc>
          <w:tcPr>
            <w:tcW w:w="5301" w:type="dxa"/>
            <w:shd w:val="clear" w:color="auto" w:fill="E6E6E6"/>
          </w:tcPr>
          <w:p w14:paraId="3EE2A78B" w14:textId="4C771BF4" w:rsidR="00DF1D5D" w:rsidRDefault="0034000F" w:rsidP="00DF1D5D">
            <w:pPr>
              <w:pStyle w:val="TableTextLeft"/>
            </w:pPr>
            <w:r>
              <w:t>None</w:t>
            </w:r>
          </w:p>
        </w:tc>
      </w:tr>
      <w:tr w:rsidR="00DF1D5D" w:rsidRPr="00DE2EC2" w14:paraId="40BCC861" w14:textId="77777777" w:rsidTr="0034000F">
        <w:trPr>
          <w:trHeight w:val="372"/>
        </w:trPr>
        <w:tc>
          <w:tcPr>
            <w:tcW w:w="3522" w:type="dxa"/>
            <w:shd w:val="clear" w:color="auto" w:fill="A6A6A6" w:themeFill="background1" w:themeFillShade="A6"/>
          </w:tcPr>
          <w:p w14:paraId="524741D2" w14:textId="436739A1" w:rsidR="00DF1D5D" w:rsidRPr="00DE2EC2" w:rsidRDefault="0034000F" w:rsidP="005E1119">
            <w:pPr>
              <w:pStyle w:val="TableTextLeft"/>
            </w:pPr>
            <w:r>
              <w:t>Ms Eva</w:t>
            </w:r>
            <w:r w:rsidR="00BC7048">
              <w:t xml:space="preserve"> </w:t>
            </w:r>
            <w:r w:rsidR="005E1119">
              <w:t>Gautam Aitken</w:t>
            </w:r>
          </w:p>
        </w:tc>
        <w:tc>
          <w:tcPr>
            <w:tcW w:w="5301" w:type="dxa"/>
            <w:shd w:val="clear" w:color="auto" w:fill="A6A6A6" w:themeFill="background1" w:themeFillShade="A6"/>
          </w:tcPr>
          <w:p w14:paraId="12B4E4DE" w14:textId="77777777" w:rsidR="00DF1D5D" w:rsidRDefault="00DF1D5D" w:rsidP="00DF1D5D">
            <w:pPr>
              <w:pStyle w:val="TableTextLeft"/>
            </w:pPr>
          </w:p>
        </w:tc>
      </w:tr>
      <w:tr w:rsidR="0034000F" w:rsidRPr="00DE2EC2" w14:paraId="6E4DDD8A" w14:textId="77777777" w:rsidTr="00844F2A">
        <w:trPr>
          <w:trHeight w:val="372"/>
        </w:trPr>
        <w:tc>
          <w:tcPr>
            <w:tcW w:w="3522" w:type="dxa"/>
            <w:shd w:val="clear" w:color="auto" w:fill="E6E6E6"/>
          </w:tcPr>
          <w:p w14:paraId="1793101A" w14:textId="1CC1FAF2" w:rsidR="0034000F" w:rsidRPr="00DE2EC2" w:rsidRDefault="00BC7048" w:rsidP="00DF1D5D">
            <w:pPr>
              <w:pStyle w:val="TableTextLeft"/>
            </w:pPr>
            <w:r>
              <w:t>Employment</w:t>
            </w:r>
          </w:p>
        </w:tc>
        <w:tc>
          <w:tcPr>
            <w:tcW w:w="5301" w:type="dxa"/>
            <w:shd w:val="clear" w:color="auto" w:fill="E6E6E6"/>
          </w:tcPr>
          <w:p w14:paraId="7FDD77E7" w14:textId="22295E7C" w:rsidR="0034000F" w:rsidRDefault="00BC7048" w:rsidP="00DF1D5D">
            <w:pPr>
              <w:pStyle w:val="TableTextLeft"/>
            </w:pPr>
            <w:r>
              <w:t>Project Manager</w:t>
            </w:r>
          </w:p>
        </w:tc>
      </w:tr>
      <w:tr w:rsidR="0034000F" w:rsidRPr="00DE2EC2" w14:paraId="2749D44F" w14:textId="77777777" w:rsidTr="00844F2A">
        <w:trPr>
          <w:trHeight w:val="372"/>
        </w:trPr>
        <w:tc>
          <w:tcPr>
            <w:tcW w:w="3522" w:type="dxa"/>
            <w:shd w:val="clear" w:color="auto" w:fill="E6E6E6"/>
          </w:tcPr>
          <w:p w14:paraId="66C7815C" w14:textId="58C4DD18" w:rsidR="0034000F" w:rsidRPr="00DE2EC2" w:rsidRDefault="00BC7048" w:rsidP="00DF1D5D">
            <w:pPr>
              <w:pStyle w:val="TableTextLeft"/>
            </w:pPr>
            <w:r>
              <w:t>Personal pecuniary interest</w:t>
            </w:r>
          </w:p>
        </w:tc>
        <w:tc>
          <w:tcPr>
            <w:tcW w:w="5301" w:type="dxa"/>
            <w:shd w:val="clear" w:color="auto" w:fill="E6E6E6"/>
          </w:tcPr>
          <w:p w14:paraId="0EBA9744" w14:textId="281A7CE9" w:rsidR="0034000F" w:rsidRDefault="00BC7048" w:rsidP="00DF1D5D">
            <w:pPr>
              <w:pStyle w:val="TableTextLeft"/>
            </w:pPr>
            <w:r>
              <w:t>None</w:t>
            </w:r>
          </w:p>
        </w:tc>
      </w:tr>
      <w:tr w:rsidR="0034000F" w:rsidRPr="00DE2EC2" w14:paraId="44F16E35" w14:textId="77777777" w:rsidTr="00844F2A">
        <w:trPr>
          <w:trHeight w:val="372"/>
        </w:trPr>
        <w:tc>
          <w:tcPr>
            <w:tcW w:w="3522" w:type="dxa"/>
            <w:shd w:val="clear" w:color="auto" w:fill="E6E6E6"/>
          </w:tcPr>
          <w:p w14:paraId="14F440AF" w14:textId="53C13762" w:rsidR="0034000F" w:rsidRPr="00DE2EC2" w:rsidRDefault="00BC7048" w:rsidP="00DF1D5D">
            <w:pPr>
              <w:pStyle w:val="TableTextLeft"/>
            </w:pPr>
            <w:r>
              <w:t>Personal Family interest</w:t>
            </w:r>
          </w:p>
        </w:tc>
        <w:tc>
          <w:tcPr>
            <w:tcW w:w="5301" w:type="dxa"/>
            <w:shd w:val="clear" w:color="auto" w:fill="E6E6E6"/>
          </w:tcPr>
          <w:p w14:paraId="7962234E" w14:textId="1B36C386" w:rsidR="0034000F" w:rsidRDefault="00BC7048" w:rsidP="00DF1D5D">
            <w:pPr>
              <w:pStyle w:val="TableTextLeft"/>
            </w:pPr>
            <w:r>
              <w:t>None</w:t>
            </w:r>
          </w:p>
        </w:tc>
      </w:tr>
      <w:tr w:rsidR="0034000F" w:rsidRPr="00DE2EC2" w14:paraId="6ACB1E16" w14:textId="77777777" w:rsidTr="00844F2A">
        <w:trPr>
          <w:trHeight w:val="372"/>
        </w:trPr>
        <w:tc>
          <w:tcPr>
            <w:tcW w:w="3522" w:type="dxa"/>
            <w:shd w:val="clear" w:color="auto" w:fill="E6E6E6"/>
          </w:tcPr>
          <w:p w14:paraId="3C0DF37E" w14:textId="367692FA" w:rsidR="0034000F" w:rsidRPr="00DE2EC2" w:rsidRDefault="00BC7048" w:rsidP="00DF1D5D">
            <w:pPr>
              <w:pStyle w:val="TableTextLeft"/>
            </w:pPr>
            <w:r>
              <w:t>Non-personal pecuniary interest</w:t>
            </w:r>
          </w:p>
        </w:tc>
        <w:tc>
          <w:tcPr>
            <w:tcW w:w="5301" w:type="dxa"/>
            <w:shd w:val="clear" w:color="auto" w:fill="E6E6E6"/>
          </w:tcPr>
          <w:p w14:paraId="7E42FC04" w14:textId="1EF7AD18" w:rsidR="0034000F" w:rsidRDefault="00BC7048" w:rsidP="00DF1D5D">
            <w:pPr>
              <w:pStyle w:val="TableTextLeft"/>
            </w:pPr>
            <w:r>
              <w:t>None</w:t>
            </w:r>
          </w:p>
        </w:tc>
      </w:tr>
      <w:tr w:rsidR="0034000F" w:rsidRPr="00DE2EC2" w14:paraId="2B7ACAED" w14:textId="77777777" w:rsidTr="00844F2A">
        <w:trPr>
          <w:trHeight w:val="372"/>
        </w:trPr>
        <w:tc>
          <w:tcPr>
            <w:tcW w:w="3522" w:type="dxa"/>
            <w:shd w:val="clear" w:color="auto" w:fill="E6E6E6"/>
          </w:tcPr>
          <w:p w14:paraId="1A7C470E" w14:textId="6EE6CB04" w:rsidR="0034000F" w:rsidRPr="00DE2EC2" w:rsidRDefault="005E1119" w:rsidP="00DF1D5D">
            <w:pPr>
              <w:pStyle w:val="TableTextLeft"/>
            </w:pPr>
            <w:r w:rsidRPr="00DE2EC2">
              <w:t>Personal non-pecuniary interest</w:t>
            </w:r>
          </w:p>
        </w:tc>
        <w:tc>
          <w:tcPr>
            <w:tcW w:w="5301" w:type="dxa"/>
            <w:shd w:val="clear" w:color="auto" w:fill="E6E6E6"/>
          </w:tcPr>
          <w:p w14:paraId="2CBEB6E2" w14:textId="27074C25" w:rsidR="0034000F" w:rsidRDefault="005E1119" w:rsidP="00DF1D5D">
            <w:pPr>
              <w:pStyle w:val="TableTextLeft"/>
            </w:pPr>
            <w:r>
              <w:t>None</w:t>
            </w:r>
          </w:p>
        </w:tc>
      </w:tr>
      <w:tr w:rsidR="00BC7048" w:rsidRPr="00DE2EC2" w14:paraId="53EAAB82" w14:textId="77777777" w:rsidTr="00844F2A">
        <w:trPr>
          <w:trHeight w:val="372"/>
        </w:trPr>
        <w:tc>
          <w:tcPr>
            <w:tcW w:w="3522" w:type="dxa"/>
            <w:shd w:val="clear" w:color="auto" w:fill="E6E6E6"/>
          </w:tcPr>
          <w:p w14:paraId="2244E506" w14:textId="77777777" w:rsidR="00BC7048" w:rsidRDefault="005E1119" w:rsidP="00DF1D5D">
            <w:pPr>
              <w:pStyle w:val="TableTextLeft"/>
            </w:pPr>
            <w:r>
              <w:t>Action Taken</w:t>
            </w:r>
          </w:p>
          <w:p w14:paraId="72EDE137" w14:textId="5E00EC4D" w:rsidR="005E1119" w:rsidRPr="00DE2EC2" w:rsidRDefault="005E1119" w:rsidP="00DF1D5D">
            <w:pPr>
              <w:pStyle w:val="TableTextLeft"/>
            </w:pPr>
          </w:p>
        </w:tc>
        <w:tc>
          <w:tcPr>
            <w:tcW w:w="5301" w:type="dxa"/>
            <w:shd w:val="clear" w:color="auto" w:fill="E6E6E6"/>
          </w:tcPr>
          <w:p w14:paraId="2AE5FB69" w14:textId="64761D0A" w:rsidR="00BC7048" w:rsidRDefault="005E1119" w:rsidP="00DF1D5D">
            <w:pPr>
              <w:pStyle w:val="TableTextLeft"/>
            </w:pPr>
            <w:r>
              <w:t>None</w:t>
            </w:r>
          </w:p>
        </w:tc>
      </w:tr>
    </w:tbl>
    <w:p w14:paraId="292B7A91" w14:textId="77777777" w:rsidR="00E0560A" w:rsidRDefault="00E0560A">
      <w:pPr>
        <w:spacing w:before="0" w:after="100"/>
        <w:ind w:left="1304" w:hanging="567"/>
        <w:sectPr w:rsidR="00E0560A" w:rsidSect="004156C3">
          <w:headerReference w:type="default" r:id="rId32"/>
          <w:footnotePr>
            <w:numFmt w:val="lowerLetter"/>
          </w:footnotePr>
          <w:type w:val="continuous"/>
          <w:pgSz w:w="11906" w:h="16838"/>
          <w:pgMar w:top="1418" w:right="851" w:bottom="1134" w:left="1985" w:header="709" w:footer="709" w:gutter="0"/>
          <w:cols w:space="708"/>
          <w:docGrid w:linePitch="360"/>
        </w:sectPr>
      </w:pPr>
    </w:p>
    <w:p w14:paraId="1E2DC52B" w14:textId="5F7BBDC1" w:rsidR="00FE6899" w:rsidRDefault="00FE6899">
      <w:pPr>
        <w:spacing w:before="0" w:after="100"/>
        <w:ind w:left="1304" w:hanging="567"/>
        <w:rPr>
          <w:b/>
          <w:sz w:val="44"/>
        </w:rPr>
      </w:pPr>
      <w:r>
        <w:br w:type="page"/>
      </w:r>
    </w:p>
    <w:p w14:paraId="5CF1C588" w14:textId="28FC8277" w:rsidR="00FE6899" w:rsidRDefault="00FE6899" w:rsidP="00FE6899">
      <w:pPr>
        <w:pStyle w:val="AppHead"/>
        <w:tabs>
          <w:tab w:val="clear" w:pos="283"/>
          <w:tab w:val="clear" w:pos="2552"/>
          <w:tab w:val="num" w:pos="0"/>
        </w:tabs>
      </w:pPr>
      <w:bookmarkStart w:id="8" w:name="_Toc407036814"/>
      <w:bookmarkStart w:id="9" w:name="_Toc441749553"/>
      <w:r>
        <w:t xml:space="preserve">Special advisors to the Guideline </w:t>
      </w:r>
      <w:bookmarkEnd w:id="8"/>
      <w:r w:rsidR="00795E30">
        <w:t>Committee</w:t>
      </w:r>
      <w:bookmarkEnd w:id="9"/>
    </w:p>
    <w:p w14:paraId="4233D41D" w14:textId="77777777" w:rsidR="00FE6899" w:rsidRDefault="00FE6899" w:rsidP="00FE6899">
      <w:r>
        <w:t>Those who acted as advisors on specialist topics or have contributed to the process by meeting the Guideline Development Group:</w:t>
      </w:r>
    </w:p>
    <w:p w14:paraId="0E5575B2" w14:textId="77777777" w:rsidR="00883A49" w:rsidRDefault="00883A49" w:rsidP="00FE6899"/>
    <w:p w14:paraId="72E9D1E4" w14:textId="77777777" w:rsidR="00883A49" w:rsidRDefault="00883A49" w:rsidP="00532940">
      <w:r>
        <w:t>Professor Andrew Jahoda</w:t>
      </w:r>
    </w:p>
    <w:p w14:paraId="0F261C3B" w14:textId="373DD31C" w:rsidR="00883A49" w:rsidRDefault="00883A49" w:rsidP="00532940">
      <w:r>
        <w:t>Dr Jacqui Rodgers</w:t>
      </w:r>
    </w:p>
    <w:p w14:paraId="4415B569" w14:textId="77777777" w:rsidR="00883A49" w:rsidRDefault="00883A49" w:rsidP="00532940">
      <w:r>
        <w:t>Dr Vicki Grahame</w:t>
      </w:r>
    </w:p>
    <w:p w14:paraId="5886EEAA" w14:textId="1D559CB8" w:rsidR="00883A49" w:rsidRDefault="00883A49">
      <w:pPr>
        <w:spacing w:before="0" w:after="100"/>
        <w:ind w:left="1304" w:hanging="567"/>
        <w:rPr>
          <w:b/>
          <w:sz w:val="44"/>
        </w:rPr>
      </w:pPr>
    </w:p>
    <w:p w14:paraId="137FED3B" w14:textId="77777777" w:rsidR="00B94972" w:rsidRDefault="00B94972" w:rsidP="00FE6899">
      <w:pPr>
        <w:pStyle w:val="AppHead"/>
        <w:tabs>
          <w:tab w:val="clear" w:pos="283"/>
          <w:tab w:val="clear" w:pos="2552"/>
          <w:tab w:val="num" w:pos="0"/>
        </w:tabs>
        <w:sectPr w:rsidR="00B94972" w:rsidSect="00E0560A">
          <w:headerReference w:type="default" r:id="rId33"/>
          <w:footnotePr>
            <w:numFmt w:val="lowerLetter"/>
          </w:footnotePr>
          <w:type w:val="continuous"/>
          <w:pgSz w:w="11906" w:h="16838"/>
          <w:pgMar w:top="1418" w:right="851" w:bottom="1134" w:left="1985" w:header="709" w:footer="709" w:gutter="0"/>
          <w:cols w:space="708"/>
          <w:docGrid w:linePitch="360"/>
        </w:sectPr>
      </w:pPr>
      <w:bookmarkStart w:id="10" w:name="_Toc407036815"/>
      <w:bookmarkStart w:id="11" w:name="_Toc441749554"/>
    </w:p>
    <w:p w14:paraId="672CDBDB" w14:textId="2E6FD660" w:rsidR="00FE6899" w:rsidRDefault="00FE6899" w:rsidP="00FE6899">
      <w:pPr>
        <w:pStyle w:val="AppHead"/>
        <w:tabs>
          <w:tab w:val="clear" w:pos="283"/>
          <w:tab w:val="clear" w:pos="2552"/>
          <w:tab w:val="num" w:pos="0"/>
        </w:tabs>
      </w:pPr>
      <w:r>
        <w:t>Stakeholders who submitted comments in response to the consultation draft of the guideline</w:t>
      </w:r>
      <w:bookmarkEnd w:id="10"/>
      <w:bookmarkEnd w:id="11"/>
    </w:p>
    <w:p w14:paraId="3EFB561F" w14:textId="77777777" w:rsidR="00FE6899" w:rsidRDefault="00FE6899" w:rsidP="00FE6899">
      <w:pPr>
        <w:rPr>
          <w:i/>
        </w:rPr>
      </w:pPr>
      <w:r w:rsidRPr="00FE6899">
        <w:rPr>
          <w:i/>
        </w:rPr>
        <w:t>To be added post consultation.</w:t>
      </w:r>
    </w:p>
    <w:p w14:paraId="01BD6FEC" w14:textId="77777777" w:rsidR="00814B32" w:rsidRDefault="00814B32">
      <w:pPr>
        <w:spacing w:before="0" w:after="100"/>
        <w:ind w:left="1304" w:hanging="567"/>
        <w:rPr>
          <w:i/>
        </w:rPr>
        <w:sectPr w:rsidR="00814B32" w:rsidSect="00B94972">
          <w:headerReference w:type="default" r:id="rId34"/>
          <w:footnotePr>
            <w:numFmt w:val="lowerLetter"/>
          </w:footnotePr>
          <w:pgSz w:w="11906" w:h="16838"/>
          <w:pgMar w:top="1418" w:right="851" w:bottom="1134" w:left="1985" w:header="709" w:footer="709" w:gutter="0"/>
          <w:cols w:space="708"/>
          <w:docGrid w:linePitch="360"/>
        </w:sectPr>
      </w:pPr>
    </w:p>
    <w:p w14:paraId="4B23BCE0" w14:textId="094A481F" w:rsidR="00FE6899" w:rsidRDefault="00FE6899">
      <w:pPr>
        <w:spacing w:before="0" w:after="100"/>
        <w:ind w:left="1304" w:hanging="567"/>
        <w:rPr>
          <w:i/>
        </w:rPr>
      </w:pPr>
      <w:r>
        <w:rPr>
          <w:i/>
        </w:rPr>
        <w:br w:type="page"/>
      </w:r>
    </w:p>
    <w:p w14:paraId="3511C082" w14:textId="77777777" w:rsidR="00FE6899" w:rsidRDefault="00FE6899" w:rsidP="00FE6899">
      <w:pPr>
        <w:pStyle w:val="AppHead"/>
        <w:tabs>
          <w:tab w:val="clear" w:pos="283"/>
          <w:tab w:val="clear" w:pos="2552"/>
          <w:tab w:val="num" w:pos="0"/>
        </w:tabs>
      </w:pPr>
      <w:bookmarkStart w:id="12" w:name="_Toc407036816"/>
      <w:bookmarkStart w:id="13" w:name="_Toc441749555"/>
      <w:r>
        <w:t>Researchers contacted to request information about unpublished or soon-to-be published studies</w:t>
      </w:r>
      <w:bookmarkEnd w:id="12"/>
      <w:bookmarkEnd w:id="13"/>
    </w:p>
    <w:p w14:paraId="0512FA9F" w14:textId="77777777" w:rsidR="00BE2229" w:rsidRDefault="00BE2229">
      <w:pPr>
        <w:spacing w:before="0" w:after="100"/>
        <w:ind w:left="1304" w:hanging="567"/>
      </w:pPr>
    </w:p>
    <w:p w14:paraId="471E9E40" w14:textId="77777777" w:rsidR="007A1966" w:rsidRDefault="007A1966">
      <w:pPr>
        <w:spacing w:before="0" w:after="100"/>
        <w:ind w:left="1304" w:hanging="567"/>
      </w:pPr>
    </w:p>
    <w:p w14:paraId="1B05FDC3" w14:textId="4054E143" w:rsidR="005172E6" w:rsidRDefault="005172E6" w:rsidP="005172E6">
      <w:pPr>
        <w:spacing w:before="0" w:after="100"/>
        <w:ind w:left="1304" w:hanging="567"/>
      </w:pPr>
      <w:r>
        <w:t>Prof</w:t>
      </w:r>
      <w:r>
        <w:t>.</w:t>
      </w:r>
      <w:r>
        <w:t xml:space="preserve"> Nigel Beail </w:t>
      </w:r>
    </w:p>
    <w:p w14:paraId="4FE4CF8C" w14:textId="77777777" w:rsidR="005172E6" w:rsidRDefault="005172E6" w:rsidP="005172E6">
      <w:pPr>
        <w:spacing w:before="0" w:after="100"/>
        <w:ind w:left="1304" w:hanging="567"/>
      </w:pPr>
      <w:r>
        <w:t>Dr Betsey Benson</w:t>
      </w:r>
    </w:p>
    <w:p w14:paraId="5839456A" w14:textId="2828CD33" w:rsidR="005172E6" w:rsidRDefault="005172E6" w:rsidP="005172E6">
      <w:pPr>
        <w:spacing w:before="0" w:after="100"/>
        <w:ind w:left="1304" w:hanging="567"/>
      </w:pPr>
      <w:r>
        <w:t>Prof</w:t>
      </w:r>
      <w:r>
        <w:t>.</w:t>
      </w:r>
      <w:r>
        <w:t xml:space="preserve"> Dave Dagnan</w:t>
      </w:r>
    </w:p>
    <w:p w14:paraId="2D05544F" w14:textId="1352A8F9" w:rsidR="00883A49" w:rsidRDefault="00883A49" w:rsidP="00883A49">
      <w:pPr>
        <w:spacing w:before="0" w:after="100"/>
        <w:ind w:left="1304" w:hanging="567"/>
      </w:pPr>
      <w:r>
        <w:t>Prof</w:t>
      </w:r>
      <w:r w:rsidR="005172E6">
        <w:t>.</w:t>
      </w:r>
      <w:r>
        <w:t xml:space="preserve"> Petri Embregts</w:t>
      </w:r>
    </w:p>
    <w:p w14:paraId="4FD2A13D" w14:textId="77777777" w:rsidR="00710B33" w:rsidRDefault="00710B33" w:rsidP="00710B33">
      <w:pPr>
        <w:spacing w:before="0" w:after="100"/>
        <w:ind w:left="1304" w:hanging="567"/>
      </w:pPr>
      <w:r>
        <w:t>Dr Anna Esbensen</w:t>
      </w:r>
    </w:p>
    <w:p w14:paraId="5A184B2D" w14:textId="77777777" w:rsidR="005172E6" w:rsidRDefault="005172E6" w:rsidP="005172E6">
      <w:pPr>
        <w:spacing w:before="0" w:after="100"/>
        <w:ind w:left="1304" w:hanging="567"/>
      </w:pPr>
      <w:r>
        <w:t xml:space="preserve">Dr Kylie Gray </w:t>
      </w:r>
    </w:p>
    <w:p w14:paraId="0549C827" w14:textId="77777777" w:rsidR="005172E6" w:rsidRDefault="005172E6" w:rsidP="005172E6">
      <w:pPr>
        <w:spacing w:before="0" w:after="100"/>
        <w:ind w:left="1304" w:hanging="567"/>
      </w:pPr>
      <w:r>
        <w:t>Dr Sigan Hartley</w:t>
      </w:r>
    </w:p>
    <w:p w14:paraId="1E12D255" w14:textId="77777777" w:rsidR="00710B33" w:rsidRDefault="00710B33" w:rsidP="00710B33">
      <w:pPr>
        <w:spacing w:before="0" w:after="100"/>
        <w:ind w:left="1304" w:hanging="567"/>
      </w:pPr>
      <w:r>
        <w:t>Prof. Andrew Jahoda</w:t>
      </w:r>
    </w:p>
    <w:p w14:paraId="7A903870" w14:textId="77777777" w:rsidR="005172E6" w:rsidRDefault="005172E6" w:rsidP="005172E6">
      <w:pPr>
        <w:spacing w:before="0" w:after="100"/>
        <w:ind w:left="1304" w:hanging="567"/>
      </w:pPr>
      <w:r>
        <w:t>Dr Biza Kroese</w:t>
      </w:r>
    </w:p>
    <w:p w14:paraId="6FCE1417" w14:textId="77777777" w:rsidR="00710B33" w:rsidRDefault="00710B33" w:rsidP="00710B33">
      <w:pPr>
        <w:spacing w:before="0" w:after="100"/>
        <w:ind w:left="1304" w:hanging="567"/>
      </w:pPr>
      <w:r>
        <w:t>Prof. Bill Lindsay</w:t>
      </w:r>
    </w:p>
    <w:p w14:paraId="09D20A57" w14:textId="77777777" w:rsidR="005172E6" w:rsidRDefault="005172E6" w:rsidP="005172E6">
      <w:pPr>
        <w:spacing w:before="0" w:after="100"/>
        <w:ind w:left="1304" w:hanging="567"/>
      </w:pPr>
      <w:r>
        <w:t>Dr Bill Maclean</w:t>
      </w:r>
    </w:p>
    <w:p w14:paraId="3EBB7EE8" w14:textId="76A1149E" w:rsidR="00883A49" w:rsidRDefault="00883A49" w:rsidP="00883A49">
      <w:pPr>
        <w:spacing w:before="0" w:after="100"/>
        <w:ind w:left="1304" w:hanging="567"/>
      </w:pPr>
      <w:r>
        <w:t>Prof</w:t>
      </w:r>
      <w:r w:rsidR="005172E6">
        <w:t>.</w:t>
      </w:r>
      <w:r>
        <w:t xml:space="preserve"> Jane McGillivrary </w:t>
      </w:r>
    </w:p>
    <w:p w14:paraId="67882AA3" w14:textId="140822DD" w:rsidR="00883A49" w:rsidRDefault="00883A49" w:rsidP="00883A49">
      <w:pPr>
        <w:spacing w:before="0" w:after="100"/>
        <w:ind w:left="1304" w:hanging="567"/>
      </w:pPr>
      <w:r>
        <w:t>Prof</w:t>
      </w:r>
      <w:r w:rsidR="005172E6">
        <w:t>.</w:t>
      </w:r>
      <w:r>
        <w:t xml:space="preserve"> John Rose</w:t>
      </w:r>
    </w:p>
    <w:p w14:paraId="4E764846" w14:textId="77777777" w:rsidR="005172E6" w:rsidRDefault="005172E6" w:rsidP="005172E6">
      <w:pPr>
        <w:spacing w:before="0" w:after="100"/>
        <w:ind w:left="1304" w:hanging="567"/>
      </w:pPr>
      <w:r>
        <w:t xml:space="preserve">Prof. Carlo Schuengel </w:t>
      </w:r>
    </w:p>
    <w:p w14:paraId="057FD91F" w14:textId="77777777" w:rsidR="005172E6" w:rsidRDefault="005172E6" w:rsidP="005172E6">
      <w:pPr>
        <w:spacing w:before="0" w:after="100"/>
        <w:ind w:left="1304" w:hanging="567"/>
      </w:pPr>
      <w:r>
        <w:t>Nirbhay Singh</w:t>
      </w:r>
    </w:p>
    <w:p w14:paraId="2ABF8AA9" w14:textId="77777777" w:rsidR="005172E6" w:rsidRDefault="005172E6" w:rsidP="005172E6">
      <w:pPr>
        <w:spacing w:before="0" w:after="100"/>
        <w:ind w:left="1304" w:hanging="567"/>
      </w:pPr>
      <w:r>
        <w:t>Dr Jonathan Weiss</w:t>
      </w:r>
    </w:p>
    <w:p w14:paraId="1E8E26E1" w14:textId="77777777" w:rsidR="005172E6" w:rsidRDefault="005172E6" w:rsidP="00883A49">
      <w:pPr>
        <w:spacing w:before="0" w:after="100"/>
        <w:ind w:left="1304" w:hanging="567"/>
      </w:pPr>
    </w:p>
    <w:p w14:paraId="05BB9795" w14:textId="77777777" w:rsidR="00823858" w:rsidRDefault="00823858" w:rsidP="00BE2229">
      <w:pPr>
        <w:pStyle w:val="AppHead"/>
        <w:sectPr w:rsidR="00823858" w:rsidSect="00E0560A">
          <w:headerReference w:type="default" r:id="rId35"/>
          <w:footnotePr>
            <w:numFmt w:val="lowerLetter"/>
          </w:footnotePr>
          <w:type w:val="continuous"/>
          <w:pgSz w:w="11906" w:h="16838"/>
          <w:pgMar w:top="1418" w:right="851" w:bottom="1134" w:left="1985" w:header="709" w:footer="709" w:gutter="0"/>
          <w:cols w:space="708"/>
          <w:docGrid w:linePitch="360"/>
        </w:sectPr>
      </w:pPr>
    </w:p>
    <w:p w14:paraId="44254C80" w14:textId="1E1F21BD" w:rsidR="00FE6899" w:rsidRDefault="00816171" w:rsidP="00BE2229">
      <w:pPr>
        <w:pStyle w:val="AppHead"/>
      </w:pPr>
      <w:bookmarkStart w:id="14" w:name="_Toc441749556"/>
      <w:r>
        <w:t xml:space="preserve"> Review</w:t>
      </w:r>
      <w:r w:rsidR="008A4D85">
        <w:t xml:space="preserve"> </w:t>
      </w:r>
      <w:r w:rsidR="00FE6899" w:rsidRPr="00FE6899">
        <w:t xml:space="preserve">questions and </w:t>
      </w:r>
      <w:r w:rsidR="00BE2229">
        <w:t xml:space="preserve">final review </w:t>
      </w:r>
      <w:r w:rsidR="00FE6899" w:rsidRPr="00FE6899">
        <w:t>protocols</w:t>
      </w:r>
      <w:bookmarkEnd w:id="14"/>
    </w:p>
    <w:p w14:paraId="11395F53" w14:textId="77777777" w:rsidR="00BE2229" w:rsidRDefault="00BE2229" w:rsidP="0005664F">
      <w:pPr>
        <w:pStyle w:val="AppSubHead"/>
      </w:pPr>
      <w:r>
        <w:t>Review questions</w:t>
      </w:r>
    </w:p>
    <w:p w14:paraId="610AAFEB" w14:textId="77777777" w:rsidR="00BE2229" w:rsidRDefault="00BE2229" w:rsidP="00BE2229"/>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00"/>
        <w:gridCol w:w="8270"/>
      </w:tblGrid>
      <w:tr w:rsidR="00BE2229" w:rsidRPr="00E05AA9" w14:paraId="093A1DF7" w14:textId="77777777" w:rsidTr="00D25C1D">
        <w:trPr>
          <w:tblHeader/>
        </w:trPr>
        <w:tc>
          <w:tcPr>
            <w:tcW w:w="441" w:type="pct"/>
            <w:shd w:val="clear" w:color="auto" w:fill="28985B"/>
            <w:vAlign w:val="bottom"/>
          </w:tcPr>
          <w:p w14:paraId="720BB01F" w14:textId="77777777" w:rsidR="00BE2229" w:rsidRPr="00E05AA9" w:rsidRDefault="00BE2229" w:rsidP="00D25C1D">
            <w:pPr>
              <w:pStyle w:val="TableHeadingLeft"/>
            </w:pPr>
            <w:r w:rsidRPr="006757CA">
              <w:t>RQ</w:t>
            </w:r>
          </w:p>
        </w:tc>
        <w:tc>
          <w:tcPr>
            <w:tcW w:w="4559" w:type="pct"/>
            <w:shd w:val="clear" w:color="auto" w:fill="28985B"/>
            <w:vAlign w:val="bottom"/>
          </w:tcPr>
          <w:p w14:paraId="457088BA" w14:textId="77777777" w:rsidR="00BE2229" w:rsidRPr="00E05AA9" w:rsidRDefault="00BE2229" w:rsidP="00D25C1D">
            <w:pPr>
              <w:pStyle w:val="TableHeadingLeft"/>
            </w:pPr>
            <w:r w:rsidRPr="00E05AA9">
              <w:t>Review question</w:t>
            </w:r>
          </w:p>
        </w:tc>
      </w:tr>
      <w:tr w:rsidR="00BE2229" w:rsidRPr="00E05AA9" w14:paraId="14F42173" w14:textId="77777777" w:rsidTr="00D25C1D">
        <w:trPr>
          <w:trHeight w:val="467"/>
        </w:trPr>
        <w:tc>
          <w:tcPr>
            <w:tcW w:w="441" w:type="pct"/>
            <w:shd w:val="clear" w:color="auto" w:fill="E6E6E6"/>
          </w:tcPr>
          <w:p w14:paraId="159C50C5" w14:textId="77777777" w:rsidR="00BE2229" w:rsidRPr="00224028" w:rsidRDefault="00BE2229" w:rsidP="00D25C1D">
            <w:pPr>
              <w:pStyle w:val="TableTextLeft"/>
              <w:rPr>
                <w:b/>
                <w:sz w:val="22"/>
              </w:rPr>
            </w:pPr>
            <w:r w:rsidRPr="00224028">
              <w:rPr>
                <w:sz w:val="22"/>
              </w:rPr>
              <w:t>1.1</w:t>
            </w:r>
          </w:p>
          <w:p w14:paraId="28D34659" w14:textId="77777777" w:rsidR="00BE2229" w:rsidRPr="00E05AA9" w:rsidRDefault="00BE2229" w:rsidP="00D25C1D">
            <w:pPr>
              <w:pStyle w:val="TableTextLeft"/>
            </w:pPr>
          </w:p>
        </w:tc>
        <w:tc>
          <w:tcPr>
            <w:tcW w:w="4559" w:type="pct"/>
            <w:shd w:val="clear" w:color="auto" w:fill="E6E6E6"/>
          </w:tcPr>
          <w:p w14:paraId="4C3E8153" w14:textId="77777777" w:rsidR="00BE2229" w:rsidRPr="00E05AA9" w:rsidRDefault="00BE2229" w:rsidP="00D25C1D">
            <w:pPr>
              <w:pStyle w:val="TableTextLeft"/>
            </w:pPr>
            <w:r>
              <w:rPr>
                <w:sz w:val="22"/>
              </w:rPr>
              <w:t xml:space="preserve">What is the incidence and prevalence of mental health disorders in people </w:t>
            </w:r>
            <w:r w:rsidRPr="009A27BF">
              <w:rPr>
                <w:sz w:val="22"/>
              </w:rPr>
              <w:t xml:space="preserve">(children, young people and adults) </w:t>
            </w:r>
            <w:r>
              <w:rPr>
                <w:sz w:val="22"/>
              </w:rPr>
              <w:t xml:space="preserve">with </w:t>
            </w:r>
            <w:r w:rsidRPr="009A27BF">
              <w:rPr>
                <w:sz w:val="22"/>
              </w:rPr>
              <w:t>lear</w:t>
            </w:r>
            <w:r>
              <w:rPr>
                <w:sz w:val="22"/>
              </w:rPr>
              <w:t>ning disabilities?</w:t>
            </w:r>
          </w:p>
        </w:tc>
      </w:tr>
      <w:tr w:rsidR="00BE2229" w:rsidRPr="00E05AA9" w14:paraId="14B33FA2" w14:textId="77777777" w:rsidTr="00D25C1D">
        <w:trPr>
          <w:trHeight w:val="533"/>
        </w:trPr>
        <w:tc>
          <w:tcPr>
            <w:tcW w:w="441" w:type="pct"/>
            <w:shd w:val="clear" w:color="auto" w:fill="E6E6E6"/>
          </w:tcPr>
          <w:p w14:paraId="74B3F983" w14:textId="77777777" w:rsidR="00BE2229" w:rsidRPr="00E05AA9" w:rsidRDefault="00BE2229" w:rsidP="00D25C1D">
            <w:pPr>
              <w:pStyle w:val="TableTextLeft"/>
            </w:pPr>
            <w:r w:rsidRPr="00224028">
              <w:rPr>
                <w:sz w:val="22"/>
              </w:rPr>
              <w:t>1.2</w:t>
            </w:r>
          </w:p>
        </w:tc>
        <w:tc>
          <w:tcPr>
            <w:tcW w:w="4559" w:type="pct"/>
            <w:shd w:val="clear" w:color="auto" w:fill="E6E6E6"/>
          </w:tcPr>
          <w:p w14:paraId="37781465" w14:textId="77777777" w:rsidR="00BE2229" w:rsidRPr="00CA6F05" w:rsidRDefault="00BE2229" w:rsidP="00D25C1D">
            <w:pPr>
              <w:pStyle w:val="TableTextLeft"/>
              <w:rPr>
                <w:sz w:val="22"/>
              </w:rPr>
            </w:pPr>
            <w:r w:rsidRPr="00AC654F">
              <w:rPr>
                <w:sz w:val="22"/>
              </w:rPr>
              <w:t>What are the most appr</w:t>
            </w:r>
            <w:r>
              <w:rPr>
                <w:sz w:val="22"/>
              </w:rPr>
              <w:t>opriate methods/instruments for case identifi</w:t>
            </w:r>
            <w:r w:rsidRPr="00AC654F">
              <w:rPr>
                <w:sz w:val="22"/>
              </w:rPr>
              <w:t xml:space="preserve">cation of </w:t>
            </w:r>
            <w:r>
              <w:rPr>
                <w:sz w:val="22"/>
              </w:rPr>
              <w:t>mental health problems</w:t>
            </w:r>
            <w:r w:rsidRPr="00AC654F">
              <w:rPr>
                <w:sz w:val="22"/>
              </w:rPr>
              <w:t xml:space="preserve"> in </w:t>
            </w:r>
            <w:r w:rsidRPr="009A27BF">
              <w:rPr>
                <w:sz w:val="22"/>
              </w:rPr>
              <w:t>people (children, young people and adults) with lear</w:t>
            </w:r>
            <w:r>
              <w:rPr>
                <w:sz w:val="22"/>
              </w:rPr>
              <w:t>ning disabilities?</w:t>
            </w:r>
          </w:p>
        </w:tc>
      </w:tr>
      <w:tr w:rsidR="00BE2229" w:rsidRPr="00E05AA9" w14:paraId="24BD8536" w14:textId="77777777" w:rsidTr="00D25C1D">
        <w:tc>
          <w:tcPr>
            <w:tcW w:w="441" w:type="pct"/>
            <w:shd w:val="clear" w:color="auto" w:fill="E6E6E6"/>
          </w:tcPr>
          <w:p w14:paraId="3B9CF4A1" w14:textId="77777777" w:rsidR="00BE2229" w:rsidRPr="00E05AA9" w:rsidRDefault="00BE2229" w:rsidP="00D25C1D">
            <w:pPr>
              <w:pStyle w:val="TableTextLeft"/>
            </w:pPr>
            <w:r w:rsidRPr="00224028">
              <w:rPr>
                <w:sz w:val="22"/>
              </w:rPr>
              <w:t>1.3</w:t>
            </w:r>
          </w:p>
        </w:tc>
        <w:tc>
          <w:tcPr>
            <w:tcW w:w="4559" w:type="pct"/>
            <w:shd w:val="clear" w:color="auto" w:fill="E6E6E6"/>
          </w:tcPr>
          <w:p w14:paraId="0F61A8F8" w14:textId="77777777" w:rsidR="00BE2229" w:rsidRDefault="00BE2229" w:rsidP="00D25C1D">
            <w:pPr>
              <w:pStyle w:val="TableTextLeft"/>
              <w:rPr>
                <w:sz w:val="22"/>
              </w:rPr>
            </w:pPr>
            <w:r w:rsidRPr="008251F6">
              <w:rPr>
                <w:sz w:val="22"/>
              </w:rPr>
              <w:t xml:space="preserve">In </w:t>
            </w:r>
            <w:r w:rsidRPr="009A27BF">
              <w:rPr>
                <w:sz w:val="22"/>
              </w:rPr>
              <w:t>people (children, young people and adults) with lear</w:t>
            </w:r>
            <w:r>
              <w:rPr>
                <w:sz w:val="22"/>
              </w:rPr>
              <w:t>ning disabilities</w:t>
            </w:r>
            <w:r w:rsidRPr="008251F6">
              <w:rPr>
                <w:sz w:val="22"/>
              </w:rPr>
              <w:t xml:space="preserve">, what are the </w:t>
            </w:r>
            <w:r>
              <w:rPr>
                <w:sz w:val="22"/>
              </w:rPr>
              <w:t xml:space="preserve">key components of, and the most </w:t>
            </w:r>
            <w:r w:rsidRPr="008251F6">
              <w:rPr>
                <w:sz w:val="22"/>
              </w:rPr>
              <w:t>appropriate structure for, a</w:t>
            </w:r>
            <w:r>
              <w:rPr>
                <w:sz w:val="22"/>
              </w:rPr>
              <w:t>n</w:t>
            </w:r>
            <w:r w:rsidRPr="008251F6">
              <w:rPr>
                <w:sz w:val="22"/>
              </w:rPr>
              <w:t xml:space="preserve"> assessment</w:t>
            </w:r>
            <w:r>
              <w:rPr>
                <w:sz w:val="22"/>
              </w:rPr>
              <w:t xml:space="preserve"> of mental health problems</w:t>
            </w:r>
            <w:r w:rsidRPr="008251F6">
              <w:rPr>
                <w:sz w:val="22"/>
              </w:rPr>
              <w:t xml:space="preserve">? </w:t>
            </w:r>
          </w:p>
          <w:p w14:paraId="309BFBD3" w14:textId="77777777" w:rsidR="00BE2229" w:rsidRDefault="00BE2229" w:rsidP="00D25C1D">
            <w:pPr>
              <w:pStyle w:val="TableTextLeft"/>
              <w:rPr>
                <w:sz w:val="22"/>
              </w:rPr>
            </w:pPr>
          </w:p>
          <w:p w14:paraId="6B189D4C" w14:textId="77777777" w:rsidR="00BE2229" w:rsidRPr="008251F6" w:rsidRDefault="00BE2229" w:rsidP="00D25C1D">
            <w:pPr>
              <w:pStyle w:val="TableTextLeft"/>
              <w:rPr>
                <w:sz w:val="22"/>
              </w:rPr>
            </w:pPr>
            <w:r w:rsidRPr="008251F6">
              <w:rPr>
                <w:sz w:val="22"/>
              </w:rPr>
              <w:t>To answer this question, consideration should be given to:</w:t>
            </w:r>
          </w:p>
          <w:p w14:paraId="2A577009" w14:textId="77777777" w:rsidR="00BE2229" w:rsidRDefault="00BE2229" w:rsidP="00FA5DAC">
            <w:pPr>
              <w:pStyle w:val="TableTextLeft"/>
              <w:numPr>
                <w:ilvl w:val="0"/>
                <w:numId w:val="30"/>
              </w:numPr>
              <w:rPr>
                <w:sz w:val="22"/>
              </w:rPr>
            </w:pPr>
            <w:r w:rsidRPr="008251F6">
              <w:rPr>
                <w:sz w:val="22"/>
              </w:rPr>
              <w:t>the nature and content o</w:t>
            </w:r>
            <w:r>
              <w:rPr>
                <w:sz w:val="22"/>
              </w:rPr>
              <w:t>f the interview and observation</w:t>
            </w:r>
          </w:p>
          <w:p w14:paraId="7771D3D2" w14:textId="77777777" w:rsidR="00BE2229" w:rsidRDefault="00BE2229" w:rsidP="00FA5DAC">
            <w:pPr>
              <w:pStyle w:val="TableTextLeft"/>
              <w:numPr>
                <w:ilvl w:val="0"/>
                <w:numId w:val="30"/>
              </w:numPr>
              <w:rPr>
                <w:sz w:val="22"/>
              </w:rPr>
            </w:pPr>
            <w:r w:rsidRPr="008251F6">
              <w:rPr>
                <w:sz w:val="22"/>
              </w:rPr>
              <w:t>formal diagnostic methods/psychological instruments for</w:t>
            </w:r>
            <w:r>
              <w:rPr>
                <w:sz w:val="22"/>
              </w:rPr>
              <w:t xml:space="preserve"> the assessment </w:t>
            </w:r>
            <w:r w:rsidRPr="008251F6">
              <w:rPr>
                <w:sz w:val="22"/>
              </w:rPr>
              <w:t xml:space="preserve">of </w:t>
            </w:r>
            <w:r>
              <w:rPr>
                <w:sz w:val="22"/>
              </w:rPr>
              <w:t>mental health problems</w:t>
            </w:r>
          </w:p>
          <w:p w14:paraId="64D81539" w14:textId="77777777" w:rsidR="00BE2229" w:rsidRDefault="00BE2229" w:rsidP="00FA5DAC">
            <w:pPr>
              <w:pStyle w:val="TableTextLeft"/>
              <w:numPr>
                <w:ilvl w:val="0"/>
                <w:numId w:val="30"/>
              </w:numPr>
              <w:rPr>
                <w:sz w:val="22"/>
              </w:rPr>
            </w:pPr>
            <w:r w:rsidRPr="008251F6">
              <w:rPr>
                <w:sz w:val="22"/>
              </w:rPr>
              <w:t>the setting(s) in which the assessment takes place</w:t>
            </w:r>
          </w:p>
          <w:p w14:paraId="50B32850" w14:textId="77777777" w:rsidR="00BE2229" w:rsidRDefault="00BE2229" w:rsidP="00FA5DAC">
            <w:pPr>
              <w:pStyle w:val="TableTextLeft"/>
              <w:numPr>
                <w:ilvl w:val="0"/>
                <w:numId w:val="30"/>
              </w:numPr>
              <w:rPr>
                <w:sz w:val="22"/>
              </w:rPr>
            </w:pPr>
            <w:r w:rsidRPr="008251F6">
              <w:rPr>
                <w:sz w:val="22"/>
              </w:rPr>
              <w:t>the role of the any informants</w:t>
            </w:r>
          </w:p>
          <w:p w14:paraId="041E6187" w14:textId="77777777" w:rsidR="00BE2229" w:rsidRDefault="00BE2229" w:rsidP="00FA5DAC">
            <w:pPr>
              <w:pStyle w:val="TableTextLeft"/>
              <w:numPr>
                <w:ilvl w:val="0"/>
                <w:numId w:val="30"/>
              </w:numPr>
              <w:rPr>
                <w:sz w:val="22"/>
              </w:rPr>
            </w:pPr>
            <w:r>
              <w:rPr>
                <w:sz w:val="22"/>
              </w:rPr>
              <w:t>severity of LD</w:t>
            </w:r>
          </w:p>
          <w:p w14:paraId="1C903111" w14:textId="77777777" w:rsidR="00BE2229" w:rsidRPr="005F0B0B" w:rsidRDefault="00BE2229" w:rsidP="00FA5DAC">
            <w:pPr>
              <w:pStyle w:val="TableTextLeft"/>
              <w:numPr>
                <w:ilvl w:val="0"/>
                <w:numId w:val="30"/>
              </w:numPr>
              <w:rPr>
                <w:sz w:val="22"/>
              </w:rPr>
            </w:pPr>
            <w:r>
              <w:rPr>
                <w:sz w:val="22"/>
              </w:rPr>
              <w:t>diagnostic overshadowing</w:t>
            </w:r>
          </w:p>
          <w:p w14:paraId="62B7156B" w14:textId="77777777" w:rsidR="00BE2229" w:rsidRPr="00E05AA9" w:rsidRDefault="00BE2229" w:rsidP="00FA5DAC">
            <w:pPr>
              <w:pStyle w:val="TableTextLeft"/>
              <w:numPr>
                <w:ilvl w:val="0"/>
                <w:numId w:val="30"/>
              </w:numPr>
            </w:pPr>
            <w:r>
              <w:rPr>
                <w:sz w:val="22"/>
              </w:rPr>
              <w:t>genetic syndromes.</w:t>
            </w:r>
          </w:p>
        </w:tc>
      </w:tr>
      <w:tr w:rsidR="00BE2229" w:rsidRPr="00E05AA9" w14:paraId="75BF4235" w14:textId="77777777" w:rsidTr="00D25C1D">
        <w:tc>
          <w:tcPr>
            <w:tcW w:w="441" w:type="pct"/>
            <w:shd w:val="clear" w:color="auto" w:fill="E6E6E6"/>
          </w:tcPr>
          <w:p w14:paraId="15AC2C35" w14:textId="77777777" w:rsidR="00BE2229" w:rsidRPr="00E05AA9" w:rsidRDefault="00BE2229" w:rsidP="00D25C1D">
            <w:pPr>
              <w:pStyle w:val="TableTextLeft"/>
            </w:pPr>
            <w:r w:rsidRPr="00224028">
              <w:rPr>
                <w:sz w:val="22"/>
              </w:rPr>
              <w:t>2</w:t>
            </w:r>
            <w:r>
              <w:rPr>
                <w:sz w:val="22"/>
              </w:rPr>
              <w:t>.1</w:t>
            </w:r>
          </w:p>
        </w:tc>
        <w:tc>
          <w:tcPr>
            <w:tcW w:w="4559" w:type="pct"/>
            <w:shd w:val="clear" w:color="auto" w:fill="E6E6E6"/>
          </w:tcPr>
          <w:p w14:paraId="09289A97"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 psychological</w:t>
            </w:r>
            <w:r w:rsidRPr="00F14B60">
              <w:rPr>
                <w:sz w:val="22"/>
              </w:rPr>
              <w:t xml:space="preserve"> 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5088A7FA" w14:textId="77777777" w:rsidTr="00D25C1D">
        <w:tc>
          <w:tcPr>
            <w:tcW w:w="441" w:type="pct"/>
            <w:shd w:val="clear" w:color="auto" w:fill="E6E6E6"/>
          </w:tcPr>
          <w:p w14:paraId="455BE3AA" w14:textId="77777777" w:rsidR="00BE2229" w:rsidRPr="00E05AA9" w:rsidRDefault="00BE2229" w:rsidP="00D25C1D">
            <w:pPr>
              <w:pStyle w:val="TableTextLeft"/>
            </w:pPr>
            <w:r w:rsidRPr="001F798D">
              <w:rPr>
                <w:sz w:val="22"/>
              </w:rPr>
              <w:t>2</w:t>
            </w:r>
            <w:r>
              <w:rPr>
                <w:sz w:val="22"/>
              </w:rPr>
              <w:t>.2</w:t>
            </w:r>
          </w:p>
        </w:tc>
        <w:tc>
          <w:tcPr>
            <w:tcW w:w="4559" w:type="pct"/>
            <w:shd w:val="clear" w:color="auto" w:fill="E6E6E6"/>
          </w:tcPr>
          <w:p w14:paraId="7139C6B3"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 social and physical environmental</w:t>
            </w:r>
            <w:r w:rsidRPr="00F14B60">
              <w:rPr>
                <w:sz w:val="22"/>
              </w:rPr>
              <w:t xml:space="preserve"> 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4C875933" w14:textId="77777777" w:rsidTr="00D25C1D">
        <w:tc>
          <w:tcPr>
            <w:tcW w:w="441" w:type="pct"/>
            <w:shd w:val="clear" w:color="auto" w:fill="E6E6E6"/>
          </w:tcPr>
          <w:p w14:paraId="25A111D7" w14:textId="77777777" w:rsidR="00BE2229" w:rsidRPr="00E05AA9" w:rsidRDefault="00BE2229" w:rsidP="00D25C1D">
            <w:pPr>
              <w:pStyle w:val="TableTextLeft"/>
            </w:pPr>
            <w:r>
              <w:rPr>
                <w:sz w:val="22"/>
              </w:rPr>
              <w:t>2.3</w:t>
            </w:r>
          </w:p>
        </w:tc>
        <w:tc>
          <w:tcPr>
            <w:tcW w:w="4559" w:type="pct"/>
            <w:shd w:val="clear" w:color="auto" w:fill="E6E6E6"/>
          </w:tcPr>
          <w:p w14:paraId="2F362DCA"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 personal and support strategies in community and residential settings which are</w:t>
            </w:r>
            <w:r w:rsidRPr="00F14B60">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185068D9" w14:textId="77777777" w:rsidTr="00D25C1D">
        <w:tc>
          <w:tcPr>
            <w:tcW w:w="441" w:type="pct"/>
            <w:shd w:val="clear" w:color="auto" w:fill="E6E6E6"/>
          </w:tcPr>
          <w:p w14:paraId="7F75E9EB" w14:textId="77777777" w:rsidR="00BE2229" w:rsidRPr="00E05AA9" w:rsidRDefault="00BE2229" w:rsidP="00D25C1D">
            <w:pPr>
              <w:pStyle w:val="TableTextLeft"/>
            </w:pPr>
            <w:r>
              <w:rPr>
                <w:sz w:val="22"/>
              </w:rPr>
              <w:t>2.4</w:t>
            </w:r>
          </w:p>
        </w:tc>
        <w:tc>
          <w:tcPr>
            <w:tcW w:w="4559" w:type="pct"/>
            <w:shd w:val="clear" w:color="auto" w:fill="E6E6E6"/>
          </w:tcPr>
          <w:p w14:paraId="699BC7E4"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pharmacological </w:t>
            </w:r>
            <w:r w:rsidRPr="00F14B60">
              <w:rPr>
                <w:sz w:val="22"/>
              </w:rPr>
              <w:t>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1016A613" w14:textId="77777777" w:rsidTr="00D25C1D">
        <w:tc>
          <w:tcPr>
            <w:tcW w:w="441" w:type="pct"/>
            <w:shd w:val="clear" w:color="auto" w:fill="E6E6E6"/>
          </w:tcPr>
          <w:p w14:paraId="5FD2F956" w14:textId="77777777" w:rsidR="00BE2229" w:rsidRPr="00E05AA9" w:rsidRDefault="00BE2229" w:rsidP="00D25C1D">
            <w:pPr>
              <w:pStyle w:val="TableTextLeft"/>
            </w:pPr>
            <w:r>
              <w:rPr>
                <w:sz w:val="22"/>
              </w:rPr>
              <w:t>2.5</w:t>
            </w:r>
          </w:p>
        </w:tc>
        <w:tc>
          <w:tcPr>
            <w:tcW w:w="4559" w:type="pct"/>
            <w:shd w:val="clear" w:color="auto" w:fill="E6E6E6"/>
          </w:tcPr>
          <w:p w14:paraId="3BB45466"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dietary </w:t>
            </w:r>
            <w:r w:rsidRPr="00F14B60">
              <w:rPr>
                <w:sz w:val="22"/>
              </w:rPr>
              <w:t>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7F78F3D7" w14:textId="77777777" w:rsidTr="00D25C1D">
        <w:tc>
          <w:tcPr>
            <w:tcW w:w="441" w:type="pct"/>
            <w:shd w:val="clear" w:color="auto" w:fill="E6E6E6"/>
          </w:tcPr>
          <w:p w14:paraId="4FEDD249" w14:textId="77777777" w:rsidR="00BE2229" w:rsidRPr="00E05AA9" w:rsidRDefault="00BE2229" w:rsidP="00D25C1D">
            <w:pPr>
              <w:pStyle w:val="TableTextLeft"/>
            </w:pPr>
            <w:r>
              <w:rPr>
                <w:sz w:val="22"/>
              </w:rPr>
              <w:t>2.6</w:t>
            </w:r>
          </w:p>
        </w:tc>
        <w:tc>
          <w:tcPr>
            <w:tcW w:w="4559" w:type="pct"/>
            <w:shd w:val="clear" w:color="auto" w:fill="E6E6E6"/>
          </w:tcPr>
          <w:p w14:paraId="71A91AE0"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other multidisciplinary therapies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7B016CAB" w14:textId="77777777" w:rsidTr="00D25C1D">
        <w:tc>
          <w:tcPr>
            <w:tcW w:w="441" w:type="pct"/>
            <w:shd w:val="clear" w:color="auto" w:fill="E6E6E6"/>
          </w:tcPr>
          <w:p w14:paraId="5E2F71AB" w14:textId="77777777" w:rsidR="00BE2229" w:rsidRPr="00E05AA9" w:rsidRDefault="00BE2229" w:rsidP="00D25C1D">
            <w:pPr>
              <w:pStyle w:val="TableTextLeft"/>
            </w:pPr>
            <w:r>
              <w:rPr>
                <w:sz w:val="22"/>
              </w:rPr>
              <w:t>2.7</w:t>
            </w:r>
          </w:p>
        </w:tc>
        <w:tc>
          <w:tcPr>
            <w:tcW w:w="4559" w:type="pct"/>
            <w:shd w:val="clear" w:color="auto" w:fill="E6E6E6"/>
          </w:tcPr>
          <w:p w14:paraId="5D28A2FB"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combined </w:t>
            </w:r>
            <w:r w:rsidRPr="00F14B60">
              <w:rPr>
                <w:sz w:val="22"/>
              </w:rPr>
              <w:t>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1574FB6A" w14:textId="77777777" w:rsidTr="00D25C1D">
        <w:tc>
          <w:tcPr>
            <w:tcW w:w="441" w:type="pct"/>
            <w:shd w:val="clear" w:color="auto" w:fill="E6E6E6"/>
          </w:tcPr>
          <w:p w14:paraId="00B2D522" w14:textId="77777777" w:rsidR="00BE2229" w:rsidRPr="00E05AA9" w:rsidRDefault="00BE2229" w:rsidP="00D25C1D">
            <w:pPr>
              <w:pStyle w:val="TableTextLeft"/>
            </w:pPr>
            <w:r>
              <w:rPr>
                <w:sz w:val="22"/>
              </w:rPr>
              <w:t>2.8</w:t>
            </w:r>
          </w:p>
        </w:tc>
        <w:tc>
          <w:tcPr>
            <w:tcW w:w="4559" w:type="pct"/>
            <w:shd w:val="clear" w:color="auto" w:fill="E6E6E6"/>
          </w:tcPr>
          <w:p w14:paraId="67A73A50"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occupational interventions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7885EB77" w14:textId="77777777" w:rsidTr="00D25C1D">
        <w:tc>
          <w:tcPr>
            <w:tcW w:w="441" w:type="pct"/>
            <w:shd w:val="clear" w:color="auto" w:fill="E6E6E6"/>
          </w:tcPr>
          <w:p w14:paraId="43DDC31C" w14:textId="77777777" w:rsidR="00BE2229" w:rsidRPr="00E05AA9" w:rsidRDefault="00BE2229" w:rsidP="00D25C1D">
            <w:pPr>
              <w:pStyle w:val="TableTextLeft"/>
            </w:pPr>
            <w:r>
              <w:rPr>
                <w:sz w:val="22"/>
              </w:rPr>
              <w:t>2.9</w:t>
            </w:r>
          </w:p>
        </w:tc>
        <w:tc>
          <w:tcPr>
            <w:tcW w:w="4559" w:type="pct"/>
            <w:shd w:val="clear" w:color="auto" w:fill="E6E6E6"/>
          </w:tcPr>
          <w:p w14:paraId="2D92EC74"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community </w:t>
            </w:r>
            <w:r w:rsidRPr="00F14B60">
              <w:rPr>
                <w:sz w:val="22"/>
              </w:rPr>
              <w:t>interventions</w:t>
            </w:r>
            <w:r>
              <w:rPr>
                <w:sz w:val="22"/>
              </w:rPr>
              <w:t xml:space="preserve"> (for example, to reduce stigma or hate crimes)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5BA2B983" w14:textId="77777777" w:rsidTr="00D25C1D">
        <w:tc>
          <w:tcPr>
            <w:tcW w:w="441" w:type="pct"/>
            <w:shd w:val="clear" w:color="auto" w:fill="E6E6E6"/>
          </w:tcPr>
          <w:p w14:paraId="44A71F74" w14:textId="77777777" w:rsidR="00BE2229" w:rsidRPr="00E05AA9" w:rsidRDefault="00BE2229" w:rsidP="00D25C1D">
            <w:pPr>
              <w:pStyle w:val="TableTextLeft"/>
            </w:pPr>
            <w:r>
              <w:rPr>
                <w:sz w:val="22"/>
              </w:rPr>
              <w:t>2.10</w:t>
            </w:r>
          </w:p>
        </w:tc>
        <w:tc>
          <w:tcPr>
            <w:tcW w:w="4559" w:type="pct"/>
            <w:shd w:val="clear" w:color="auto" w:fill="E6E6E6"/>
          </w:tcPr>
          <w:p w14:paraId="5A6E7C48"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does psychoeducation</w:t>
            </w:r>
            <w:r w:rsidRPr="00F14B60">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 xml:space="preserve">? </w:t>
            </w:r>
          </w:p>
        </w:tc>
      </w:tr>
      <w:tr w:rsidR="00BE2229" w:rsidRPr="00E05AA9" w14:paraId="5FE2AD55" w14:textId="77777777" w:rsidTr="00D25C1D">
        <w:tc>
          <w:tcPr>
            <w:tcW w:w="441" w:type="pct"/>
            <w:shd w:val="clear" w:color="auto" w:fill="E6E6E6"/>
          </w:tcPr>
          <w:p w14:paraId="0CB3AAE3" w14:textId="77777777" w:rsidR="00BE2229" w:rsidRPr="00E05AA9" w:rsidRDefault="00BE2229" w:rsidP="00D25C1D">
            <w:pPr>
              <w:pStyle w:val="TableTextLeft"/>
            </w:pPr>
            <w:r>
              <w:rPr>
                <w:sz w:val="22"/>
              </w:rPr>
              <w:t>2.11</w:t>
            </w:r>
          </w:p>
        </w:tc>
        <w:tc>
          <w:tcPr>
            <w:tcW w:w="4559" w:type="pct"/>
            <w:shd w:val="clear" w:color="auto" w:fill="E6E6E6"/>
          </w:tcPr>
          <w:p w14:paraId="63AF8733" w14:textId="77777777"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 xml:space="preserve">do annual health checks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007BBBC5" w14:textId="77777777" w:rsidTr="00D25C1D">
        <w:tc>
          <w:tcPr>
            <w:tcW w:w="441" w:type="pct"/>
            <w:shd w:val="clear" w:color="auto" w:fill="E6E6E6"/>
          </w:tcPr>
          <w:p w14:paraId="16206EBF" w14:textId="77777777" w:rsidR="00BE2229" w:rsidRPr="00E05AA9" w:rsidRDefault="00BE2229" w:rsidP="00D25C1D">
            <w:pPr>
              <w:pStyle w:val="TableTextLeft"/>
            </w:pPr>
            <w:r>
              <w:rPr>
                <w:sz w:val="22"/>
              </w:rPr>
              <w:t>2.12</w:t>
            </w:r>
          </w:p>
        </w:tc>
        <w:tc>
          <w:tcPr>
            <w:tcW w:w="4559" w:type="pct"/>
            <w:shd w:val="clear" w:color="auto" w:fill="E6E6E6"/>
          </w:tcPr>
          <w:p w14:paraId="75455932" w14:textId="19FAC5B0" w:rsidR="00BE2229" w:rsidRPr="00E05AA9" w:rsidRDefault="00BE2229" w:rsidP="00D25C1D">
            <w:pPr>
              <w:pStyle w:val="TableTextLeft"/>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does family carer or staff training</w:t>
            </w:r>
            <w:r w:rsidRPr="00494EF9">
              <w:rPr>
                <w:sz w:val="22"/>
              </w:rPr>
              <w:t xml:space="preserve"> aimed at preventing mental health problems</w:t>
            </w:r>
            <w:r>
              <w:rPr>
                <w:sz w:val="22"/>
              </w:rPr>
              <w:t xml:space="preserve"> </w:t>
            </w:r>
            <w:r w:rsidRPr="00B643C8">
              <w:rPr>
                <w:sz w:val="22"/>
              </w:rPr>
              <w:t>produce benefits that outweigh possible harms when compared to an alternative approach</w:t>
            </w:r>
            <w:r>
              <w:rPr>
                <w:sz w:val="22"/>
              </w:rPr>
              <w:t>?</w:t>
            </w:r>
            <w:r w:rsidR="00ED69CF">
              <w:rPr>
                <w:sz w:val="22"/>
              </w:rPr>
              <w:t xml:space="preserve"> </w:t>
            </w:r>
          </w:p>
        </w:tc>
      </w:tr>
      <w:tr w:rsidR="00BE2229" w:rsidRPr="00E05AA9" w14:paraId="254D2811" w14:textId="77777777" w:rsidTr="00D25C1D">
        <w:tc>
          <w:tcPr>
            <w:tcW w:w="441" w:type="pct"/>
            <w:shd w:val="clear" w:color="auto" w:fill="E6E6E6"/>
          </w:tcPr>
          <w:p w14:paraId="25DF178F" w14:textId="77777777" w:rsidR="00BE2229" w:rsidRDefault="00BE2229" w:rsidP="00D25C1D">
            <w:pPr>
              <w:pStyle w:val="TableTextLeft"/>
              <w:rPr>
                <w:sz w:val="22"/>
              </w:rPr>
            </w:pPr>
            <w:r>
              <w:rPr>
                <w:sz w:val="22"/>
              </w:rPr>
              <w:t>2.13</w:t>
            </w:r>
          </w:p>
        </w:tc>
        <w:tc>
          <w:tcPr>
            <w:tcW w:w="4559" w:type="pct"/>
            <w:shd w:val="clear" w:color="auto" w:fill="E6E6E6"/>
          </w:tcPr>
          <w:p w14:paraId="7A979C1E" w14:textId="77777777" w:rsidR="00BE2229" w:rsidRPr="009A27BF" w:rsidRDefault="00BE2229" w:rsidP="00D25C1D">
            <w:pPr>
              <w:pStyle w:val="TableTextLeft"/>
              <w:rPr>
                <w:sz w:val="22"/>
              </w:rPr>
            </w:pPr>
            <w:r w:rsidRPr="009A27BF">
              <w:rPr>
                <w:sz w:val="22"/>
              </w:rPr>
              <w:t xml:space="preserve">In people (children, young people and adults) </w:t>
            </w:r>
            <w:r w:rsidRPr="00494EF9">
              <w:rPr>
                <w:sz w:val="22"/>
              </w:rPr>
              <w:t>with learning disabilities</w:t>
            </w:r>
            <w:r w:rsidRPr="009A27BF">
              <w:rPr>
                <w:sz w:val="22"/>
              </w:rPr>
              <w:t xml:space="preserve">, </w:t>
            </w:r>
            <w:r>
              <w:rPr>
                <w:sz w:val="22"/>
              </w:rPr>
              <w:t>do exercise</w:t>
            </w:r>
            <w:r w:rsidRPr="00F14B60">
              <w:rPr>
                <w:sz w:val="22"/>
              </w:rPr>
              <w:t xml:space="preserve"> interventions</w:t>
            </w:r>
            <w:r>
              <w:rPr>
                <w:sz w:val="22"/>
              </w:rPr>
              <w:t xml:space="preserve"> </w:t>
            </w:r>
            <w:r w:rsidRPr="00494EF9">
              <w:rPr>
                <w:sz w:val="22"/>
              </w:rPr>
              <w:t>aimed at preventing mental health problems</w:t>
            </w:r>
            <w:r>
              <w:rPr>
                <w:sz w:val="22"/>
              </w:rPr>
              <w:t xml:space="preserve"> </w:t>
            </w:r>
            <w:r w:rsidRPr="00B643C8">
              <w:rPr>
                <w:sz w:val="22"/>
              </w:rPr>
              <w:t>produce benefits that outweigh possible harms when compared to an alternative approach</w:t>
            </w:r>
            <w:r>
              <w:rPr>
                <w:sz w:val="22"/>
              </w:rPr>
              <w:t>?</w:t>
            </w:r>
          </w:p>
        </w:tc>
      </w:tr>
      <w:tr w:rsidR="00BE2229" w:rsidRPr="00E05AA9" w14:paraId="78A051BB" w14:textId="77777777" w:rsidTr="00D25C1D">
        <w:tc>
          <w:tcPr>
            <w:tcW w:w="441" w:type="pct"/>
            <w:shd w:val="clear" w:color="auto" w:fill="E6E6E6"/>
          </w:tcPr>
          <w:p w14:paraId="1C06EB78" w14:textId="77777777" w:rsidR="00BE2229" w:rsidRPr="00E05AA9" w:rsidRDefault="00BE2229" w:rsidP="00D25C1D">
            <w:pPr>
              <w:pStyle w:val="TableTextLeft"/>
            </w:pPr>
            <w:r>
              <w:rPr>
                <w:sz w:val="22"/>
              </w:rPr>
              <w:t>3.1</w:t>
            </w:r>
          </w:p>
        </w:tc>
        <w:tc>
          <w:tcPr>
            <w:tcW w:w="4559" w:type="pct"/>
            <w:shd w:val="clear" w:color="auto" w:fill="E6E6E6"/>
          </w:tcPr>
          <w:p w14:paraId="50842585" w14:textId="77777777" w:rsidR="00BE2229" w:rsidRPr="00E05AA9" w:rsidRDefault="00BE2229" w:rsidP="00D25C1D">
            <w:pPr>
              <w:pStyle w:val="TableTextLeft"/>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psychological</w:t>
            </w:r>
            <w:r w:rsidRPr="00F14B60">
              <w:rPr>
                <w:sz w:val="22"/>
              </w:rPr>
              <w:t xml:space="preserve"> interventions</w:t>
            </w:r>
            <w:r>
              <w:rPr>
                <w:sz w:val="22"/>
              </w:rPr>
              <w:t xml:space="preserv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 xml:space="preserve">? </w:t>
            </w:r>
          </w:p>
        </w:tc>
      </w:tr>
      <w:tr w:rsidR="00BE2229" w:rsidRPr="00E05AA9" w14:paraId="13BA1BA2" w14:textId="77777777" w:rsidTr="00D25C1D">
        <w:tc>
          <w:tcPr>
            <w:tcW w:w="441" w:type="pct"/>
            <w:shd w:val="clear" w:color="auto" w:fill="E6E6E6"/>
          </w:tcPr>
          <w:p w14:paraId="396C5AC9" w14:textId="77777777" w:rsidR="00BE2229" w:rsidRPr="00E05AA9" w:rsidRDefault="00BE2229" w:rsidP="00D25C1D">
            <w:pPr>
              <w:pStyle w:val="TableTextLeft"/>
            </w:pPr>
            <w:r>
              <w:rPr>
                <w:sz w:val="22"/>
              </w:rPr>
              <w:t>3.2</w:t>
            </w:r>
          </w:p>
        </w:tc>
        <w:tc>
          <w:tcPr>
            <w:tcW w:w="4559" w:type="pct"/>
            <w:shd w:val="clear" w:color="auto" w:fill="E6E6E6"/>
          </w:tcPr>
          <w:p w14:paraId="0CE3A192" w14:textId="77777777" w:rsidR="00BE2229" w:rsidRPr="00E05AA9" w:rsidRDefault="00BE2229" w:rsidP="00D25C1D">
            <w:pPr>
              <w:pStyle w:val="TableTextLeft"/>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social and physical environmental</w:t>
            </w:r>
            <w:r w:rsidRPr="00F14B60">
              <w:rPr>
                <w:sz w:val="22"/>
              </w:rPr>
              <w:t xml:space="preserve"> interventions</w:t>
            </w:r>
            <w:r>
              <w:rPr>
                <w:sz w:val="22"/>
              </w:rPr>
              <w:t xml:space="preserv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 xml:space="preserve">? </w:t>
            </w:r>
          </w:p>
        </w:tc>
      </w:tr>
      <w:tr w:rsidR="00BE2229" w:rsidRPr="00E05AA9" w14:paraId="7388FE8D" w14:textId="77777777" w:rsidTr="00D25C1D">
        <w:tc>
          <w:tcPr>
            <w:tcW w:w="441" w:type="pct"/>
            <w:shd w:val="clear" w:color="auto" w:fill="E6E6E6"/>
          </w:tcPr>
          <w:p w14:paraId="65C2D52A" w14:textId="77777777" w:rsidR="00BE2229" w:rsidRDefault="00BE2229" w:rsidP="00D25C1D">
            <w:pPr>
              <w:pStyle w:val="TableTextLeft"/>
              <w:rPr>
                <w:sz w:val="22"/>
              </w:rPr>
            </w:pPr>
            <w:r>
              <w:rPr>
                <w:sz w:val="22"/>
              </w:rPr>
              <w:t>3.3</w:t>
            </w:r>
          </w:p>
        </w:tc>
        <w:tc>
          <w:tcPr>
            <w:tcW w:w="4559" w:type="pct"/>
            <w:shd w:val="clear" w:color="auto" w:fill="E6E6E6"/>
          </w:tcPr>
          <w:p w14:paraId="7E7898C0" w14:textId="49176C72"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personal and support strategies in community and residential settings</w:t>
            </w:r>
            <w:r w:rsidRPr="009A27BF">
              <w:rPr>
                <w:sz w:val="22"/>
              </w:rPr>
              <w:t xml:space="preserve"> </w:t>
            </w:r>
            <w:r>
              <w:rPr>
                <w:sz w:val="22"/>
              </w:rPr>
              <w:t xml:space="preserve">which are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r w:rsidR="00ED69CF">
              <w:rPr>
                <w:sz w:val="22"/>
              </w:rPr>
              <w:t xml:space="preserve"> </w:t>
            </w:r>
          </w:p>
        </w:tc>
      </w:tr>
      <w:tr w:rsidR="00BE2229" w:rsidRPr="00E05AA9" w14:paraId="67089CBF" w14:textId="77777777" w:rsidTr="00D25C1D">
        <w:tc>
          <w:tcPr>
            <w:tcW w:w="441" w:type="pct"/>
            <w:shd w:val="clear" w:color="auto" w:fill="E6E6E6"/>
          </w:tcPr>
          <w:p w14:paraId="699A4A5A" w14:textId="77777777" w:rsidR="00BE2229" w:rsidRDefault="00BE2229" w:rsidP="00D25C1D">
            <w:pPr>
              <w:pStyle w:val="TableTextLeft"/>
              <w:rPr>
                <w:sz w:val="22"/>
              </w:rPr>
            </w:pPr>
            <w:r>
              <w:rPr>
                <w:sz w:val="22"/>
              </w:rPr>
              <w:t>3.4</w:t>
            </w:r>
          </w:p>
        </w:tc>
        <w:tc>
          <w:tcPr>
            <w:tcW w:w="4559" w:type="pct"/>
            <w:shd w:val="clear" w:color="auto" w:fill="E6E6E6"/>
          </w:tcPr>
          <w:p w14:paraId="5F234485"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 xml:space="preserve">do pharmacological </w:t>
            </w:r>
            <w:r w:rsidRPr="00F14B60">
              <w:rPr>
                <w:sz w:val="22"/>
              </w:rPr>
              <w:t>interventions</w:t>
            </w:r>
            <w:r>
              <w:rPr>
                <w:sz w:val="22"/>
              </w:rPr>
              <w:t xml:space="preserv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49FB3096" w14:textId="77777777" w:rsidTr="00D25C1D">
        <w:tc>
          <w:tcPr>
            <w:tcW w:w="441" w:type="pct"/>
            <w:shd w:val="clear" w:color="auto" w:fill="E6E6E6"/>
          </w:tcPr>
          <w:p w14:paraId="507243F2" w14:textId="77777777" w:rsidR="00BE2229" w:rsidRDefault="00BE2229" w:rsidP="00D25C1D">
            <w:pPr>
              <w:pStyle w:val="TableTextLeft"/>
              <w:rPr>
                <w:sz w:val="22"/>
              </w:rPr>
            </w:pPr>
            <w:r>
              <w:rPr>
                <w:sz w:val="22"/>
              </w:rPr>
              <w:t>3.5</w:t>
            </w:r>
          </w:p>
        </w:tc>
        <w:tc>
          <w:tcPr>
            <w:tcW w:w="4559" w:type="pct"/>
            <w:shd w:val="clear" w:color="auto" w:fill="E6E6E6"/>
          </w:tcPr>
          <w:p w14:paraId="4AA57EB8"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 xml:space="preserve">do dietary </w:t>
            </w:r>
            <w:r w:rsidRPr="00F14B60">
              <w:rPr>
                <w:sz w:val="22"/>
              </w:rPr>
              <w:t>interventions</w:t>
            </w:r>
            <w:r>
              <w:rPr>
                <w:sz w:val="22"/>
              </w:rPr>
              <w:t xml:space="preserv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25922B58" w14:textId="77777777" w:rsidTr="00D25C1D">
        <w:tc>
          <w:tcPr>
            <w:tcW w:w="441" w:type="pct"/>
            <w:shd w:val="clear" w:color="auto" w:fill="E6E6E6"/>
          </w:tcPr>
          <w:p w14:paraId="4483B8DE" w14:textId="77777777" w:rsidR="00BE2229" w:rsidRDefault="00BE2229" w:rsidP="00D25C1D">
            <w:pPr>
              <w:pStyle w:val="TableTextLeft"/>
              <w:rPr>
                <w:sz w:val="22"/>
              </w:rPr>
            </w:pPr>
            <w:r>
              <w:rPr>
                <w:sz w:val="22"/>
              </w:rPr>
              <w:t>3.6</w:t>
            </w:r>
          </w:p>
        </w:tc>
        <w:tc>
          <w:tcPr>
            <w:tcW w:w="4559" w:type="pct"/>
            <w:shd w:val="clear" w:color="auto" w:fill="E6E6E6"/>
          </w:tcPr>
          <w:p w14:paraId="0C57F657"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other multidisciplinary therapies</w:t>
            </w:r>
            <w:r w:rsidRPr="009A27BF">
              <w:rPr>
                <w:sz w:val="22"/>
              </w:rPr>
              <w:t xml:space="preserve"> 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 xml:space="preserve">? </w:t>
            </w:r>
          </w:p>
        </w:tc>
      </w:tr>
      <w:tr w:rsidR="00BE2229" w:rsidRPr="00E05AA9" w14:paraId="512F2729" w14:textId="77777777" w:rsidTr="00D25C1D">
        <w:tc>
          <w:tcPr>
            <w:tcW w:w="441" w:type="pct"/>
            <w:shd w:val="clear" w:color="auto" w:fill="E6E6E6"/>
          </w:tcPr>
          <w:p w14:paraId="73958A3C" w14:textId="77777777" w:rsidR="00BE2229" w:rsidRDefault="00BE2229" w:rsidP="00D25C1D">
            <w:pPr>
              <w:pStyle w:val="TableTextLeft"/>
              <w:rPr>
                <w:sz w:val="22"/>
              </w:rPr>
            </w:pPr>
            <w:r>
              <w:rPr>
                <w:sz w:val="22"/>
              </w:rPr>
              <w:t>3.7</w:t>
            </w:r>
          </w:p>
        </w:tc>
        <w:tc>
          <w:tcPr>
            <w:tcW w:w="4559" w:type="pct"/>
            <w:shd w:val="clear" w:color="auto" w:fill="E6E6E6"/>
          </w:tcPr>
          <w:p w14:paraId="4AE513A3"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combined interventions</w:t>
            </w:r>
            <w:r w:rsidRPr="009A27BF">
              <w:rPr>
                <w:sz w:val="22"/>
              </w:rPr>
              <w:t xml:space="preserve"> 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36313F38" w14:textId="77777777" w:rsidTr="00D25C1D">
        <w:tc>
          <w:tcPr>
            <w:tcW w:w="441" w:type="pct"/>
            <w:shd w:val="clear" w:color="auto" w:fill="E6E6E6"/>
          </w:tcPr>
          <w:p w14:paraId="18FE2CA9" w14:textId="77777777" w:rsidR="00BE2229" w:rsidRDefault="00BE2229" w:rsidP="00D25C1D">
            <w:pPr>
              <w:pStyle w:val="TableTextLeft"/>
              <w:rPr>
                <w:sz w:val="22"/>
              </w:rPr>
            </w:pPr>
            <w:r>
              <w:rPr>
                <w:sz w:val="22"/>
              </w:rPr>
              <w:t>3.8</w:t>
            </w:r>
          </w:p>
        </w:tc>
        <w:tc>
          <w:tcPr>
            <w:tcW w:w="4559" w:type="pct"/>
            <w:shd w:val="clear" w:color="auto" w:fill="E6E6E6"/>
          </w:tcPr>
          <w:p w14:paraId="6A03FDEC"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occupational interventions</w:t>
            </w:r>
            <w:r w:rsidRPr="009A27BF">
              <w:rPr>
                <w:sz w:val="22"/>
              </w:rPr>
              <w:t xml:space="preserve"> 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48AAD967" w14:textId="77777777" w:rsidTr="00D25C1D">
        <w:tc>
          <w:tcPr>
            <w:tcW w:w="441" w:type="pct"/>
            <w:shd w:val="clear" w:color="auto" w:fill="E6E6E6"/>
          </w:tcPr>
          <w:p w14:paraId="1A53242F" w14:textId="77777777" w:rsidR="00BE2229" w:rsidRDefault="00BE2229" w:rsidP="00D25C1D">
            <w:pPr>
              <w:pStyle w:val="TableTextLeft"/>
              <w:rPr>
                <w:sz w:val="22"/>
              </w:rPr>
            </w:pPr>
            <w:r>
              <w:rPr>
                <w:sz w:val="22"/>
              </w:rPr>
              <w:t>3.9</w:t>
            </w:r>
          </w:p>
        </w:tc>
        <w:tc>
          <w:tcPr>
            <w:tcW w:w="4559" w:type="pct"/>
            <w:shd w:val="clear" w:color="auto" w:fill="E6E6E6"/>
          </w:tcPr>
          <w:p w14:paraId="029FD494"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 xml:space="preserve">do community interventions (for example, to reduce stigma or hate crimes)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 xml:space="preserve">? </w:t>
            </w:r>
          </w:p>
        </w:tc>
      </w:tr>
      <w:tr w:rsidR="00BE2229" w:rsidRPr="00E05AA9" w14:paraId="190F1E13" w14:textId="77777777" w:rsidTr="00D25C1D">
        <w:tc>
          <w:tcPr>
            <w:tcW w:w="441" w:type="pct"/>
            <w:shd w:val="clear" w:color="auto" w:fill="E6E6E6"/>
          </w:tcPr>
          <w:p w14:paraId="5D6321A1" w14:textId="77777777" w:rsidR="00BE2229" w:rsidRDefault="00BE2229" w:rsidP="00D25C1D">
            <w:pPr>
              <w:pStyle w:val="TableTextLeft"/>
              <w:rPr>
                <w:sz w:val="22"/>
              </w:rPr>
            </w:pPr>
            <w:r>
              <w:rPr>
                <w:sz w:val="22"/>
              </w:rPr>
              <w:t>3.10</w:t>
            </w:r>
          </w:p>
        </w:tc>
        <w:tc>
          <w:tcPr>
            <w:tcW w:w="4559" w:type="pct"/>
            <w:shd w:val="clear" w:color="auto" w:fill="E6E6E6"/>
          </w:tcPr>
          <w:p w14:paraId="3F0E0CD5"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 xml:space="preserve">does psychoeducation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1C0F7941" w14:textId="77777777" w:rsidTr="00D25C1D">
        <w:tc>
          <w:tcPr>
            <w:tcW w:w="441" w:type="pct"/>
            <w:shd w:val="clear" w:color="auto" w:fill="E6E6E6"/>
          </w:tcPr>
          <w:p w14:paraId="74017872" w14:textId="77777777" w:rsidR="00BE2229" w:rsidRDefault="00BE2229" w:rsidP="00D25C1D">
            <w:pPr>
              <w:pStyle w:val="TableTextLeft"/>
              <w:rPr>
                <w:sz w:val="22"/>
              </w:rPr>
            </w:pPr>
            <w:r w:rsidRPr="00194949">
              <w:rPr>
                <w:sz w:val="22"/>
              </w:rPr>
              <w:t>3.11</w:t>
            </w:r>
          </w:p>
        </w:tc>
        <w:tc>
          <w:tcPr>
            <w:tcW w:w="4559" w:type="pct"/>
            <w:shd w:val="clear" w:color="auto" w:fill="E6E6E6"/>
          </w:tcPr>
          <w:p w14:paraId="77769A6F" w14:textId="77777777" w:rsidR="00BE2229" w:rsidRPr="009A27BF" w:rsidRDefault="00BE2229" w:rsidP="00D25C1D">
            <w:pPr>
              <w:pStyle w:val="TableTextLeft"/>
              <w:rPr>
                <w:sz w:val="22"/>
              </w:rPr>
            </w:pPr>
            <w:r w:rsidRPr="009A27BF">
              <w:rPr>
                <w:sz w:val="22"/>
              </w:rPr>
              <w:t xml:space="preserve">In people (children, young people and adults) with learning disabilities and </w:t>
            </w:r>
            <w:r w:rsidRPr="001E4293">
              <w:rPr>
                <w:sz w:val="22"/>
              </w:rPr>
              <w:t>mental health problems</w:t>
            </w:r>
            <w:r w:rsidRPr="009A27BF">
              <w:rPr>
                <w:sz w:val="22"/>
              </w:rPr>
              <w:t xml:space="preserve">, </w:t>
            </w:r>
            <w:r>
              <w:rPr>
                <w:sz w:val="22"/>
              </w:rPr>
              <w:t>do exercise</w:t>
            </w:r>
            <w:r w:rsidRPr="00F14B60">
              <w:rPr>
                <w:sz w:val="22"/>
              </w:rPr>
              <w:t xml:space="preserve"> interventions</w:t>
            </w:r>
            <w:r>
              <w:rPr>
                <w:sz w:val="22"/>
              </w:rPr>
              <w:t xml:space="preserve"> </w:t>
            </w:r>
            <w:r w:rsidRPr="009A27BF">
              <w:rPr>
                <w:sz w:val="22"/>
              </w:rPr>
              <w:t xml:space="preserve">aimed at </w:t>
            </w:r>
            <w:r>
              <w:rPr>
                <w:sz w:val="22"/>
              </w:rPr>
              <w:t>treating</w:t>
            </w:r>
            <w:r w:rsidRPr="009A27BF">
              <w:rPr>
                <w:sz w:val="22"/>
              </w:rPr>
              <w:t xml:space="preserve"> and managing </w:t>
            </w:r>
            <w:r w:rsidRPr="001E4293">
              <w:rPr>
                <w:sz w:val="22"/>
              </w:rPr>
              <w:t>mental health problems</w:t>
            </w:r>
            <w:r w:rsidRPr="00B643C8">
              <w:rPr>
                <w:sz w:val="22"/>
              </w:rPr>
              <w:t xml:space="preserve"> produce benefits that outweigh possible harms when compared to an alternative approach</w:t>
            </w:r>
            <w:r>
              <w:rPr>
                <w:sz w:val="22"/>
              </w:rPr>
              <w:t>?</w:t>
            </w:r>
          </w:p>
        </w:tc>
      </w:tr>
      <w:tr w:rsidR="00BE2229" w:rsidRPr="00E05AA9" w14:paraId="0B8DFA53" w14:textId="77777777" w:rsidTr="00D25C1D">
        <w:tc>
          <w:tcPr>
            <w:tcW w:w="441" w:type="pct"/>
            <w:shd w:val="clear" w:color="auto" w:fill="E6E6E6"/>
          </w:tcPr>
          <w:p w14:paraId="18AB7FDE" w14:textId="77777777" w:rsidR="00BE2229" w:rsidRDefault="00BE2229" w:rsidP="00D25C1D">
            <w:pPr>
              <w:pStyle w:val="TableTextLeft"/>
              <w:rPr>
                <w:sz w:val="22"/>
              </w:rPr>
            </w:pPr>
            <w:r w:rsidRPr="00B33E81">
              <w:rPr>
                <w:sz w:val="22"/>
              </w:rPr>
              <w:t>4.1</w:t>
            </w:r>
          </w:p>
        </w:tc>
        <w:tc>
          <w:tcPr>
            <w:tcW w:w="4559" w:type="pct"/>
            <w:shd w:val="clear" w:color="auto" w:fill="E6E6E6"/>
          </w:tcPr>
          <w:p w14:paraId="0655258B" w14:textId="77777777" w:rsidR="00BE2229" w:rsidRPr="009A27BF" w:rsidRDefault="00BE2229" w:rsidP="00D25C1D">
            <w:pPr>
              <w:pStyle w:val="TableTextLeft"/>
              <w:rPr>
                <w:sz w:val="22"/>
              </w:rPr>
            </w:pPr>
            <w:r w:rsidRPr="001F798D">
              <w:rPr>
                <w:sz w:val="22"/>
              </w:rPr>
              <w:t xml:space="preserve">In people (children, young people and adults) with learning disabilities and mental health problems, do </w:t>
            </w:r>
            <w:r>
              <w:rPr>
                <w:sz w:val="22"/>
              </w:rPr>
              <w:t xml:space="preserve">interventions aimed </w:t>
            </w:r>
            <w:r w:rsidRPr="001F798D">
              <w:rPr>
                <w:sz w:val="22"/>
              </w:rPr>
              <w:t xml:space="preserve">at improving accessibility of services </w:t>
            </w:r>
            <w:r>
              <w:rPr>
                <w:sz w:val="22"/>
              </w:rPr>
              <w:t xml:space="preserve">(e.g., by removing barriers) </w:t>
            </w:r>
            <w:r w:rsidRPr="001F798D">
              <w:rPr>
                <w:sz w:val="22"/>
              </w:rPr>
              <w:t>produce benefits that outweigh possible harms when compared to an alternative approach?</w:t>
            </w:r>
          </w:p>
        </w:tc>
      </w:tr>
      <w:tr w:rsidR="00BE2229" w:rsidRPr="00E05AA9" w14:paraId="170E441E" w14:textId="77777777" w:rsidTr="00D25C1D">
        <w:tc>
          <w:tcPr>
            <w:tcW w:w="441" w:type="pct"/>
            <w:shd w:val="clear" w:color="auto" w:fill="E6E6E6"/>
          </w:tcPr>
          <w:p w14:paraId="60C8F7CD" w14:textId="77777777" w:rsidR="00BE2229" w:rsidRPr="00B33E81" w:rsidRDefault="00BE2229" w:rsidP="00D25C1D">
            <w:pPr>
              <w:pStyle w:val="TableTextLeft"/>
              <w:rPr>
                <w:sz w:val="22"/>
              </w:rPr>
            </w:pPr>
            <w:r w:rsidRPr="00B33E81">
              <w:rPr>
                <w:sz w:val="22"/>
              </w:rPr>
              <w:t>4.2</w:t>
            </w:r>
          </w:p>
        </w:tc>
        <w:tc>
          <w:tcPr>
            <w:tcW w:w="4559" w:type="pct"/>
            <w:shd w:val="clear" w:color="auto" w:fill="E6E6E6"/>
          </w:tcPr>
          <w:p w14:paraId="18D74F6A" w14:textId="77777777" w:rsidR="00BE2229" w:rsidRPr="00742124" w:rsidRDefault="00BE2229" w:rsidP="00D25C1D">
            <w:pPr>
              <w:pStyle w:val="TableTextLeft"/>
              <w:rPr>
                <w:sz w:val="22"/>
              </w:rPr>
            </w:pPr>
            <w:r w:rsidRPr="00742124">
              <w:rPr>
                <w:sz w:val="22"/>
              </w:rPr>
              <w:t>In people (children, young people and adults) with learning disabilities and mental health problems, what are the effective models</w:t>
            </w:r>
            <w:r>
              <w:rPr>
                <w:sz w:val="22"/>
              </w:rPr>
              <w:t xml:space="preserve"> or support</w:t>
            </w:r>
            <w:r w:rsidRPr="00742124">
              <w:rPr>
                <w:sz w:val="22"/>
              </w:rPr>
              <w:t xml:space="preserve"> for transition between services (for example, </w:t>
            </w:r>
            <w:r>
              <w:rPr>
                <w:sz w:val="22"/>
              </w:rPr>
              <w:t>young person</w:t>
            </w:r>
            <w:r w:rsidRPr="00742124">
              <w:rPr>
                <w:sz w:val="22"/>
              </w:rPr>
              <w:t xml:space="preserve"> to adult, adult to older adult, NHS to social care/residential)?</w:t>
            </w:r>
          </w:p>
        </w:tc>
      </w:tr>
      <w:tr w:rsidR="00BE2229" w:rsidRPr="00E05AA9" w14:paraId="13CD2B58" w14:textId="77777777" w:rsidTr="00D25C1D">
        <w:tc>
          <w:tcPr>
            <w:tcW w:w="441" w:type="pct"/>
            <w:shd w:val="clear" w:color="auto" w:fill="E6E6E6"/>
          </w:tcPr>
          <w:p w14:paraId="1957E5A1" w14:textId="77777777" w:rsidR="00BE2229" w:rsidRPr="00B33E81" w:rsidRDefault="00BE2229" w:rsidP="00D25C1D">
            <w:pPr>
              <w:pStyle w:val="TableTextLeft"/>
              <w:rPr>
                <w:sz w:val="22"/>
              </w:rPr>
            </w:pPr>
            <w:r w:rsidRPr="00B33E81">
              <w:rPr>
                <w:sz w:val="22"/>
              </w:rPr>
              <w:t>4</w:t>
            </w:r>
            <w:r>
              <w:rPr>
                <w:sz w:val="22"/>
              </w:rPr>
              <w:t>.3</w:t>
            </w:r>
          </w:p>
        </w:tc>
        <w:tc>
          <w:tcPr>
            <w:tcW w:w="4559" w:type="pct"/>
            <w:shd w:val="clear" w:color="auto" w:fill="E6E6E6"/>
          </w:tcPr>
          <w:p w14:paraId="5C1103D7" w14:textId="77777777" w:rsidR="00BE2229" w:rsidRPr="00742124" w:rsidRDefault="00BE2229" w:rsidP="00D25C1D">
            <w:r w:rsidRPr="00742124">
              <w:t>What is the best approach with regard to the coordination and communication with key persons and services in the life of the person with learning disabilities and mental health problems?</w:t>
            </w:r>
          </w:p>
        </w:tc>
      </w:tr>
      <w:tr w:rsidR="00BE2229" w:rsidRPr="00E05AA9" w14:paraId="022C1ED2" w14:textId="77777777" w:rsidTr="00D25C1D">
        <w:tc>
          <w:tcPr>
            <w:tcW w:w="441" w:type="pct"/>
            <w:shd w:val="clear" w:color="auto" w:fill="E6E6E6"/>
          </w:tcPr>
          <w:p w14:paraId="41049973" w14:textId="77777777" w:rsidR="00BE2229" w:rsidRPr="00B33E81" w:rsidRDefault="00BE2229" w:rsidP="00D25C1D">
            <w:pPr>
              <w:pStyle w:val="TableTextLeft"/>
              <w:rPr>
                <w:sz w:val="22"/>
              </w:rPr>
            </w:pPr>
            <w:r w:rsidRPr="001F798D">
              <w:rPr>
                <w:sz w:val="22"/>
              </w:rPr>
              <w:t>4.4</w:t>
            </w:r>
          </w:p>
        </w:tc>
        <w:tc>
          <w:tcPr>
            <w:tcW w:w="4559" w:type="pct"/>
            <w:shd w:val="clear" w:color="auto" w:fill="E6E6E6"/>
          </w:tcPr>
          <w:p w14:paraId="687F9961" w14:textId="77777777" w:rsidR="00BE2229" w:rsidRPr="00742124" w:rsidRDefault="00BE2229" w:rsidP="00D25C1D">
            <w:r w:rsidRPr="00742124">
              <w:t>What are the most appropriate strategies to engaging the family and staff/advocate of people with learning disabili</w:t>
            </w:r>
            <w:r>
              <w:t>ti</w:t>
            </w:r>
            <w:r w:rsidRPr="00742124">
              <w:t>es in the design, implementation and monitoring of interventions for that person’s mental health problems?</w:t>
            </w:r>
          </w:p>
        </w:tc>
      </w:tr>
      <w:tr w:rsidR="00BE2229" w:rsidRPr="00E05AA9" w14:paraId="4C72C3E6" w14:textId="77777777" w:rsidTr="00D25C1D">
        <w:tc>
          <w:tcPr>
            <w:tcW w:w="441" w:type="pct"/>
            <w:shd w:val="clear" w:color="auto" w:fill="E6E6E6"/>
          </w:tcPr>
          <w:p w14:paraId="71A70613" w14:textId="77777777" w:rsidR="00BE2229" w:rsidRPr="001F798D" w:rsidRDefault="00BE2229" w:rsidP="00D25C1D">
            <w:pPr>
              <w:pStyle w:val="TableTextLeft"/>
              <w:rPr>
                <w:sz w:val="22"/>
              </w:rPr>
            </w:pPr>
            <w:r w:rsidRPr="00744AC1">
              <w:rPr>
                <w:sz w:val="22"/>
              </w:rPr>
              <w:t>4.5</w:t>
            </w:r>
          </w:p>
        </w:tc>
        <w:tc>
          <w:tcPr>
            <w:tcW w:w="4559" w:type="pct"/>
            <w:shd w:val="clear" w:color="auto" w:fill="E6E6E6"/>
          </w:tcPr>
          <w:p w14:paraId="2FA0F20E" w14:textId="77777777" w:rsidR="00BE2229" w:rsidRPr="00742124" w:rsidRDefault="00BE2229" w:rsidP="00D25C1D">
            <w:r w:rsidRPr="00742124">
              <w:t>What are the most appropriate strategies to engage and empower service users with learning disabili</w:t>
            </w:r>
            <w:r>
              <w:t>ti</w:t>
            </w:r>
            <w:r w:rsidRPr="00742124">
              <w:t>es in the design, implementation and monitoring of interventions for that person’s mental health problems?</w:t>
            </w:r>
          </w:p>
        </w:tc>
      </w:tr>
      <w:tr w:rsidR="00BE2229" w:rsidRPr="00E05AA9" w14:paraId="76CB1081" w14:textId="77777777" w:rsidTr="00D25C1D">
        <w:tc>
          <w:tcPr>
            <w:tcW w:w="441" w:type="pct"/>
            <w:shd w:val="clear" w:color="auto" w:fill="E6E6E6"/>
          </w:tcPr>
          <w:p w14:paraId="69D22CF6" w14:textId="77777777" w:rsidR="00BE2229" w:rsidRPr="00744AC1" w:rsidRDefault="00BE2229" w:rsidP="00D25C1D">
            <w:pPr>
              <w:pStyle w:val="TableTextLeft"/>
              <w:rPr>
                <w:sz w:val="22"/>
              </w:rPr>
            </w:pPr>
            <w:r w:rsidRPr="00744AC1">
              <w:rPr>
                <w:sz w:val="22"/>
              </w:rPr>
              <w:t>4.6</w:t>
            </w:r>
          </w:p>
        </w:tc>
        <w:tc>
          <w:tcPr>
            <w:tcW w:w="4559" w:type="pct"/>
            <w:shd w:val="clear" w:color="auto" w:fill="E6E6E6"/>
          </w:tcPr>
          <w:p w14:paraId="3F13D47A" w14:textId="77777777" w:rsidR="00BE2229" w:rsidRPr="00742124" w:rsidRDefault="00BE2229" w:rsidP="00D25C1D">
            <w:r w:rsidRPr="00742124">
              <w:t>What are the most appropriate service structures, training and supervision to support practitioners in the effective delivery of interventions for people (children, young people and adults) with learning disabilities and mental health problems?</w:t>
            </w:r>
          </w:p>
        </w:tc>
      </w:tr>
      <w:tr w:rsidR="00BE2229" w:rsidRPr="00E05AA9" w14:paraId="049C57AD" w14:textId="77777777" w:rsidTr="00D25C1D">
        <w:tc>
          <w:tcPr>
            <w:tcW w:w="441" w:type="pct"/>
            <w:shd w:val="clear" w:color="auto" w:fill="E6E6E6"/>
          </w:tcPr>
          <w:p w14:paraId="674509F1" w14:textId="77777777" w:rsidR="00BE2229" w:rsidRPr="00744AC1" w:rsidRDefault="00BE2229" w:rsidP="00D25C1D">
            <w:pPr>
              <w:pStyle w:val="TableTextLeft"/>
              <w:rPr>
                <w:sz w:val="22"/>
              </w:rPr>
            </w:pPr>
            <w:r w:rsidRPr="00F16690">
              <w:rPr>
                <w:sz w:val="22"/>
              </w:rPr>
              <w:t>5.1</w:t>
            </w:r>
          </w:p>
        </w:tc>
        <w:tc>
          <w:tcPr>
            <w:tcW w:w="4559" w:type="pct"/>
            <w:shd w:val="clear" w:color="auto" w:fill="E6E6E6"/>
          </w:tcPr>
          <w:p w14:paraId="5E9B3DBD" w14:textId="77777777" w:rsidR="00BE2229" w:rsidRPr="00742124" w:rsidRDefault="00BE2229" w:rsidP="00D25C1D">
            <w:r w:rsidRPr="00742124">
              <w:t>In family carers and staff caring for people (children, young people and adults) with learning disabilities and mental health problems, which interventions, training and support improve the health and well-being of the family and staff as well as that of the person with learning disabilities when compared to an alternative approach?</w:t>
            </w:r>
          </w:p>
        </w:tc>
      </w:tr>
    </w:tbl>
    <w:p w14:paraId="7CDC3D6B" w14:textId="77777777" w:rsidR="00BE2229" w:rsidRDefault="00BE2229" w:rsidP="00BE2229">
      <w:pPr>
        <w:sectPr w:rsidR="00BE2229" w:rsidSect="00823858">
          <w:headerReference w:type="default" r:id="rId36"/>
          <w:footnotePr>
            <w:numFmt w:val="lowerLetter"/>
          </w:footnotePr>
          <w:pgSz w:w="11906" w:h="16838"/>
          <w:pgMar w:top="1418" w:right="851" w:bottom="1134" w:left="1985" w:header="709" w:footer="709" w:gutter="0"/>
          <w:cols w:space="708"/>
          <w:docGrid w:linePitch="360"/>
        </w:sectPr>
      </w:pPr>
    </w:p>
    <w:p w14:paraId="282D2D34" w14:textId="77777777" w:rsidR="00BE2229" w:rsidRDefault="00BE2229" w:rsidP="00BE2229">
      <w:pPr>
        <w:pStyle w:val="AppSubHead"/>
      </w:pPr>
      <w:r>
        <w:t>Review protocols</w:t>
      </w:r>
    </w:p>
    <w:p w14:paraId="7A9AC1A3" w14:textId="4EF99CFB" w:rsidR="00A928E1" w:rsidRPr="00A928E1" w:rsidRDefault="00A928E1" w:rsidP="00A928E1">
      <w:pPr>
        <w:pStyle w:val="AppMinorSubHead"/>
      </w:pPr>
      <w:r>
        <w:t>Case identification (RQ1.1)</w:t>
      </w: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320"/>
        <w:gridCol w:w="11860"/>
      </w:tblGrid>
      <w:tr w:rsidR="00A928E1" w:rsidRPr="00846C64" w14:paraId="379981C4" w14:textId="77777777" w:rsidTr="00D61395">
        <w:trPr>
          <w:trHeight w:val="512"/>
        </w:trPr>
        <w:tc>
          <w:tcPr>
            <w:tcW w:w="1233" w:type="dxa"/>
            <w:shd w:val="clear" w:color="auto" w:fill="8DB3E2"/>
          </w:tcPr>
          <w:p w14:paraId="1E038493" w14:textId="77777777" w:rsidR="00A928E1" w:rsidRPr="00846C64" w:rsidRDefault="00A928E1" w:rsidP="00D25C1D">
            <w:pPr>
              <w:rPr>
                <w:rFonts w:asciiTheme="majorHAnsi" w:hAnsiTheme="majorHAnsi" w:cstheme="majorHAnsi"/>
                <w:b/>
                <w:bCs/>
              </w:rPr>
            </w:pPr>
            <w:r w:rsidRPr="00846C64">
              <w:rPr>
                <w:rFonts w:asciiTheme="majorHAnsi" w:hAnsiTheme="majorHAnsi" w:cstheme="majorHAnsi"/>
                <w:b/>
                <w:bCs/>
              </w:rPr>
              <w:t>Item No.</w:t>
            </w:r>
          </w:p>
        </w:tc>
        <w:tc>
          <w:tcPr>
            <w:tcW w:w="2320" w:type="dxa"/>
            <w:shd w:val="clear" w:color="auto" w:fill="8DB3E2"/>
          </w:tcPr>
          <w:p w14:paraId="0801C6B6" w14:textId="77777777" w:rsidR="00A928E1" w:rsidRPr="00846C64" w:rsidRDefault="00A928E1" w:rsidP="00D25C1D">
            <w:pPr>
              <w:rPr>
                <w:rFonts w:asciiTheme="majorHAnsi" w:hAnsiTheme="majorHAnsi" w:cstheme="majorHAnsi"/>
                <w:b/>
                <w:bCs/>
              </w:rPr>
            </w:pPr>
            <w:r w:rsidRPr="00846C64">
              <w:rPr>
                <w:rFonts w:asciiTheme="majorHAnsi" w:hAnsiTheme="majorHAnsi" w:cstheme="majorHAnsi"/>
                <w:b/>
                <w:bCs/>
              </w:rPr>
              <w:t>Item</w:t>
            </w:r>
          </w:p>
        </w:tc>
        <w:tc>
          <w:tcPr>
            <w:tcW w:w="11860" w:type="dxa"/>
            <w:shd w:val="clear" w:color="auto" w:fill="8DB3E2"/>
          </w:tcPr>
          <w:p w14:paraId="4730D649" w14:textId="77777777" w:rsidR="00A928E1" w:rsidRPr="00846C64" w:rsidRDefault="00A928E1" w:rsidP="00D25C1D">
            <w:pPr>
              <w:rPr>
                <w:rFonts w:asciiTheme="majorHAnsi" w:hAnsiTheme="majorHAnsi" w:cstheme="majorHAnsi"/>
                <w:b/>
                <w:bCs/>
              </w:rPr>
            </w:pPr>
            <w:r w:rsidRPr="00846C64">
              <w:rPr>
                <w:rFonts w:asciiTheme="majorHAnsi" w:hAnsiTheme="majorHAnsi" w:cstheme="majorHAnsi"/>
                <w:b/>
                <w:bCs/>
              </w:rPr>
              <w:t>Details</w:t>
            </w:r>
          </w:p>
        </w:tc>
      </w:tr>
      <w:tr w:rsidR="00A928E1" w:rsidRPr="00846C64" w14:paraId="704D338D" w14:textId="77777777" w:rsidTr="00D61395">
        <w:trPr>
          <w:trHeight w:val="256"/>
        </w:trPr>
        <w:tc>
          <w:tcPr>
            <w:tcW w:w="1233" w:type="dxa"/>
            <w:shd w:val="clear" w:color="auto" w:fill="C6D9F1"/>
          </w:tcPr>
          <w:p w14:paraId="17140E7A" w14:textId="77777777" w:rsidR="00A928E1" w:rsidRPr="00846C64" w:rsidRDefault="00A928E1" w:rsidP="00D25C1D">
            <w:pPr>
              <w:rPr>
                <w:rFonts w:asciiTheme="majorHAnsi" w:hAnsiTheme="majorHAnsi" w:cstheme="majorHAnsi"/>
                <w:b/>
                <w:bCs/>
              </w:rPr>
            </w:pPr>
          </w:p>
        </w:tc>
        <w:tc>
          <w:tcPr>
            <w:tcW w:w="14180" w:type="dxa"/>
            <w:gridSpan w:val="2"/>
            <w:shd w:val="clear" w:color="auto" w:fill="C6D9F1"/>
          </w:tcPr>
          <w:p w14:paraId="777C22BA" w14:textId="77777777" w:rsidR="00A928E1" w:rsidRPr="00846C64" w:rsidRDefault="00A928E1" w:rsidP="00D25C1D">
            <w:pPr>
              <w:rPr>
                <w:rFonts w:asciiTheme="majorHAnsi" w:hAnsiTheme="majorHAnsi" w:cstheme="majorHAnsi"/>
              </w:rPr>
            </w:pPr>
            <w:r w:rsidRPr="00846C64">
              <w:rPr>
                <w:rFonts w:asciiTheme="majorHAnsi" w:hAnsiTheme="majorHAnsi" w:cstheme="majorHAnsi"/>
                <w:b/>
                <w:bCs/>
              </w:rPr>
              <w:t>Guideline details</w:t>
            </w:r>
          </w:p>
        </w:tc>
      </w:tr>
      <w:tr w:rsidR="00A928E1" w:rsidRPr="00846C64" w14:paraId="557FB99C" w14:textId="77777777" w:rsidTr="00D61395">
        <w:trPr>
          <w:trHeight w:val="256"/>
        </w:trPr>
        <w:tc>
          <w:tcPr>
            <w:tcW w:w="1233" w:type="dxa"/>
            <w:shd w:val="clear" w:color="auto" w:fill="E6E6E6"/>
          </w:tcPr>
          <w:p w14:paraId="5CBF9D56"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3E03C27C"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Guideline</w:t>
            </w:r>
            <w:r w:rsidRPr="00846C64">
              <w:rPr>
                <w:rFonts w:asciiTheme="majorHAnsi" w:hAnsiTheme="majorHAnsi" w:cstheme="majorHAnsi"/>
                <w:b/>
                <w:bCs/>
                <w:color w:val="FF0000"/>
              </w:rPr>
              <w:t>*</w:t>
            </w:r>
          </w:p>
        </w:tc>
        <w:tc>
          <w:tcPr>
            <w:tcW w:w="11860" w:type="dxa"/>
          </w:tcPr>
          <w:p w14:paraId="3148EB82"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Mental health problems in people with learning disabilities guideline</w:t>
            </w:r>
          </w:p>
        </w:tc>
      </w:tr>
      <w:tr w:rsidR="00A928E1" w:rsidRPr="00846C64" w14:paraId="5C2768E2" w14:textId="77777777" w:rsidTr="00D61395">
        <w:trPr>
          <w:trHeight w:val="256"/>
        </w:trPr>
        <w:tc>
          <w:tcPr>
            <w:tcW w:w="1233" w:type="dxa"/>
            <w:shd w:val="clear" w:color="auto" w:fill="E6E6E6"/>
          </w:tcPr>
          <w:p w14:paraId="20007848"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D131721"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Guideline chapter</w:t>
            </w:r>
            <w:r w:rsidRPr="00846C64">
              <w:rPr>
                <w:rFonts w:asciiTheme="majorHAnsi" w:hAnsiTheme="majorHAnsi" w:cstheme="majorHAnsi"/>
                <w:b/>
                <w:bCs/>
                <w:color w:val="FF0000"/>
              </w:rPr>
              <w:t>*</w:t>
            </w:r>
          </w:p>
        </w:tc>
        <w:tc>
          <w:tcPr>
            <w:tcW w:w="11860" w:type="dxa"/>
          </w:tcPr>
          <w:p w14:paraId="706B36EF" w14:textId="25F9D09D" w:rsidR="00A928E1" w:rsidRPr="00846C64" w:rsidRDefault="008B6808" w:rsidP="00D25C1D">
            <w:pPr>
              <w:rPr>
                <w:rFonts w:asciiTheme="majorHAnsi" w:hAnsiTheme="majorHAnsi" w:cstheme="majorHAnsi"/>
              </w:rPr>
            </w:pPr>
            <w:r w:rsidRPr="00846C64">
              <w:rPr>
                <w:rFonts w:asciiTheme="majorHAnsi" w:hAnsiTheme="majorHAnsi" w:cstheme="majorHAnsi"/>
              </w:rPr>
              <w:t xml:space="preserve">Chapter 4: </w:t>
            </w:r>
            <w:r w:rsidR="0005664F" w:rsidRPr="00846C64">
              <w:rPr>
                <w:rFonts w:asciiTheme="majorHAnsi" w:hAnsiTheme="majorHAnsi" w:cstheme="majorHAnsi"/>
              </w:rPr>
              <w:t>Identification and assessment of mental health problems</w:t>
            </w:r>
          </w:p>
        </w:tc>
      </w:tr>
      <w:tr w:rsidR="00A928E1" w:rsidRPr="00846C64" w14:paraId="28F2C181" w14:textId="77777777" w:rsidTr="00D61395">
        <w:trPr>
          <w:trHeight w:val="512"/>
        </w:trPr>
        <w:tc>
          <w:tcPr>
            <w:tcW w:w="1233" w:type="dxa"/>
            <w:shd w:val="clear" w:color="auto" w:fill="E6E6E6"/>
          </w:tcPr>
          <w:p w14:paraId="163EFC92"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96C296F"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Objective of review</w:t>
            </w:r>
            <w:r w:rsidRPr="00846C64">
              <w:rPr>
                <w:rFonts w:asciiTheme="majorHAnsi" w:hAnsiTheme="majorHAnsi" w:cstheme="majorHAnsi"/>
                <w:b/>
                <w:bCs/>
                <w:color w:val="FF0000"/>
              </w:rPr>
              <w:t>*</w:t>
            </w:r>
          </w:p>
        </w:tc>
        <w:tc>
          <w:tcPr>
            <w:tcW w:w="11860" w:type="dxa"/>
          </w:tcPr>
          <w:p w14:paraId="157E4A3D" w14:textId="3F6EFBEA" w:rsidR="00A928E1" w:rsidRPr="00846C64" w:rsidRDefault="00A928E1" w:rsidP="00D25C1D">
            <w:pPr>
              <w:rPr>
                <w:rFonts w:asciiTheme="majorHAnsi" w:hAnsiTheme="majorHAnsi" w:cstheme="majorHAnsi"/>
              </w:rPr>
            </w:pPr>
            <w:r w:rsidRPr="00846C64">
              <w:rPr>
                <w:rFonts w:asciiTheme="majorHAnsi" w:hAnsiTheme="majorHAnsi" w:cstheme="majorHAnsi"/>
              </w:rPr>
              <w:t xml:space="preserve">To determine which mental health problems are more common in people with learning disabilities and in which populations </w:t>
            </w:r>
            <w:r w:rsidR="00A7757F">
              <w:rPr>
                <w:rFonts w:asciiTheme="majorHAnsi" w:hAnsiTheme="majorHAnsi" w:cstheme="majorHAnsi"/>
              </w:rPr>
              <w:t>(that is,</w:t>
            </w:r>
            <w:r w:rsidRPr="00846C64">
              <w:rPr>
                <w:rFonts w:asciiTheme="majorHAnsi" w:hAnsiTheme="majorHAnsi" w:cstheme="majorHAnsi"/>
              </w:rPr>
              <w:t xml:space="preserve"> different severities of learning disabilities, children &amp; young people or adults, underlying phenotypes) in order to aid early identification.</w:t>
            </w:r>
          </w:p>
        </w:tc>
      </w:tr>
      <w:tr w:rsidR="00A928E1" w:rsidRPr="00846C64" w14:paraId="43981913" w14:textId="77777777" w:rsidTr="00D61395">
        <w:trPr>
          <w:trHeight w:val="256"/>
        </w:trPr>
        <w:tc>
          <w:tcPr>
            <w:tcW w:w="1233" w:type="dxa"/>
            <w:shd w:val="clear" w:color="auto" w:fill="C6D9F1"/>
          </w:tcPr>
          <w:p w14:paraId="03F64650" w14:textId="77777777" w:rsidR="00A928E1" w:rsidRPr="00846C64" w:rsidRDefault="00A928E1" w:rsidP="00D25C1D">
            <w:pPr>
              <w:rPr>
                <w:rFonts w:asciiTheme="majorHAnsi" w:hAnsiTheme="majorHAnsi" w:cstheme="majorHAnsi"/>
                <w:b/>
                <w:bCs/>
              </w:rPr>
            </w:pPr>
          </w:p>
        </w:tc>
        <w:tc>
          <w:tcPr>
            <w:tcW w:w="14180" w:type="dxa"/>
            <w:gridSpan w:val="2"/>
            <w:shd w:val="clear" w:color="auto" w:fill="C6D9F1"/>
          </w:tcPr>
          <w:p w14:paraId="19F41360" w14:textId="77777777" w:rsidR="00A928E1" w:rsidRPr="00846C64" w:rsidRDefault="00A928E1" w:rsidP="00D25C1D">
            <w:pPr>
              <w:rPr>
                <w:rFonts w:asciiTheme="majorHAnsi" w:hAnsiTheme="majorHAnsi" w:cstheme="majorHAnsi"/>
              </w:rPr>
            </w:pPr>
            <w:r w:rsidRPr="00846C64">
              <w:rPr>
                <w:rFonts w:asciiTheme="majorHAnsi" w:hAnsiTheme="majorHAnsi" w:cstheme="majorHAnsi"/>
                <w:b/>
                <w:bCs/>
              </w:rPr>
              <w:t>Review methods</w:t>
            </w:r>
          </w:p>
        </w:tc>
      </w:tr>
      <w:tr w:rsidR="00A928E1" w:rsidRPr="00846C64" w14:paraId="5310A1B4" w14:textId="77777777" w:rsidTr="00D61395">
        <w:trPr>
          <w:trHeight w:val="512"/>
        </w:trPr>
        <w:tc>
          <w:tcPr>
            <w:tcW w:w="1233" w:type="dxa"/>
            <w:shd w:val="clear" w:color="auto" w:fill="E6E6E6"/>
          </w:tcPr>
          <w:p w14:paraId="3D06C784"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820F615"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Review question(s)</w:t>
            </w:r>
            <w:r w:rsidRPr="00846C64">
              <w:rPr>
                <w:rFonts w:asciiTheme="majorHAnsi" w:hAnsiTheme="majorHAnsi" w:cstheme="majorHAnsi"/>
                <w:b/>
                <w:bCs/>
                <w:color w:val="FF0000"/>
              </w:rPr>
              <w:t xml:space="preserve"> *</w:t>
            </w:r>
          </w:p>
        </w:tc>
        <w:tc>
          <w:tcPr>
            <w:tcW w:w="11860" w:type="dxa"/>
          </w:tcPr>
          <w:p w14:paraId="338D6962"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RQ1.1: What is the incidence and prevalence of mental health disorders in people (children, young people and adults) with learning disabilities?</w:t>
            </w:r>
          </w:p>
        </w:tc>
      </w:tr>
      <w:tr w:rsidR="00A928E1" w:rsidRPr="00846C64" w14:paraId="5EF32B5F" w14:textId="77777777" w:rsidTr="00D61395">
        <w:trPr>
          <w:trHeight w:val="256"/>
        </w:trPr>
        <w:tc>
          <w:tcPr>
            <w:tcW w:w="1233" w:type="dxa"/>
            <w:shd w:val="clear" w:color="auto" w:fill="E6E6E6"/>
          </w:tcPr>
          <w:p w14:paraId="40184CB5"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F439F2E"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Sub-question(s)</w:t>
            </w:r>
          </w:p>
        </w:tc>
        <w:tc>
          <w:tcPr>
            <w:tcW w:w="11860" w:type="dxa"/>
          </w:tcPr>
          <w:p w14:paraId="603EA956"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n/a</w:t>
            </w:r>
          </w:p>
        </w:tc>
      </w:tr>
      <w:tr w:rsidR="00A928E1" w:rsidRPr="00846C64" w14:paraId="093C65F3" w14:textId="77777777" w:rsidTr="00D61395">
        <w:trPr>
          <w:trHeight w:val="256"/>
        </w:trPr>
        <w:tc>
          <w:tcPr>
            <w:tcW w:w="1233" w:type="dxa"/>
            <w:shd w:val="clear" w:color="auto" w:fill="E6E6E6"/>
          </w:tcPr>
          <w:p w14:paraId="31D3C144"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23AA1ACE"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Searches</w:t>
            </w:r>
            <w:r w:rsidRPr="00846C64">
              <w:rPr>
                <w:rFonts w:asciiTheme="majorHAnsi" w:hAnsiTheme="majorHAnsi" w:cstheme="majorHAnsi"/>
                <w:b/>
                <w:bCs/>
                <w:color w:val="FF0000"/>
              </w:rPr>
              <w:t>*</w:t>
            </w:r>
          </w:p>
        </w:tc>
        <w:tc>
          <w:tcPr>
            <w:tcW w:w="11860" w:type="dxa"/>
          </w:tcPr>
          <w:p w14:paraId="4AE9CF1C" w14:textId="77777777" w:rsidR="00846C64" w:rsidRPr="00846C64" w:rsidRDefault="00DB71FE" w:rsidP="00D25C1D">
            <w:pPr>
              <w:rPr>
                <w:rFonts w:asciiTheme="majorHAnsi" w:hAnsiTheme="majorHAnsi" w:cstheme="majorHAnsi"/>
                <w:b/>
              </w:rPr>
            </w:pPr>
            <w:r w:rsidRPr="00846C64">
              <w:rPr>
                <w:rFonts w:asciiTheme="majorHAnsi" w:hAnsiTheme="majorHAnsi" w:cstheme="majorHAnsi"/>
                <w:b/>
              </w:rPr>
              <w:t>Search 1</w:t>
            </w:r>
            <w:r w:rsidR="00B10080" w:rsidRPr="00846C64">
              <w:rPr>
                <w:rFonts w:asciiTheme="majorHAnsi" w:hAnsiTheme="majorHAnsi" w:cstheme="majorHAnsi"/>
                <w:b/>
              </w:rPr>
              <w:br/>
            </w:r>
            <w:r w:rsidR="0051642C" w:rsidRPr="00846C64">
              <w:rPr>
                <w:rFonts w:asciiTheme="majorHAnsi" w:hAnsiTheme="majorHAnsi" w:cstheme="majorHAnsi"/>
                <w:b/>
              </w:rPr>
              <w:t>Embase (</w:t>
            </w:r>
            <w:r w:rsidRPr="00846C64">
              <w:rPr>
                <w:rFonts w:asciiTheme="majorHAnsi" w:hAnsiTheme="majorHAnsi" w:cstheme="majorHAnsi"/>
                <w:b/>
              </w:rPr>
              <w:t xml:space="preserve">inception </w:t>
            </w:r>
            <w:r w:rsidR="0051642C" w:rsidRPr="00846C64">
              <w:rPr>
                <w:rFonts w:asciiTheme="majorHAnsi" w:hAnsiTheme="majorHAnsi" w:cstheme="majorHAnsi"/>
                <w:b/>
              </w:rPr>
              <w:t>to December 2016), Medline (</w:t>
            </w:r>
            <w:r w:rsidRPr="00846C64">
              <w:rPr>
                <w:rFonts w:asciiTheme="majorHAnsi" w:hAnsiTheme="majorHAnsi" w:cstheme="majorHAnsi"/>
                <w:b/>
              </w:rPr>
              <w:t xml:space="preserve">inception </w:t>
            </w:r>
            <w:r w:rsidR="0051642C" w:rsidRPr="00846C64">
              <w:rPr>
                <w:rFonts w:asciiTheme="majorHAnsi" w:hAnsiTheme="majorHAnsi" w:cstheme="majorHAnsi"/>
                <w:b/>
              </w:rPr>
              <w:t>to December 2016), PreMedline (inception to December week 2 2016), PsycINFO (</w:t>
            </w:r>
            <w:r w:rsidRPr="00846C64">
              <w:rPr>
                <w:rFonts w:asciiTheme="majorHAnsi" w:hAnsiTheme="majorHAnsi" w:cstheme="majorHAnsi"/>
                <w:b/>
              </w:rPr>
              <w:t xml:space="preserve">inception </w:t>
            </w:r>
            <w:r w:rsidR="0051642C" w:rsidRPr="00846C64">
              <w:rPr>
                <w:rFonts w:asciiTheme="majorHAnsi" w:hAnsiTheme="majorHAnsi" w:cstheme="majorHAnsi"/>
                <w:b/>
              </w:rPr>
              <w:t>to December 2016)</w:t>
            </w:r>
          </w:p>
          <w:p w14:paraId="48B8A0A8" w14:textId="06BB4A8E" w:rsidR="00DB71FE" w:rsidRPr="00846C64" w:rsidRDefault="00F17E06" w:rsidP="00D25C1D">
            <w:pPr>
              <w:rPr>
                <w:rFonts w:asciiTheme="majorHAnsi" w:hAnsiTheme="majorHAnsi" w:cstheme="majorHAnsi"/>
                <w:b/>
              </w:rPr>
            </w:pPr>
            <w:r w:rsidRPr="00846C64">
              <w:rPr>
                <w:rFonts w:asciiTheme="majorHAnsi" w:hAnsiTheme="majorHAnsi" w:cstheme="majorHAnsi"/>
                <w:b/>
              </w:rPr>
              <w:t xml:space="preserve">Search 2 and 3: updates </w:t>
            </w:r>
            <w:r w:rsidR="00DB71FE" w:rsidRPr="00846C64">
              <w:rPr>
                <w:rFonts w:asciiTheme="majorHAnsi" w:hAnsiTheme="majorHAnsi" w:cstheme="majorHAnsi"/>
                <w:b/>
              </w:rPr>
              <w:t xml:space="preserve">Buckles, J. et al </w:t>
            </w:r>
            <w:r w:rsidR="00573EEC" w:rsidRPr="00846C64">
              <w:rPr>
                <w:rFonts w:asciiTheme="majorHAnsi" w:hAnsiTheme="majorHAnsi" w:cstheme="majorHAnsi"/>
                <w:b/>
              </w:rPr>
              <w:t>(</w:t>
            </w:r>
            <w:r w:rsidR="00DB71FE" w:rsidRPr="00846C64">
              <w:rPr>
                <w:rFonts w:asciiTheme="majorHAnsi" w:hAnsiTheme="majorHAnsi" w:cstheme="majorHAnsi"/>
                <w:b/>
              </w:rPr>
              <w:t>2013</w:t>
            </w:r>
            <w:r w:rsidR="00573EEC" w:rsidRPr="00846C64">
              <w:rPr>
                <w:rFonts w:asciiTheme="majorHAnsi" w:hAnsiTheme="majorHAnsi" w:cstheme="majorHAnsi"/>
                <w:b/>
              </w:rPr>
              <w:t xml:space="preserve">) and </w:t>
            </w:r>
            <w:r w:rsidR="00DB71FE" w:rsidRPr="00846C64">
              <w:rPr>
                <w:rFonts w:asciiTheme="majorHAnsi" w:hAnsiTheme="majorHAnsi" w:cstheme="majorHAnsi"/>
                <w:b/>
              </w:rPr>
              <w:t>Enfield, J. et al (2013)</w:t>
            </w:r>
            <w:r w:rsidR="00DB71FE" w:rsidRPr="00846C64">
              <w:rPr>
                <w:rFonts w:asciiTheme="majorHAnsi" w:hAnsiTheme="majorHAnsi" w:cstheme="majorHAnsi"/>
                <w:b/>
              </w:rPr>
              <w:br/>
              <w:t>Embase (2010 to December 2016), Medline (2010 to December 2016), PreMedline (inception to December week 2 2016),</w:t>
            </w:r>
            <w:r w:rsidR="00ED69CF" w:rsidRPr="00846C64">
              <w:rPr>
                <w:rFonts w:asciiTheme="majorHAnsi" w:hAnsiTheme="majorHAnsi" w:cstheme="majorHAnsi"/>
                <w:b/>
              </w:rPr>
              <w:t xml:space="preserve"> </w:t>
            </w:r>
            <w:r w:rsidR="00DB71FE" w:rsidRPr="00846C64">
              <w:rPr>
                <w:rFonts w:asciiTheme="majorHAnsi" w:hAnsiTheme="majorHAnsi" w:cstheme="majorHAnsi"/>
                <w:b/>
              </w:rPr>
              <w:t>PsycINFO (2010 to December 2016)</w:t>
            </w:r>
          </w:p>
          <w:p w14:paraId="624856D8" w14:textId="44F6F064" w:rsidR="00A928E1" w:rsidRPr="00846C64" w:rsidRDefault="00846C64" w:rsidP="00D25C1D">
            <w:pPr>
              <w:rPr>
                <w:rFonts w:asciiTheme="majorHAnsi" w:hAnsiTheme="majorHAnsi" w:cstheme="majorHAnsi"/>
                <w:b/>
              </w:rPr>
            </w:pPr>
            <w:r w:rsidRPr="00846C64">
              <w:rPr>
                <w:rFonts w:asciiTheme="majorHAnsi" w:hAnsiTheme="majorHAnsi" w:cstheme="majorHAnsi"/>
                <w:b/>
              </w:rPr>
              <w:t xml:space="preserve">Other </w:t>
            </w:r>
            <w:r w:rsidR="00A928E1" w:rsidRPr="00846C64">
              <w:rPr>
                <w:rFonts w:asciiTheme="majorHAnsi" w:hAnsiTheme="majorHAnsi" w:cstheme="majorHAnsi"/>
                <w:b/>
              </w:rPr>
              <w:t xml:space="preserve">sources of evidence: </w:t>
            </w:r>
          </w:p>
          <w:p w14:paraId="0C387F9A" w14:textId="77777777" w:rsidR="00A928E1" w:rsidRPr="00846C64" w:rsidRDefault="00A928E1" w:rsidP="00FA5DAC">
            <w:pPr>
              <w:numPr>
                <w:ilvl w:val="0"/>
                <w:numId w:val="32"/>
              </w:numPr>
              <w:spacing w:before="0"/>
              <w:rPr>
                <w:rFonts w:asciiTheme="majorHAnsi" w:hAnsiTheme="majorHAnsi" w:cstheme="majorHAnsi"/>
              </w:rPr>
            </w:pPr>
            <w:r w:rsidRPr="00846C64">
              <w:rPr>
                <w:rFonts w:asciiTheme="majorHAnsi" w:hAnsiTheme="majorHAnsi" w:cstheme="majorHAnsi"/>
              </w:rPr>
              <w:t>Reference lists of included studies</w:t>
            </w:r>
          </w:p>
          <w:p w14:paraId="6E83F655" w14:textId="77777777" w:rsidR="00A928E1" w:rsidRPr="00846C64" w:rsidRDefault="00A928E1" w:rsidP="00FA5DAC">
            <w:pPr>
              <w:numPr>
                <w:ilvl w:val="0"/>
                <w:numId w:val="32"/>
              </w:numPr>
              <w:spacing w:before="0"/>
              <w:rPr>
                <w:rFonts w:asciiTheme="majorHAnsi" w:hAnsiTheme="majorHAnsi" w:cstheme="majorHAnsi"/>
              </w:rPr>
            </w:pPr>
            <w:r w:rsidRPr="00846C64">
              <w:rPr>
                <w:rFonts w:asciiTheme="majorHAnsi" w:hAnsiTheme="majorHAnsi" w:cstheme="majorHAnsi"/>
              </w:rPr>
              <w:t>Calls for evidence from registered stakeholders</w:t>
            </w:r>
          </w:p>
          <w:p w14:paraId="578E0E58" w14:textId="77777777" w:rsidR="00A928E1" w:rsidRPr="00846C64" w:rsidRDefault="00A928E1" w:rsidP="00FA5DAC">
            <w:pPr>
              <w:numPr>
                <w:ilvl w:val="0"/>
                <w:numId w:val="32"/>
              </w:numPr>
              <w:spacing w:before="0"/>
              <w:rPr>
                <w:rFonts w:asciiTheme="majorHAnsi" w:hAnsiTheme="majorHAnsi" w:cstheme="majorHAnsi"/>
                <w:b/>
              </w:rPr>
            </w:pPr>
            <w:r w:rsidRPr="00846C64">
              <w:rPr>
                <w:rFonts w:asciiTheme="majorHAnsi" w:hAnsiTheme="majorHAnsi" w:cstheme="majorHAnsi"/>
              </w:rPr>
              <w:t>PROSPERO (</w:t>
            </w:r>
            <w:hyperlink r:id="rId37" w:history="1">
              <w:r w:rsidRPr="00846C64">
                <w:rPr>
                  <w:rStyle w:val="Hyperlink"/>
                  <w:rFonts w:asciiTheme="majorHAnsi" w:hAnsiTheme="majorHAnsi" w:cstheme="majorHAnsi"/>
                </w:rPr>
                <w:t>http://www.crd.york.ac.uk/Prospero/</w:t>
              </w:r>
            </w:hyperlink>
            <w:r w:rsidRPr="00846C64">
              <w:rPr>
                <w:rFonts w:asciiTheme="majorHAnsi" w:hAnsiTheme="majorHAnsi" w:cstheme="majorHAnsi"/>
              </w:rPr>
              <w:t>)</w:t>
            </w:r>
          </w:p>
          <w:p w14:paraId="7FC91C5C" w14:textId="77777777" w:rsidR="00A928E1" w:rsidRPr="00846C64" w:rsidRDefault="00A928E1" w:rsidP="00FA5DAC">
            <w:pPr>
              <w:numPr>
                <w:ilvl w:val="0"/>
                <w:numId w:val="32"/>
              </w:numPr>
              <w:spacing w:before="0"/>
              <w:rPr>
                <w:rFonts w:asciiTheme="majorHAnsi" w:hAnsiTheme="majorHAnsi" w:cstheme="majorHAnsi"/>
              </w:rPr>
            </w:pPr>
            <w:r w:rsidRPr="00846C64">
              <w:rPr>
                <w:rFonts w:asciiTheme="majorHAnsi" w:hAnsiTheme="majorHAnsi" w:cstheme="majorHAnsi"/>
              </w:rPr>
              <w:t>Conference abstracts will be assessed for eligibility and potentially eligible studies will be checked to determine if they have been published in full</w:t>
            </w:r>
          </w:p>
          <w:p w14:paraId="6151DFD1" w14:textId="77777777" w:rsidR="00A928E1" w:rsidRPr="00846C64" w:rsidRDefault="00A928E1" w:rsidP="00FA5DAC">
            <w:pPr>
              <w:numPr>
                <w:ilvl w:val="0"/>
                <w:numId w:val="32"/>
              </w:numPr>
              <w:spacing w:before="0"/>
              <w:rPr>
                <w:rFonts w:asciiTheme="majorHAnsi" w:hAnsiTheme="majorHAnsi" w:cstheme="majorHAnsi"/>
              </w:rPr>
            </w:pPr>
            <w:r w:rsidRPr="00846C64">
              <w:rPr>
                <w:rFonts w:asciiTheme="majorHAnsi" w:hAnsiTheme="majorHAnsi" w:cstheme="majorHAnsi"/>
              </w:rPr>
              <w:t>Dissertation titles/abstracts will be assessed for eligibility and potentially eligible studies will be checked to determine if they have been published in full</w:t>
            </w:r>
          </w:p>
          <w:p w14:paraId="77CCDCB8" w14:textId="59081DDA" w:rsidR="00A928E1" w:rsidRPr="00846C64" w:rsidRDefault="00A928E1" w:rsidP="00D25C1D">
            <w:pPr>
              <w:rPr>
                <w:rFonts w:asciiTheme="majorHAnsi" w:hAnsiTheme="majorHAnsi" w:cstheme="majorHAnsi"/>
              </w:rPr>
            </w:pPr>
            <w:r w:rsidRPr="00846C64">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 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846C64" w14:paraId="588AAD7D" w14:textId="77777777" w:rsidTr="00D61395">
        <w:trPr>
          <w:trHeight w:val="275"/>
        </w:trPr>
        <w:tc>
          <w:tcPr>
            <w:tcW w:w="1233" w:type="dxa"/>
            <w:shd w:val="clear" w:color="auto" w:fill="E6E6E6"/>
          </w:tcPr>
          <w:p w14:paraId="6D1FCC5A"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7EF97EC"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rPr>
              <w:t>Condition or domain being studied</w:t>
            </w:r>
            <w:r w:rsidRPr="00846C64">
              <w:rPr>
                <w:rFonts w:asciiTheme="majorHAnsi" w:hAnsiTheme="majorHAnsi" w:cstheme="majorHAnsi"/>
                <w:b/>
                <w:bCs/>
                <w:color w:val="FF0000"/>
              </w:rPr>
              <w:t>*</w:t>
            </w:r>
          </w:p>
        </w:tc>
        <w:tc>
          <w:tcPr>
            <w:tcW w:w="11860" w:type="dxa"/>
          </w:tcPr>
          <w:p w14:paraId="3DA4230F"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Learning disabilities and mental health problems</w:t>
            </w:r>
          </w:p>
          <w:p w14:paraId="5C90891B"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Definitions:</w:t>
            </w:r>
          </w:p>
          <w:p w14:paraId="2FE8C6F9" w14:textId="77777777" w:rsidR="00A928E1" w:rsidRPr="00846C64" w:rsidRDefault="00A928E1" w:rsidP="00FA5DAC">
            <w:pPr>
              <w:numPr>
                <w:ilvl w:val="0"/>
                <w:numId w:val="34"/>
              </w:numPr>
              <w:spacing w:before="0"/>
              <w:rPr>
                <w:rFonts w:asciiTheme="majorHAnsi" w:hAnsiTheme="majorHAnsi" w:cstheme="majorHAnsi"/>
              </w:rPr>
            </w:pPr>
            <w:r w:rsidRPr="00846C64">
              <w:rPr>
                <w:rFonts w:asciiTheme="majorHAnsi" w:hAnsiTheme="majorHAnsi" w:cstheme="majorHAnsi"/>
              </w:rPr>
              <w:t>Learning disabilities:</w:t>
            </w:r>
          </w:p>
          <w:p w14:paraId="10260318" w14:textId="77777777" w:rsidR="00A928E1" w:rsidRPr="00846C64" w:rsidRDefault="00A928E1" w:rsidP="00FA5DAC">
            <w:pPr>
              <w:numPr>
                <w:ilvl w:val="1"/>
                <w:numId w:val="34"/>
              </w:numPr>
              <w:spacing w:before="0"/>
              <w:rPr>
                <w:rFonts w:asciiTheme="majorHAnsi" w:hAnsiTheme="majorHAnsi" w:cstheme="majorHAnsi"/>
              </w:rPr>
            </w:pPr>
            <w:r w:rsidRPr="00846C64">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846C64">
              <w:rPr>
                <w:rFonts w:asciiTheme="majorHAnsi" w:hAnsiTheme="majorHAnsi" w:cstheme="majorHAnsi"/>
                <w:color w:val="000000"/>
                <w:lang w:eastAsia="en-GB"/>
              </w:rPr>
              <w:t xml:space="preserve"> This corresponds to ’intellectual disability’ as described in the major taxonomy DSM-5 (APA 2013) and ’mental retardation’ in</w:t>
            </w:r>
            <w:r w:rsidRPr="00846C64">
              <w:rPr>
                <w:rFonts w:asciiTheme="majorHAnsi" w:hAnsiTheme="majorHAnsi" w:cstheme="majorHAnsi"/>
                <w:lang w:eastAsia="en-GB"/>
              </w:rPr>
              <w:t xml:space="preserve"> ICD 10 (WHO, 1992).</w:t>
            </w:r>
          </w:p>
          <w:p w14:paraId="1D5171E2" w14:textId="77777777" w:rsidR="00A928E1" w:rsidRPr="00846C64" w:rsidRDefault="00A928E1" w:rsidP="00FA5DAC">
            <w:pPr>
              <w:numPr>
                <w:ilvl w:val="0"/>
                <w:numId w:val="34"/>
              </w:numPr>
              <w:spacing w:before="0"/>
              <w:rPr>
                <w:rFonts w:asciiTheme="majorHAnsi" w:hAnsiTheme="majorHAnsi" w:cstheme="majorHAnsi"/>
                <w:sz w:val="20"/>
              </w:rPr>
            </w:pPr>
            <w:r w:rsidRPr="00846C64">
              <w:rPr>
                <w:rFonts w:asciiTheme="majorHAnsi" w:hAnsiTheme="majorHAnsi" w:cstheme="majorHAnsi"/>
              </w:rPr>
              <w:t>Mental health problems (as defined in the guideline).</w:t>
            </w:r>
          </w:p>
        </w:tc>
      </w:tr>
      <w:tr w:rsidR="00A928E1" w:rsidRPr="00846C64" w14:paraId="30133565" w14:textId="77777777" w:rsidTr="00D61395">
        <w:trPr>
          <w:trHeight w:val="3464"/>
        </w:trPr>
        <w:tc>
          <w:tcPr>
            <w:tcW w:w="1233" w:type="dxa"/>
            <w:shd w:val="clear" w:color="auto" w:fill="E6E6E6"/>
          </w:tcPr>
          <w:p w14:paraId="5B2E6BB3"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1EE6A352"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Participants/ population</w:t>
            </w:r>
            <w:r w:rsidRPr="00846C64">
              <w:rPr>
                <w:rFonts w:asciiTheme="majorHAnsi" w:hAnsiTheme="majorHAnsi" w:cstheme="majorHAnsi"/>
                <w:b/>
                <w:bCs/>
                <w:color w:val="FF0000"/>
              </w:rPr>
              <w:t>*</w:t>
            </w:r>
          </w:p>
        </w:tc>
        <w:tc>
          <w:tcPr>
            <w:tcW w:w="11860" w:type="dxa"/>
          </w:tcPr>
          <w:p w14:paraId="11144CD8"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Included:</w:t>
            </w:r>
          </w:p>
          <w:p w14:paraId="52D4BBF5"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People (children, young people and adults) with or without learning disabilities</w:t>
            </w:r>
          </w:p>
          <w:p w14:paraId="723A236F"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Excluded:</w:t>
            </w:r>
          </w:p>
          <w:p w14:paraId="3B6E473F" w14:textId="029EC43E" w:rsidR="00A928E1" w:rsidRPr="00846C64" w:rsidRDefault="00A928E1" w:rsidP="00FA5DAC">
            <w:pPr>
              <w:pStyle w:val="ListParagraph"/>
              <w:numPr>
                <w:ilvl w:val="0"/>
                <w:numId w:val="35"/>
              </w:numPr>
              <w:spacing w:before="0"/>
              <w:rPr>
                <w:rFonts w:asciiTheme="majorHAnsi" w:hAnsiTheme="majorHAnsi" w:cstheme="majorHAnsi"/>
              </w:rPr>
            </w:pPr>
            <w:r w:rsidRPr="00846C64">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846C64">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4B30756B"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If possible, results will be stratified by the following:</w:t>
            </w:r>
          </w:p>
          <w:p w14:paraId="1D156BA8" w14:textId="77777777" w:rsidR="00A928E1" w:rsidRPr="00846C64" w:rsidRDefault="00A928E1" w:rsidP="00FA5DAC">
            <w:pPr>
              <w:pStyle w:val="ListParagraph"/>
              <w:numPr>
                <w:ilvl w:val="0"/>
                <w:numId w:val="36"/>
              </w:numPr>
              <w:spacing w:before="0"/>
              <w:rPr>
                <w:rFonts w:asciiTheme="majorHAnsi" w:hAnsiTheme="majorHAnsi" w:cstheme="majorHAnsi"/>
              </w:rPr>
            </w:pPr>
            <w:r w:rsidRPr="00846C64">
              <w:rPr>
                <w:rFonts w:asciiTheme="majorHAnsi" w:hAnsiTheme="majorHAnsi" w:cstheme="majorHAnsi"/>
              </w:rPr>
              <w:t>Age: Adults (18 years or older), children &amp; young people (under 18 years), all ages combined</w:t>
            </w:r>
          </w:p>
          <w:p w14:paraId="59CFC114" w14:textId="77777777" w:rsidR="00A928E1" w:rsidRPr="00846C64" w:rsidRDefault="00A928E1" w:rsidP="00FA5DAC">
            <w:pPr>
              <w:pStyle w:val="ListParagraph"/>
              <w:numPr>
                <w:ilvl w:val="0"/>
                <w:numId w:val="36"/>
              </w:numPr>
              <w:spacing w:before="0"/>
              <w:rPr>
                <w:rFonts w:asciiTheme="majorHAnsi" w:hAnsiTheme="majorHAnsi" w:cstheme="majorHAnsi"/>
              </w:rPr>
            </w:pPr>
            <w:r w:rsidRPr="00846C64">
              <w:rPr>
                <w:rFonts w:asciiTheme="majorHAnsi" w:hAnsiTheme="majorHAnsi" w:cstheme="majorHAnsi"/>
              </w:rPr>
              <w:t>Underlying cause of learning disability, such as: Down’s syndrome, Fragile X syndrome, Prader-Willi syndrome, Learning disabilities (not otherwise specified)</w:t>
            </w:r>
          </w:p>
          <w:p w14:paraId="122F0D30" w14:textId="77777777" w:rsidR="00A928E1" w:rsidRPr="00846C64" w:rsidRDefault="00A928E1" w:rsidP="00FA5DAC">
            <w:pPr>
              <w:pStyle w:val="ListParagraph"/>
              <w:numPr>
                <w:ilvl w:val="0"/>
                <w:numId w:val="36"/>
              </w:numPr>
              <w:spacing w:before="0"/>
              <w:rPr>
                <w:rFonts w:asciiTheme="majorHAnsi" w:hAnsiTheme="majorHAnsi" w:cstheme="majorHAnsi"/>
              </w:rPr>
            </w:pPr>
            <w:r w:rsidRPr="00846C64">
              <w:rPr>
                <w:rFonts w:asciiTheme="majorHAnsi" w:hAnsiTheme="majorHAnsi" w:cstheme="majorHAnsi"/>
              </w:rPr>
              <w:t>Severity of learning disabilities:</w:t>
            </w:r>
          </w:p>
          <w:p w14:paraId="321993A6" w14:textId="77777777" w:rsidR="00A928E1" w:rsidRPr="00846C64" w:rsidRDefault="00A928E1" w:rsidP="00D25C1D">
            <w:pPr>
              <w:pStyle w:val="ListParagraph"/>
              <w:rPr>
                <w:rFonts w:asciiTheme="majorHAnsi" w:hAnsiTheme="majorHAnsi" w:cstheme="majorHAnsi"/>
              </w:rPr>
            </w:pPr>
            <w:r w:rsidRPr="00846C64">
              <w:rPr>
                <w:rFonts w:asciiTheme="majorHAnsi" w:hAnsiTheme="majorHAnsi" w:cstheme="majorHAnsi"/>
              </w:rPr>
              <w:t>Adults: mild – IQ 50-69, moderate – IQ 35-49, severe – IQ 20-34 or profound – IQ &lt; 20 (or as categorised by the studies)</w:t>
            </w:r>
          </w:p>
          <w:p w14:paraId="1A421D66" w14:textId="77777777" w:rsidR="00A928E1" w:rsidRPr="00846C64" w:rsidRDefault="00A928E1" w:rsidP="00D25C1D">
            <w:pPr>
              <w:pStyle w:val="ListParagraph"/>
              <w:rPr>
                <w:rFonts w:asciiTheme="majorHAnsi" w:hAnsiTheme="majorHAnsi" w:cstheme="majorHAnsi"/>
              </w:rPr>
            </w:pPr>
            <w:r w:rsidRPr="00846C64">
              <w:rPr>
                <w:rFonts w:asciiTheme="majorHAnsi" w:hAnsiTheme="majorHAnsi" w:cstheme="majorHAnsi"/>
              </w:rPr>
              <w:t>Children: categorised by IQ above or severity as categorised by the studies</w:t>
            </w:r>
          </w:p>
          <w:p w14:paraId="756EA094" w14:textId="194DBC52" w:rsidR="00A928E1" w:rsidRPr="00846C64" w:rsidRDefault="00A928E1" w:rsidP="00FA5DAC">
            <w:pPr>
              <w:pStyle w:val="ListParagraph"/>
              <w:numPr>
                <w:ilvl w:val="0"/>
                <w:numId w:val="36"/>
              </w:numPr>
              <w:spacing w:before="0"/>
              <w:rPr>
                <w:rFonts w:asciiTheme="majorHAnsi" w:hAnsiTheme="majorHAnsi" w:cstheme="majorHAnsi"/>
              </w:rPr>
            </w:pPr>
            <w:r w:rsidRPr="00846C64">
              <w:rPr>
                <w:rFonts w:asciiTheme="majorHAnsi" w:hAnsiTheme="majorHAnsi" w:cstheme="majorHAnsi"/>
              </w:rPr>
              <w:t xml:space="preserve">Source of study sample: population-based or from other sources </w:t>
            </w:r>
            <w:r w:rsidR="00A7757F">
              <w:rPr>
                <w:rFonts w:asciiTheme="majorHAnsi" w:hAnsiTheme="majorHAnsi" w:cstheme="majorHAnsi"/>
              </w:rPr>
              <w:t>(that is,</w:t>
            </w:r>
            <w:r w:rsidRPr="00846C64">
              <w:rPr>
                <w:rFonts w:asciiTheme="majorHAnsi" w:hAnsiTheme="majorHAnsi" w:cstheme="majorHAnsi"/>
              </w:rPr>
              <w:t xml:space="preserve"> registry, school)</w:t>
            </w:r>
          </w:p>
        </w:tc>
      </w:tr>
      <w:tr w:rsidR="00A928E1" w:rsidRPr="00846C64" w14:paraId="24B3DD15" w14:textId="77777777" w:rsidTr="00D61395">
        <w:trPr>
          <w:trHeight w:val="256"/>
        </w:trPr>
        <w:tc>
          <w:tcPr>
            <w:tcW w:w="1233" w:type="dxa"/>
            <w:shd w:val="clear" w:color="auto" w:fill="E6E6E6"/>
          </w:tcPr>
          <w:p w14:paraId="6BF41F42" w14:textId="77777777" w:rsidR="00A928E1" w:rsidRPr="00846C64" w:rsidRDefault="00A928E1" w:rsidP="00D25C1D">
            <w:pPr>
              <w:rPr>
                <w:rFonts w:asciiTheme="majorHAnsi" w:hAnsiTheme="majorHAnsi" w:cstheme="majorHAnsi"/>
                <w:bCs/>
              </w:rPr>
            </w:pPr>
          </w:p>
        </w:tc>
        <w:tc>
          <w:tcPr>
            <w:tcW w:w="2320" w:type="dxa"/>
            <w:shd w:val="clear" w:color="auto" w:fill="E6E6E6"/>
          </w:tcPr>
          <w:p w14:paraId="0F601054"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Exposure(s)</w:t>
            </w:r>
            <w:r w:rsidRPr="00846C64">
              <w:rPr>
                <w:rFonts w:asciiTheme="majorHAnsi" w:hAnsiTheme="majorHAnsi" w:cstheme="majorHAnsi"/>
                <w:b/>
                <w:bCs/>
                <w:color w:val="FF0000"/>
              </w:rPr>
              <w:t>*</w:t>
            </w:r>
          </w:p>
        </w:tc>
        <w:tc>
          <w:tcPr>
            <w:tcW w:w="11860" w:type="dxa"/>
          </w:tcPr>
          <w:p w14:paraId="735F28F9"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Presence of a learning disability</w:t>
            </w:r>
          </w:p>
        </w:tc>
      </w:tr>
      <w:tr w:rsidR="00A928E1" w:rsidRPr="00846C64" w14:paraId="04D3750C" w14:textId="77777777" w:rsidTr="00D61395">
        <w:trPr>
          <w:trHeight w:val="1042"/>
        </w:trPr>
        <w:tc>
          <w:tcPr>
            <w:tcW w:w="1233" w:type="dxa"/>
            <w:shd w:val="clear" w:color="auto" w:fill="E6E6E6"/>
          </w:tcPr>
          <w:p w14:paraId="23353597"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B5595DB"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Comparator(s)/ control</w:t>
            </w:r>
            <w:r w:rsidRPr="00846C64">
              <w:rPr>
                <w:rFonts w:asciiTheme="majorHAnsi" w:hAnsiTheme="majorHAnsi" w:cstheme="majorHAnsi"/>
                <w:b/>
                <w:bCs/>
                <w:color w:val="FF0000"/>
              </w:rPr>
              <w:t>*</w:t>
            </w:r>
          </w:p>
        </w:tc>
        <w:tc>
          <w:tcPr>
            <w:tcW w:w="11860" w:type="dxa"/>
          </w:tcPr>
          <w:p w14:paraId="2D62CEA6"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Included:</w:t>
            </w:r>
          </w:p>
          <w:p w14:paraId="429E72D9"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People (children, young people and adults) without learning disabilities</w:t>
            </w:r>
          </w:p>
          <w:p w14:paraId="0BCE4FAE" w14:textId="77777777" w:rsidR="00A928E1" w:rsidRPr="00846C64" w:rsidRDefault="00A928E1" w:rsidP="00D25C1D">
            <w:pPr>
              <w:jc w:val="both"/>
              <w:rPr>
                <w:rFonts w:asciiTheme="majorHAnsi" w:hAnsiTheme="majorHAnsi" w:cstheme="majorHAnsi"/>
              </w:rPr>
            </w:pPr>
            <w:r w:rsidRPr="00846C64">
              <w:rPr>
                <w:rFonts w:asciiTheme="majorHAnsi" w:hAnsiTheme="majorHAnsi" w:cstheme="majorHAnsi"/>
              </w:rPr>
              <w:t>Excluded: None</w:t>
            </w:r>
          </w:p>
        </w:tc>
      </w:tr>
      <w:tr w:rsidR="00A928E1" w:rsidRPr="00846C64" w14:paraId="71D01F7C" w14:textId="77777777" w:rsidTr="00D61395">
        <w:trPr>
          <w:trHeight w:val="1692"/>
        </w:trPr>
        <w:tc>
          <w:tcPr>
            <w:tcW w:w="1233" w:type="dxa"/>
            <w:shd w:val="clear" w:color="auto" w:fill="E6E6E6"/>
          </w:tcPr>
          <w:p w14:paraId="3F3DEEA1"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5F862D7"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Types of study to be included initially</w:t>
            </w:r>
            <w:r w:rsidRPr="00846C64">
              <w:rPr>
                <w:rFonts w:asciiTheme="majorHAnsi" w:hAnsiTheme="majorHAnsi" w:cstheme="majorHAnsi"/>
                <w:b/>
                <w:bCs/>
                <w:color w:val="FF0000"/>
              </w:rPr>
              <w:t>*</w:t>
            </w:r>
          </w:p>
        </w:tc>
        <w:tc>
          <w:tcPr>
            <w:tcW w:w="11860" w:type="dxa"/>
          </w:tcPr>
          <w:p w14:paraId="64F4AF77"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Included:</w:t>
            </w:r>
          </w:p>
          <w:p w14:paraId="19FC4E83" w14:textId="77777777" w:rsidR="00A928E1" w:rsidRPr="00846C64" w:rsidRDefault="00A928E1" w:rsidP="00D25C1D">
            <w:pPr>
              <w:tabs>
                <w:tab w:val="center" w:pos="3272"/>
              </w:tabs>
              <w:rPr>
                <w:rFonts w:asciiTheme="majorHAnsi" w:hAnsiTheme="majorHAnsi" w:cstheme="majorHAnsi"/>
              </w:rPr>
            </w:pPr>
            <w:r w:rsidRPr="00846C64">
              <w:rPr>
                <w:rFonts w:asciiTheme="majorHAnsi" w:hAnsiTheme="majorHAnsi" w:cstheme="majorHAnsi"/>
              </w:rPr>
              <w:t xml:space="preserve">Reviews conducted for existing guidelines and published systematic reviews </w:t>
            </w:r>
          </w:p>
          <w:p w14:paraId="20C260DC"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If no existing systematic reviews address the review question, individual prospective or retrospective cohorts and cross-sectional studies may be considered. A stepped approach will be made for each area, depending on the availability of evidence.</w:t>
            </w:r>
          </w:p>
          <w:p w14:paraId="1D6A0485"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Excluded: Case series or case reports, studies with N &lt; 100 (the study size exclusion was added after the protocol was initially set as it was felt that studies with sample sizes than 100 people were unlikely to be able to adequately estimate incidence or prevalence)</w:t>
            </w:r>
          </w:p>
          <w:p w14:paraId="293F05D9" w14:textId="366D1792" w:rsidR="00A928E1" w:rsidRPr="00846C64" w:rsidRDefault="00A928E1" w:rsidP="00D25C1D">
            <w:pPr>
              <w:rPr>
                <w:rFonts w:asciiTheme="majorHAnsi" w:hAnsiTheme="majorHAnsi" w:cstheme="majorHAnsi"/>
              </w:rPr>
            </w:pPr>
            <w:r w:rsidRPr="00A7757F">
              <w:rPr>
                <w:rFonts w:asciiTheme="majorHAnsi" w:hAnsiTheme="majorHAnsi" w:cstheme="majorHAnsi"/>
              </w:rPr>
              <w:t>[post-hoc note: the group later decided to exclude studies where the risk or the incidence and prevalence were determined from specific populations (such as, inpatient only settings)</w:t>
            </w:r>
            <w:r w:rsidR="008B6808" w:rsidRPr="00A7757F">
              <w:rPr>
                <w:rFonts w:asciiTheme="majorHAnsi" w:hAnsiTheme="majorHAnsi" w:cstheme="majorHAnsi"/>
              </w:rPr>
              <w:t>, unless it was for a specific genetic phenotype (such as, databases of all people with a particular genotype in a geographical area)</w:t>
            </w:r>
            <w:r w:rsidRPr="00A7757F">
              <w:rPr>
                <w:rFonts w:asciiTheme="majorHAnsi" w:hAnsiTheme="majorHAnsi" w:cstheme="majorHAnsi"/>
              </w:rPr>
              <w:t>; population-based studies and administrative studies were included but presented separately.</w:t>
            </w:r>
            <w:r w:rsidRPr="00846C64">
              <w:rPr>
                <w:rFonts w:asciiTheme="majorHAnsi" w:hAnsiTheme="majorHAnsi" w:cstheme="majorHAnsi"/>
              </w:rPr>
              <w:t>]</w:t>
            </w:r>
          </w:p>
        </w:tc>
      </w:tr>
      <w:tr w:rsidR="00A928E1" w:rsidRPr="00846C64" w14:paraId="215293DB" w14:textId="77777777" w:rsidTr="00D61395">
        <w:trPr>
          <w:trHeight w:val="1126"/>
        </w:trPr>
        <w:tc>
          <w:tcPr>
            <w:tcW w:w="1233" w:type="dxa"/>
            <w:shd w:val="clear" w:color="auto" w:fill="E6E6E6"/>
          </w:tcPr>
          <w:p w14:paraId="5854C717"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7669EB0"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Context</w:t>
            </w:r>
            <w:r w:rsidRPr="00846C64">
              <w:rPr>
                <w:rFonts w:asciiTheme="majorHAnsi" w:hAnsiTheme="majorHAnsi" w:cstheme="majorHAnsi"/>
                <w:b/>
                <w:bCs/>
                <w:color w:val="FF0000"/>
              </w:rPr>
              <w:t>*</w:t>
            </w:r>
          </w:p>
        </w:tc>
        <w:tc>
          <w:tcPr>
            <w:tcW w:w="11860" w:type="dxa"/>
          </w:tcPr>
          <w:p w14:paraId="46E29DE7"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7ED08A32"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Excluded: none</w:t>
            </w:r>
          </w:p>
        </w:tc>
      </w:tr>
      <w:tr w:rsidR="00A928E1" w:rsidRPr="00846C64" w14:paraId="645AA295" w14:textId="77777777" w:rsidTr="00D61395">
        <w:trPr>
          <w:trHeight w:val="529"/>
        </w:trPr>
        <w:tc>
          <w:tcPr>
            <w:tcW w:w="1233" w:type="dxa"/>
            <w:shd w:val="clear" w:color="auto" w:fill="E6E6E6"/>
          </w:tcPr>
          <w:p w14:paraId="77FEFD6A"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C4CC8F1"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Primary/Critical outcomes</w:t>
            </w:r>
            <w:r w:rsidRPr="00846C64">
              <w:rPr>
                <w:rFonts w:asciiTheme="majorHAnsi" w:hAnsiTheme="majorHAnsi" w:cstheme="majorHAnsi"/>
                <w:b/>
                <w:bCs/>
                <w:color w:val="FF0000"/>
              </w:rPr>
              <w:t>*</w:t>
            </w:r>
          </w:p>
        </w:tc>
        <w:tc>
          <w:tcPr>
            <w:tcW w:w="11860" w:type="dxa"/>
          </w:tcPr>
          <w:p w14:paraId="78C57BB9"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Difference in risk of mental health problems (relative risk preferred but odds ratio also extracted if only outcome provided)</w:t>
            </w:r>
          </w:p>
          <w:p w14:paraId="4B284E8F"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Incidence or prevalence of mental health problems</w:t>
            </w:r>
          </w:p>
        </w:tc>
      </w:tr>
      <w:tr w:rsidR="00A928E1" w:rsidRPr="00846C64" w14:paraId="3A413E3A" w14:textId="77777777" w:rsidTr="00D61395">
        <w:trPr>
          <w:trHeight w:val="512"/>
        </w:trPr>
        <w:tc>
          <w:tcPr>
            <w:tcW w:w="1233" w:type="dxa"/>
            <w:shd w:val="clear" w:color="auto" w:fill="E6E6E6"/>
          </w:tcPr>
          <w:p w14:paraId="041C17C8"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4C90B7A"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Secondary/Important, but not critical outcomes</w:t>
            </w:r>
            <w:r w:rsidRPr="00846C64">
              <w:rPr>
                <w:rFonts w:asciiTheme="majorHAnsi" w:hAnsiTheme="majorHAnsi" w:cstheme="majorHAnsi"/>
                <w:b/>
                <w:bCs/>
                <w:color w:val="FF0000"/>
              </w:rPr>
              <w:t>*</w:t>
            </w:r>
          </w:p>
        </w:tc>
        <w:tc>
          <w:tcPr>
            <w:tcW w:w="11860" w:type="dxa"/>
          </w:tcPr>
          <w:p w14:paraId="6FCA2D85"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n/a</w:t>
            </w:r>
          </w:p>
        </w:tc>
      </w:tr>
      <w:tr w:rsidR="00A928E1" w:rsidRPr="00846C64" w14:paraId="216CC50B" w14:textId="77777777" w:rsidTr="00D61395">
        <w:trPr>
          <w:trHeight w:val="275"/>
        </w:trPr>
        <w:tc>
          <w:tcPr>
            <w:tcW w:w="1233" w:type="dxa"/>
            <w:shd w:val="clear" w:color="auto" w:fill="E6E6E6"/>
          </w:tcPr>
          <w:p w14:paraId="73FD1B19"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50057ABA"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Data extraction (selection and coding)</w:t>
            </w:r>
            <w:r w:rsidRPr="00846C64">
              <w:rPr>
                <w:rFonts w:asciiTheme="majorHAnsi" w:hAnsiTheme="majorHAnsi" w:cstheme="majorHAnsi"/>
                <w:b/>
                <w:bCs/>
                <w:color w:val="FF0000"/>
              </w:rPr>
              <w:t>*</w:t>
            </w:r>
          </w:p>
        </w:tc>
        <w:tc>
          <w:tcPr>
            <w:tcW w:w="11860" w:type="dxa"/>
          </w:tcPr>
          <w:p w14:paraId="7D421A18" w14:textId="2E488A7B" w:rsidR="00A928E1" w:rsidRPr="00846C64" w:rsidRDefault="00A928E1" w:rsidP="00D25C1D">
            <w:pPr>
              <w:rPr>
                <w:rFonts w:asciiTheme="majorHAnsi" w:hAnsiTheme="majorHAnsi" w:cstheme="majorHAnsi"/>
              </w:rPr>
            </w:pPr>
            <w:r w:rsidRPr="00846C64">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Pr>
                <w:rFonts w:asciiTheme="majorHAnsi" w:hAnsiTheme="majorHAnsi" w:cstheme="majorHAnsi"/>
              </w:rPr>
              <w:t>(that is,</w:t>
            </w:r>
            <w:r w:rsidRPr="00846C64">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6F5C1A08"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Data to be extracted:</w:t>
            </w:r>
          </w:p>
          <w:p w14:paraId="3B5FA436"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 xml:space="preserve">Study characteristics (Study ID, Year, Study design, Context [Locality, Rural/Urban, Country], Recruitment [Recruitment location, Approached N, Completed screening N, Exclusion rate, Screening format, Screening admin, Diagnostic system, Diagnostic method/method used to define population as having a learning disability], Inclusion/exclusion criteria, Demographics of both groups [age, sex, race, IQ, etc], Funding, Publication type, References, Risk of bias) </w:t>
            </w:r>
          </w:p>
          <w:p w14:paraId="5F2B7678"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Outcomes (Outcome type, Outcome name, Data type, Rater, Outcome data).</w:t>
            </w:r>
          </w:p>
        </w:tc>
      </w:tr>
      <w:tr w:rsidR="00A928E1" w:rsidRPr="00846C64" w14:paraId="494A2908" w14:textId="77777777" w:rsidTr="00D61395">
        <w:trPr>
          <w:trHeight w:val="767"/>
        </w:trPr>
        <w:tc>
          <w:tcPr>
            <w:tcW w:w="1233" w:type="dxa"/>
            <w:shd w:val="clear" w:color="auto" w:fill="E6E6E6"/>
          </w:tcPr>
          <w:p w14:paraId="64CFFC9A"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1A1A9656"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Risk of bias (quality) assessment</w:t>
            </w:r>
            <w:r w:rsidRPr="00846C64">
              <w:rPr>
                <w:rFonts w:asciiTheme="majorHAnsi" w:hAnsiTheme="majorHAnsi" w:cstheme="majorHAnsi"/>
                <w:b/>
                <w:bCs/>
                <w:color w:val="FF0000"/>
              </w:rPr>
              <w:t>*</w:t>
            </w:r>
          </w:p>
        </w:tc>
        <w:tc>
          <w:tcPr>
            <w:tcW w:w="11860" w:type="dxa"/>
          </w:tcPr>
          <w:p w14:paraId="0906146C"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The quality of individual studies will be assessed using the appropriate NICE quality assessment checklist. The quality of evidence with be assessed by individual study, using the approach recommended in the NICE manual.</w:t>
            </w:r>
          </w:p>
        </w:tc>
      </w:tr>
      <w:tr w:rsidR="00A928E1" w:rsidRPr="00846C64" w14:paraId="08DC809F" w14:textId="77777777" w:rsidTr="00D61395">
        <w:trPr>
          <w:trHeight w:val="487"/>
        </w:trPr>
        <w:tc>
          <w:tcPr>
            <w:tcW w:w="1233" w:type="dxa"/>
            <w:shd w:val="clear" w:color="auto" w:fill="E6E6E6"/>
          </w:tcPr>
          <w:p w14:paraId="3D1501C8"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69F22261"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Strategy for data synthesis</w:t>
            </w:r>
            <w:r w:rsidRPr="00846C64">
              <w:rPr>
                <w:rFonts w:asciiTheme="majorHAnsi" w:hAnsiTheme="majorHAnsi" w:cstheme="majorHAnsi"/>
                <w:b/>
                <w:bCs/>
                <w:color w:val="FF0000"/>
              </w:rPr>
              <w:t>*</w:t>
            </w:r>
          </w:p>
        </w:tc>
        <w:tc>
          <w:tcPr>
            <w:tcW w:w="11860" w:type="dxa"/>
          </w:tcPr>
          <w:p w14:paraId="091DE372"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75858D98"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Results will be presented as a narrative synthesis. If possible, results will be summarised appropriately (such as a median and range of prevalence from included studies).</w:t>
            </w:r>
          </w:p>
          <w:p w14:paraId="56DD74F3"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For areas with no evidence or limited evidence, formal consensus methods will be considered.</w:t>
            </w:r>
          </w:p>
        </w:tc>
      </w:tr>
      <w:tr w:rsidR="00A928E1" w:rsidRPr="00846C64" w14:paraId="4AE1D72F" w14:textId="77777777" w:rsidTr="00D61395">
        <w:trPr>
          <w:trHeight w:val="785"/>
        </w:trPr>
        <w:tc>
          <w:tcPr>
            <w:tcW w:w="1233" w:type="dxa"/>
            <w:shd w:val="clear" w:color="auto" w:fill="E6E6E6"/>
          </w:tcPr>
          <w:p w14:paraId="0E3F0E49"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2413B4AD"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Analysis of subgroups or subsets (including sensitivity analyses)</w:t>
            </w:r>
          </w:p>
        </w:tc>
        <w:tc>
          <w:tcPr>
            <w:tcW w:w="11860" w:type="dxa"/>
          </w:tcPr>
          <w:p w14:paraId="2307267E"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The following sensitivity analyses will be explored to test the robustness of the findings:</w:t>
            </w:r>
          </w:p>
          <w:p w14:paraId="645C7ADA" w14:textId="77777777" w:rsidR="00A928E1" w:rsidRPr="00846C64" w:rsidRDefault="00A928E1" w:rsidP="00FA5DAC">
            <w:pPr>
              <w:numPr>
                <w:ilvl w:val="0"/>
                <w:numId w:val="29"/>
              </w:numPr>
              <w:spacing w:before="0"/>
              <w:rPr>
                <w:rFonts w:asciiTheme="majorHAnsi" w:hAnsiTheme="majorHAnsi" w:cstheme="majorHAnsi"/>
              </w:rPr>
            </w:pPr>
            <w:r w:rsidRPr="00846C64">
              <w:rPr>
                <w:rFonts w:asciiTheme="majorHAnsi" w:hAnsiTheme="majorHAnsi" w:cstheme="majorHAnsi"/>
              </w:rPr>
              <w:t>Exclude studies which include some people without learning disabilities (&lt; 20%) were included and where results have not been presented separately for those who do and do not have a learning disability.</w:t>
            </w:r>
          </w:p>
        </w:tc>
      </w:tr>
      <w:tr w:rsidR="00A928E1" w:rsidRPr="00846C64" w14:paraId="6B1B2AC8" w14:textId="77777777" w:rsidTr="00D61395">
        <w:trPr>
          <w:trHeight w:val="256"/>
        </w:trPr>
        <w:tc>
          <w:tcPr>
            <w:tcW w:w="1233" w:type="dxa"/>
            <w:shd w:val="clear" w:color="auto" w:fill="E6E6E6"/>
          </w:tcPr>
          <w:p w14:paraId="550905AF"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562BDBB8"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Type of review</w:t>
            </w:r>
          </w:p>
        </w:tc>
        <w:tc>
          <w:tcPr>
            <w:tcW w:w="11860" w:type="dxa"/>
          </w:tcPr>
          <w:p w14:paraId="6B99172E" w14:textId="73E61521" w:rsidR="00A928E1" w:rsidRPr="00846C64" w:rsidRDefault="00A928E1" w:rsidP="00D25C1D">
            <w:pPr>
              <w:rPr>
                <w:rFonts w:asciiTheme="majorHAnsi" w:hAnsiTheme="majorHAnsi" w:cstheme="majorHAnsi"/>
              </w:rPr>
            </w:pPr>
            <w:r w:rsidRPr="00846C64">
              <w:rPr>
                <w:rFonts w:asciiTheme="majorHAnsi" w:hAnsiTheme="majorHAnsi" w:cstheme="majorHAnsi"/>
              </w:rPr>
              <w:t>Epidemiologic</w:t>
            </w:r>
            <w:r w:rsidR="00A4794F">
              <w:rPr>
                <w:rFonts w:asciiTheme="majorHAnsi" w:hAnsiTheme="majorHAnsi" w:cstheme="majorHAnsi"/>
              </w:rPr>
              <w:t>al</w:t>
            </w:r>
          </w:p>
        </w:tc>
      </w:tr>
      <w:tr w:rsidR="00A928E1" w:rsidRPr="00846C64" w14:paraId="29BB3BC1" w14:textId="77777777" w:rsidTr="00D61395">
        <w:trPr>
          <w:trHeight w:val="256"/>
        </w:trPr>
        <w:tc>
          <w:tcPr>
            <w:tcW w:w="1233" w:type="dxa"/>
            <w:shd w:val="clear" w:color="auto" w:fill="C6D9F1"/>
          </w:tcPr>
          <w:p w14:paraId="0C452A3A" w14:textId="77777777" w:rsidR="00A928E1" w:rsidRPr="00846C64" w:rsidRDefault="00A928E1" w:rsidP="00D25C1D">
            <w:pPr>
              <w:rPr>
                <w:rFonts w:asciiTheme="majorHAnsi" w:hAnsiTheme="majorHAnsi" w:cstheme="majorHAnsi"/>
                <w:b/>
                <w:bCs/>
              </w:rPr>
            </w:pPr>
          </w:p>
        </w:tc>
        <w:tc>
          <w:tcPr>
            <w:tcW w:w="14180" w:type="dxa"/>
            <w:gridSpan w:val="2"/>
            <w:shd w:val="clear" w:color="auto" w:fill="C6D9F1"/>
          </w:tcPr>
          <w:p w14:paraId="5471B861" w14:textId="77777777" w:rsidR="00A928E1" w:rsidRPr="00846C64" w:rsidRDefault="00A928E1" w:rsidP="00D25C1D">
            <w:pPr>
              <w:rPr>
                <w:rFonts w:asciiTheme="majorHAnsi" w:hAnsiTheme="majorHAnsi" w:cstheme="majorHAnsi"/>
              </w:rPr>
            </w:pPr>
            <w:r w:rsidRPr="00846C64">
              <w:rPr>
                <w:rFonts w:asciiTheme="majorHAnsi" w:hAnsiTheme="majorHAnsi" w:cstheme="majorHAnsi"/>
                <w:b/>
                <w:bCs/>
              </w:rPr>
              <w:t>Further information</w:t>
            </w:r>
          </w:p>
        </w:tc>
      </w:tr>
      <w:tr w:rsidR="00A928E1" w:rsidRPr="00846C64" w14:paraId="0F1C285A" w14:textId="77777777" w:rsidTr="00D61395">
        <w:trPr>
          <w:trHeight w:val="512"/>
        </w:trPr>
        <w:tc>
          <w:tcPr>
            <w:tcW w:w="1233" w:type="dxa"/>
            <w:shd w:val="clear" w:color="auto" w:fill="E6E6E6"/>
          </w:tcPr>
          <w:p w14:paraId="0EF01EC7" w14:textId="77777777" w:rsidR="00A928E1" w:rsidRPr="00846C64" w:rsidRDefault="00A928E1" w:rsidP="00D25C1D">
            <w:pPr>
              <w:rPr>
                <w:rFonts w:asciiTheme="majorHAnsi" w:hAnsiTheme="majorHAnsi" w:cstheme="majorHAnsi"/>
                <w:bCs/>
              </w:rPr>
            </w:pPr>
          </w:p>
        </w:tc>
        <w:tc>
          <w:tcPr>
            <w:tcW w:w="2320" w:type="dxa"/>
            <w:shd w:val="clear" w:color="auto" w:fill="E6E6E6"/>
          </w:tcPr>
          <w:p w14:paraId="2CD96C98" w14:textId="77777777" w:rsidR="00A928E1" w:rsidRPr="00846C64" w:rsidRDefault="00A928E1" w:rsidP="00D25C1D">
            <w:pPr>
              <w:rPr>
                <w:rFonts w:asciiTheme="majorHAnsi" w:hAnsiTheme="majorHAnsi" w:cstheme="majorHAnsi"/>
                <w:bCs/>
              </w:rPr>
            </w:pPr>
            <w:r w:rsidRPr="00846C64">
              <w:rPr>
                <w:rFonts w:asciiTheme="majorHAnsi" w:hAnsiTheme="majorHAnsi" w:cstheme="majorHAnsi"/>
                <w:bCs/>
              </w:rPr>
              <w:t>Existing reviews utilised in this review:</w:t>
            </w:r>
          </w:p>
        </w:tc>
        <w:tc>
          <w:tcPr>
            <w:tcW w:w="11860" w:type="dxa"/>
          </w:tcPr>
          <w:p w14:paraId="2C27D4D1" w14:textId="77777777" w:rsidR="00A928E1" w:rsidRPr="00846C64" w:rsidRDefault="00A928E1" w:rsidP="00D25C1D">
            <w:pPr>
              <w:rPr>
                <w:rFonts w:asciiTheme="majorHAnsi" w:hAnsiTheme="majorHAnsi" w:cstheme="majorHAnsi"/>
                <w:b/>
              </w:rPr>
            </w:pPr>
          </w:p>
        </w:tc>
      </w:tr>
      <w:tr w:rsidR="00A928E1" w:rsidRPr="00846C64" w14:paraId="77DBE02E" w14:textId="77777777" w:rsidTr="00D61395">
        <w:trPr>
          <w:trHeight w:val="256"/>
        </w:trPr>
        <w:tc>
          <w:tcPr>
            <w:tcW w:w="1233" w:type="dxa"/>
            <w:shd w:val="clear" w:color="auto" w:fill="E6E6E6"/>
          </w:tcPr>
          <w:p w14:paraId="4644B0AE"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543ACE97" w14:textId="77777777" w:rsidR="00A928E1" w:rsidRPr="00846C64"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846C64">
              <w:rPr>
                <w:rFonts w:asciiTheme="majorHAnsi" w:hAnsiTheme="majorHAnsi" w:cstheme="majorHAnsi"/>
                <w:bCs/>
              </w:rPr>
              <w:t>Updated</w:t>
            </w:r>
          </w:p>
        </w:tc>
        <w:tc>
          <w:tcPr>
            <w:tcW w:w="11860" w:type="dxa"/>
          </w:tcPr>
          <w:p w14:paraId="6F14465A"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 xml:space="preserve">None. </w:t>
            </w:r>
          </w:p>
        </w:tc>
      </w:tr>
      <w:tr w:rsidR="00A928E1" w:rsidRPr="00846C64" w14:paraId="57F56BE6" w14:textId="77777777" w:rsidTr="00D61395">
        <w:trPr>
          <w:trHeight w:val="256"/>
        </w:trPr>
        <w:tc>
          <w:tcPr>
            <w:tcW w:w="1233" w:type="dxa"/>
            <w:shd w:val="clear" w:color="auto" w:fill="E6E6E6"/>
          </w:tcPr>
          <w:p w14:paraId="49343DB8" w14:textId="77777777" w:rsidR="00A928E1" w:rsidRPr="00846C64"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430A32B" w14:textId="77777777" w:rsidR="00A928E1" w:rsidRPr="00846C64"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846C64">
              <w:rPr>
                <w:rFonts w:asciiTheme="majorHAnsi" w:hAnsiTheme="majorHAnsi" w:cstheme="majorHAnsi"/>
                <w:bCs/>
              </w:rPr>
              <w:t>Not updated</w:t>
            </w:r>
          </w:p>
        </w:tc>
        <w:tc>
          <w:tcPr>
            <w:tcW w:w="11860" w:type="dxa"/>
          </w:tcPr>
          <w:p w14:paraId="08F094F9"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 xml:space="preserve">The following systematic reviews on general psychopathology will be used to identify the published literature up until the search date within the reviews and a search for primary studies which have been published after the reviews’ search dates will be conducted. Each primary study included within these reviews will be obtained and examined individually against inclusion criteria and, if the study is subsequently included, data will be extracted from the primary study. </w:t>
            </w:r>
          </w:p>
          <w:p w14:paraId="108FBAC0" w14:textId="77777777" w:rsidR="00A928E1" w:rsidRPr="00846C64" w:rsidRDefault="00A928E1" w:rsidP="00D25C1D">
            <w:pPr>
              <w:rPr>
                <w:rFonts w:asciiTheme="majorHAnsi" w:hAnsiTheme="majorHAnsi" w:cstheme="majorHAnsi"/>
              </w:rPr>
            </w:pPr>
            <w:r w:rsidRPr="00846C64">
              <w:rPr>
                <w:rFonts w:asciiTheme="majorHAnsi" w:hAnsiTheme="majorHAnsi" w:cstheme="majorHAnsi"/>
                <w:b/>
                <w:lang w:val="fr-FR"/>
              </w:rPr>
              <w:t>Adults:</w:t>
            </w:r>
            <w:r w:rsidRPr="00846C64">
              <w:rPr>
                <w:rFonts w:asciiTheme="majorHAnsi" w:hAnsiTheme="majorHAnsi" w:cstheme="majorHAnsi"/>
                <w:lang w:val="fr-FR"/>
              </w:rPr>
              <w:br/>
              <w:t xml:space="preserve">Buckles, J., R. Luckasson, et al. </w:t>
            </w:r>
            <w:r w:rsidRPr="00846C64">
              <w:rPr>
                <w:rFonts w:asciiTheme="majorHAnsi" w:hAnsiTheme="majorHAnsi" w:cstheme="majorHAnsi"/>
              </w:rPr>
              <w:t>(2013). "A systematic review of the prevalence of psychiatric disorders in adults with intellectual disability, 2003-2010." Journal of Mental Health Research in Intellectual Disabilities 6(3): 181-207. (search completed in 2010)</w:t>
            </w:r>
          </w:p>
          <w:p w14:paraId="2842FD3F" w14:textId="77777777" w:rsidR="00A7757F" w:rsidRDefault="00A928E1" w:rsidP="00D25C1D">
            <w:pPr>
              <w:rPr>
                <w:rFonts w:asciiTheme="majorHAnsi" w:hAnsiTheme="majorHAnsi" w:cstheme="majorHAnsi"/>
              </w:rPr>
            </w:pPr>
            <w:r w:rsidRPr="00846C64">
              <w:rPr>
                <w:rFonts w:asciiTheme="majorHAnsi" w:hAnsiTheme="majorHAnsi" w:cstheme="majorHAnsi"/>
              </w:rPr>
              <w:t>This review excluded all papers included in the following two reviews so the primary papers from these reviews were also obtained for application against inclusion criteria:</w:t>
            </w:r>
          </w:p>
          <w:p w14:paraId="74FC0441" w14:textId="5281AB5B" w:rsidR="00A928E1" w:rsidRPr="00846C64" w:rsidRDefault="00A928E1" w:rsidP="00A7757F">
            <w:pPr>
              <w:pStyle w:val="Bullet1"/>
            </w:pPr>
            <w:r w:rsidRPr="00846C64">
              <w:t>Kerker, B.D., Owens, L.O., Zigler, E., and Horwitz, S.M. (2004) Mental health disorders among individuals with mental retardation: challenges to accurate prevalence estimates. Public Health Reports 119: 409-417.</w:t>
            </w:r>
          </w:p>
          <w:p w14:paraId="033C2DC6" w14:textId="7CB187C1" w:rsidR="00A928E1" w:rsidRPr="00846C64" w:rsidRDefault="00A928E1" w:rsidP="00A7757F">
            <w:pPr>
              <w:pStyle w:val="Bullet1"/>
            </w:pPr>
            <w:r w:rsidRPr="00846C64">
              <w:t>Whitaker, S. and Read, S. (2006) The prevalence of psychiatric disorders among people with intellectual disabilities: an analysis of the literature. Journal of Applied Research in Intellectual Disabilities 19: 330-345.</w:t>
            </w:r>
          </w:p>
          <w:p w14:paraId="4DF680C0" w14:textId="77777777" w:rsidR="00A928E1" w:rsidRPr="00846C64" w:rsidRDefault="00A928E1" w:rsidP="00D25C1D">
            <w:pPr>
              <w:rPr>
                <w:rFonts w:asciiTheme="majorHAnsi" w:hAnsiTheme="majorHAnsi" w:cstheme="majorHAnsi"/>
                <w:b/>
              </w:rPr>
            </w:pPr>
            <w:r w:rsidRPr="00846C64">
              <w:rPr>
                <w:rFonts w:asciiTheme="majorHAnsi" w:hAnsiTheme="majorHAnsi" w:cstheme="majorHAnsi"/>
                <w:b/>
              </w:rPr>
              <w:t>Children:</w:t>
            </w:r>
          </w:p>
          <w:p w14:paraId="04B612A1" w14:textId="77777777" w:rsidR="00A928E1" w:rsidRPr="00846C64" w:rsidRDefault="00A928E1" w:rsidP="00D25C1D">
            <w:pPr>
              <w:rPr>
                <w:rFonts w:asciiTheme="majorHAnsi" w:hAnsiTheme="majorHAnsi" w:cstheme="majorHAnsi"/>
              </w:rPr>
            </w:pPr>
            <w:r w:rsidRPr="00846C64">
              <w:rPr>
                <w:rFonts w:asciiTheme="majorHAnsi" w:hAnsiTheme="majorHAnsi" w:cstheme="majorHAnsi"/>
              </w:rPr>
              <w:t>Einfeld, S. L., L. A. Ellis, et al. (2011). "Comorbidity of intellectual disability and mental disorder in children and adolescents: a systematic review." Journal of intellectual &amp; developmental disability 36(2): 137-143. (search completed 2008)</w:t>
            </w:r>
          </w:p>
        </w:tc>
      </w:tr>
    </w:tbl>
    <w:p w14:paraId="7D394658" w14:textId="77777777" w:rsidR="00A928E1" w:rsidRDefault="00A928E1" w:rsidP="00A928E1">
      <w:pPr>
        <w:pStyle w:val="AppMinorSubHead"/>
      </w:pPr>
      <w:r>
        <w:t>Case identification methods and instruments (RQ1.2)</w:t>
      </w:r>
    </w:p>
    <w:p w14:paraId="194C9E79" w14:textId="77777777" w:rsidR="00A928E1" w:rsidRPr="00A928E1" w:rsidRDefault="00A928E1" w:rsidP="00A928E1"/>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2367"/>
        <w:gridCol w:w="11820"/>
        <w:gridCol w:w="54"/>
      </w:tblGrid>
      <w:tr w:rsidR="00A928E1" w:rsidRPr="00A7757F" w14:paraId="34D4D24D" w14:textId="77777777" w:rsidTr="00D25C1D">
        <w:trPr>
          <w:trHeight w:val="523"/>
        </w:trPr>
        <w:tc>
          <w:tcPr>
            <w:tcW w:w="1172" w:type="dxa"/>
            <w:shd w:val="clear" w:color="auto" w:fill="8DB3E2"/>
          </w:tcPr>
          <w:p w14:paraId="2B684F37"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Item No.</w:t>
            </w:r>
          </w:p>
        </w:tc>
        <w:tc>
          <w:tcPr>
            <w:tcW w:w="2367" w:type="dxa"/>
            <w:shd w:val="clear" w:color="auto" w:fill="8DB3E2"/>
          </w:tcPr>
          <w:p w14:paraId="5BB3C0DA"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Item</w:t>
            </w:r>
          </w:p>
        </w:tc>
        <w:tc>
          <w:tcPr>
            <w:tcW w:w="11874" w:type="dxa"/>
            <w:gridSpan w:val="2"/>
            <w:shd w:val="clear" w:color="auto" w:fill="8DB3E2"/>
          </w:tcPr>
          <w:p w14:paraId="19FA5D2A"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Details</w:t>
            </w:r>
          </w:p>
        </w:tc>
      </w:tr>
      <w:tr w:rsidR="00A928E1" w:rsidRPr="00A7757F" w14:paraId="5B5C2EDC" w14:textId="77777777" w:rsidTr="00D25C1D">
        <w:trPr>
          <w:gridAfter w:val="1"/>
          <w:wAfter w:w="54" w:type="dxa"/>
          <w:trHeight w:val="261"/>
        </w:trPr>
        <w:tc>
          <w:tcPr>
            <w:tcW w:w="1172" w:type="dxa"/>
            <w:shd w:val="clear" w:color="auto" w:fill="C6D9F1"/>
          </w:tcPr>
          <w:p w14:paraId="639496BB" w14:textId="77777777" w:rsidR="00A928E1" w:rsidRPr="00A7757F" w:rsidRDefault="00A928E1" w:rsidP="00D25C1D">
            <w:pPr>
              <w:rPr>
                <w:rFonts w:asciiTheme="majorHAnsi" w:hAnsiTheme="majorHAnsi" w:cstheme="majorHAnsi"/>
                <w:b/>
                <w:bCs/>
              </w:rPr>
            </w:pPr>
          </w:p>
        </w:tc>
        <w:tc>
          <w:tcPr>
            <w:tcW w:w="14187" w:type="dxa"/>
            <w:gridSpan w:val="2"/>
            <w:shd w:val="clear" w:color="auto" w:fill="C6D9F1"/>
          </w:tcPr>
          <w:p w14:paraId="56677E11"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Guideline details</w:t>
            </w:r>
          </w:p>
        </w:tc>
      </w:tr>
      <w:tr w:rsidR="00A928E1" w:rsidRPr="00A7757F" w14:paraId="2AACB1DC" w14:textId="77777777" w:rsidTr="00D25C1D">
        <w:trPr>
          <w:gridAfter w:val="1"/>
          <w:wAfter w:w="54" w:type="dxa"/>
          <w:trHeight w:val="261"/>
        </w:trPr>
        <w:tc>
          <w:tcPr>
            <w:tcW w:w="1172" w:type="dxa"/>
            <w:shd w:val="clear" w:color="auto" w:fill="E6E6E6"/>
          </w:tcPr>
          <w:p w14:paraId="7A7EA235"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6721C7DC"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Guideline</w:t>
            </w:r>
            <w:r w:rsidRPr="00A7757F">
              <w:rPr>
                <w:rFonts w:asciiTheme="majorHAnsi" w:hAnsiTheme="majorHAnsi" w:cstheme="majorHAnsi"/>
                <w:b/>
                <w:bCs/>
                <w:color w:val="FF0000"/>
              </w:rPr>
              <w:t>*</w:t>
            </w:r>
          </w:p>
        </w:tc>
        <w:tc>
          <w:tcPr>
            <w:tcW w:w="11820" w:type="dxa"/>
          </w:tcPr>
          <w:p w14:paraId="15FD1F7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Mental health problems in people with learning disabilities guideline</w:t>
            </w:r>
          </w:p>
        </w:tc>
      </w:tr>
      <w:tr w:rsidR="00A928E1" w:rsidRPr="00A7757F" w14:paraId="57BA322A" w14:textId="77777777" w:rsidTr="00D25C1D">
        <w:trPr>
          <w:gridAfter w:val="1"/>
          <w:wAfter w:w="54" w:type="dxa"/>
          <w:trHeight w:val="261"/>
        </w:trPr>
        <w:tc>
          <w:tcPr>
            <w:tcW w:w="1172" w:type="dxa"/>
            <w:shd w:val="clear" w:color="auto" w:fill="E6E6E6"/>
          </w:tcPr>
          <w:p w14:paraId="3E2FFD0B"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520B6AB5"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Guideline chapter</w:t>
            </w:r>
            <w:r w:rsidRPr="00A7757F">
              <w:rPr>
                <w:rFonts w:asciiTheme="majorHAnsi" w:hAnsiTheme="majorHAnsi" w:cstheme="majorHAnsi"/>
                <w:b/>
                <w:bCs/>
                <w:color w:val="FF0000"/>
              </w:rPr>
              <w:t>*</w:t>
            </w:r>
          </w:p>
        </w:tc>
        <w:tc>
          <w:tcPr>
            <w:tcW w:w="11820" w:type="dxa"/>
          </w:tcPr>
          <w:p w14:paraId="1B09882F" w14:textId="60F9EC4F" w:rsidR="00A928E1" w:rsidRPr="00A7757F" w:rsidRDefault="008B6808" w:rsidP="00D25C1D">
            <w:pPr>
              <w:rPr>
                <w:rFonts w:asciiTheme="majorHAnsi" w:hAnsiTheme="majorHAnsi" w:cstheme="majorHAnsi"/>
              </w:rPr>
            </w:pPr>
            <w:r w:rsidRPr="00A7757F">
              <w:rPr>
                <w:rFonts w:asciiTheme="majorHAnsi" w:hAnsiTheme="majorHAnsi" w:cstheme="majorHAnsi"/>
              </w:rPr>
              <w:t>Chapter 4: Identification and assessment of mental health problems</w:t>
            </w:r>
          </w:p>
        </w:tc>
      </w:tr>
      <w:tr w:rsidR="00A928E1" w:rsidRPr="00A7757F" w14:paraId="43F23E88" w14:textId="77777777" w:rsidTr="00D25C1D">
        <w:trPr>
          <w:gridAfter w:val="1"/>
          <w:wAfter w:w="54" w:type="dxa"/>
          <w:trHeight w:val="1125"/>
        </w:trPr>
        <w:tc>
          <w:tcPr>
            <w:tcW w:w="1172" w:type="dxa"/>
            <w:shd w:val="clear" w:color="auto" w:fill="E6E6E6"/>
          </w:tcPr>
          <w:p w14:paraId="17262C3D"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2E7BDD74"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Objective of review</w:t>
            </w:r>
            <w:r w:rsidRPr="00A7757F">
              <w:rPr>
                <w:rFonts w:asciiTheme="majorHAnsi" w:hAnsiTheme="majorHAnsi" w:cstheme="majorHAnsi"/>
                <w:b/>
                <w:bCs/>
                <w:color w:val="FF0000"/>
              </w:rPr>
              <w:t>*</w:t>
            </w:r>
          </w:p>
        </w:tc>
        <w:tc>
          <w:tcPr>
            <w:tcW w:w="11820" w:type="dxa"/>
          </w:tcPr>
          <w:p w14:paraId="60EB74F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To determine the most appropriate methods or instruments to use to identify people with learning disabilities who may have a mental health problem and would benefit from further assessment. These methods or instruments would normally be of short duration, would not require specific training to administer, and those who are identified as possibly having a mental health problem would likely go on to further, more detailed assessment (see RQ1.3 for the full assessment).</w:t>
            </w:r>
          </w:p>
        </w:tc>
      </w:tr>
      <w:tr w:rsidR="00A928E1" w:rsidRPr="00A7757F" w14:paraId="1D88D3A7" w14:textId="77777777" w:rsidTr="00D25C1D">
        <w:trPr>
          <w:gridAfter w:val="1"/>
          <w:wAfter w:w="54" w:type="dxa"/>
          <w:trHeight w:val="261"/>
        </w:trPr>
        <w:tc>
          <w:tcPr>
            <w:tcW w:w="1172" w:type="dxa"/>
            <w:shd w:val="clear" w:color="auto" w:fill="C6D9F1"/>
          </w:tcPr>
          <w:p w14:paraId="3F55C059" w14:textId="77777777" w:rsidR="00A928E1" w:rsidRPr="00A7757F" w:rsidRDefault="00A928E1" w:rsidP="00D25C1D">
            <w:pPr>
              <w:rPr>
                <w:rFonts w:asciiTheme="majorHAnsi" w:hAnsiTheme="majorHAnsi" w:cstheme="majorHAnsi"/>
                <w:b/>
                <w:bCs/>
              </w:rPr>
            </w:pPr>
          </w:p>
        </w:tc>
        <w:tc>
          <w:tcPr>
            <w:tcW w:w="14187" w:type="dxa"/>
            <w:gridSpan w:val="2"/>
            <w:shd w:val="clear" w:color="auto" w:fill="C6D9F1"/>
          </w:tcPr>
          <w:p w14:paraId="57C0E11C"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Review methods</w:t>
            </w:r>
          </w:p>
        </w:tc>
      </w:tr>
      <w:tr w:rsidR="00A928E1" w:rsidRPr="00A7757F" w14:paraId="5CF8158B" w14:textId="77777777" w:rsidTr="00D25C1D">
        <w:trPr>
          <w:gridAfter w:val="1"/>
          <w:wAfter w:w="54" w:type="dxa"/>
          <w:trHeight w:val="550"/>
        </w:trPr>
        <w:tc>
          <w:tcPr>
            <w:tcW w:w="1172" w:type="dxa"/>
            <w:shd w:val="clear" w:color="auto" w:fill="E6E6E6"/>
          </w:tcPr>
          <w:p w14:paraId="252C7766"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35ED53B4"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Review question(s)</w:t>
            </w:r>
            <w:r w:rsidRPr="00A7757F">
              <w:rPr>
                <w:rFonts w:asciiTheme="majorHAnsi" w:hAnsiTheme="majorHAnsi" w:cstheme="majorHAnsi"/>
                <w:b/>
                <w:bCs/>
                <w:color w:val="FF0000"/>
              </w:rPr>
              <w:t xml:space="preserve"> *</w:t>
            </w:r>
          </w:p>
        </w:tc>
        <w:tc>
          <w:tcPr>
            <w:tcW w:w="11820" w:type="dxa"/>
          </w:tcPr>
          <w:p w14:paraId="6CB0FD7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RQ 1.2: What are the most appropriate methods/instruments for case identification of mental health problems in people (children, young people and adults) with learning disabilities?</w:t>
            </w:r>
          </w:p>
        </w:tc>
      </w:tr>
      <w:tr w:rsidR="00A928E1" w:rsidRPr="00A7757F" w14:paraId="308A7ECF" w14:textId="77777777" w:rsidTr="00D25C1D">
        <w:trPr>
          <w:gridAfter w:val="1"/>
          <w:wAfter w:w="54" w:type="dxa"/>
          <w:trHeight w:val="242"/>
        </w:trPr>
        <w:tc>
          <w:tcPr>
            <w:tcW w:w="1172" w:type="dxa"/>
            <w:shd w:val="clear" w:color="auto" w:fill="E6E6E6"/>
          </w:tcPr>
          <w:p w14:paraId="345F5D93"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49958F58"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Sub-question(s)</w:t>
            </w:r>
          </w:p>
        </w:tc>
        <w:tc>
          <w:tcPr>
            <w:tcW w:w="11820" w:type="dxa"/>
          </w:tcPr>
          <w:p w14:paraId="09A8ECA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n/a</w:t>
            </w:r>
          </w:p>
        </w:tc>
      </w:tr>
      <w:tr w:rsidR="00A928E1" w:rsidRPr="00A7757F" w14:paraId="26C90BB2" w14:textId="77777777" w:rsidTr="00D25C1D">
        <w:trPr>
          <w:gridAfter w:val="1"/>
          <w:wAfter w:w="54" w:type="dxa"/>
          <w:trHeight w:val="558"/>
        </w:trPr>
        <w:tc>
          <w:tcPr>
            <w:tcW w:w="1172" w:type="dxa"/>
            <w:shd w:val="clear" w:color="auto" w:fill="E6E6E6"/>
          </w:tcPr>
          <w:p w14:paraId="4C2F8604"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563537D8"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Searches</w:t>
            </w:r>
            <w:r w:rsidRPr="00A7757F">
              <w:rPr>
                <w:rFonts w:asciiTheme="majorHAnsi" w:hAnsiTheme="majorHAnsi" w:cstheme="majorHAnsi"/>
                <w:b/>
                <w:bCs/>
                <w:color w:val="FF0000"/>
              </w:rPr>
              <w:t>*</w:t>
            </w:r>
          </w:p>
        </w:tc>
        <w:tc>
          <w:tcPr>
            <w:tcW w:w="11820" w:type="dxa"/>
          </w:tcPr>
          <w:p w14:paraId="20D37ABF" w14:textId="77777777" w:rsidR="00A7757F" w:rsidRDefault="00011665" w:rsidP="00D25C1D">
            <w:pPr>
              <w:rPr>
                <w:rFonts w:asciiTheme="majorHAnsi" w:hAnsiTheme="majorHAnsi" w:cstheme="majorHAnsi"/>
                <w:b/>
              </w:rPr>
            </w:pPr>
            <w:r w:rsidRPr="00A7757F">
              <w:rPr>
                <w:rFonts w:asciiTheme="majorHAnsi" w:hAnsiTheme="majorHAnsi" w:cstheme="majorHAnsi"/>
                <w:b/>
              </w:rPr>
              <w:t>Embase (inception to December 2016), Medline (inception to December 2016), PreMedline (inception to December week 2 2016), PsycINFO (inception to December 2016)</w:t>
            </w:r>
          </w:p>
          <w:p w14:paraId="0416E400" w14:textId="2060FC50" w:rsidR="00A928E1" w:rsidRPr="00A7757F" w:rsidRDefault="00A7757F" w:rsidP="00D25C1D">
            <w:pPr>
              <w:rPr>
                <w:rFonts w:asciiTheme="majorHAnsi" w:hAnsiTheme="majorHAnsi" w:cstheme="majorHAnsi"/>
                <w:b/>
              </w:rPr>
            </w:pPr>
            <w:r>
              <w:rPr>
                <w:rFonts w:asciiTheme="majorHAnsi" w:hAnsiTheme="majorHAnsi" w:cstheme="majorHAnsi"/>
                <w:b/>
              </w:rPr>
              <w:t xml:space="preserve">Other </w:t>
            </w:r>
            <w:r w:rsidR="00A928E1" w:rsidRPr="00A7757F">
              <w:rPr>
                <w:rFonts w:asciiTheme="majorHAnsi" w:hAnsiTheme="majorHAnsi" w:cstheme="majorHAnsi"/>
                <w:b/>
              </w:rPr>
              <w:t>sources of evidence:</w:t>
            </w:r>
          </w:p>
          <w:p w14:paraId="7D358646"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Reference lists of included studies</w:t>
            </w:r>
          </w:p>
          <w:p w14:paraId="096D2711"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Calls for evidence from registered stakeholders</w:t>
            </w:r>
          </w:p>
          <w:p w14:paraId="3B805F90" w14:textId="77777777" w:rsidR="00A928E1" w:rsidRPr="00A7757F" w:rsidRDefault="00A928E1" w:rsidP="00FA5DAC">
            <w:pPr>
              <w:numPr>
                <w:ilvl w:val="0"/>
                <w:numId w:val="32"/>
              </w:numPr>
              <w:spacing w:before="0"/>
              <w:rPr>
                <w:rFonts w:asciiTheme="majorHAnsi" w:hAnsiTheme="majorHAnsi" w:cstheme="majorHAnsi"/>
                <w:b/>
              </w:rPr>
            </w:pPr>
            <w:r w:rsidRPr="00A7757F">
              <w:rPr>
                <w:rFonts w:asciiTheme="majorHAnsi" w:hAnsiTheme="majorHAnsi" w:cstheme="majorHAnsi"/>
              </w:rPr>
              <w:t>PROSPERO (</w:t>
            </w:r>
            <w:hyperlink r:id="rId38" w:history="1">
              <w:r w:rsidRPr="00A7757F">
                <w:rPr>
                  <w:rStyle w:val="Hyperlink"/>
                  <w:rFonts w:asciiTheme="majorHAnsi" w:hAnsiTheme="majorHAnsi" w:cstheme="majorHAnsi"/>
                </w:rPr>
                <w:t>http://www.crd.york.ac.uk/Prospero/</w:t>
              </w:r>
            </w:hyperlink>
            <w:r w:rsidRPr="00A7757F">
              <w:rPr>
                <w:rFonts w:asciiTheme="majorHAnsi" w:hAnsiTheme="majorHAnsi" w:cstheme="majorHAnsi"/>
              </w:rPr>
              <w:t>)</w:t>
            </w:r>
          </w:p>
          <w:p w14:paraId="46DEED7B"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Conference abstracts will be assessed for eligibility and potentially eligible studies will be checked to determine if they have been published in full</w:t>
            </w:r>
          </w:p>
          <w:p w14:paraId="71495D2D"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Dissertation titles/abstracts will be assessed for eligibility and potentially eligible studies will be checked to determine if they have been published in full</w:t>
            </w:r>
          </w:p>
          <w:p w14:paraId="26886ADB"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 xml:space="preserve">Non-English language papers (with English abstracts) will be assessed for eligibility and potentially eligible studies will be checked to determine if they have been published in an English language journal. </w:t>
            </w:r>
          </w:p>
          <w:p w14:paraId="4AF4A77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A7757F" w14:paraId="6129233C" w14:textId="77777777" w:rsidTr="00D25C1D">
        <w:trPr>
          <w:gridAfter w:val="1"/>
          <w:wAfter w:w="54" w:type="dxa"/>
          <w:trHeight w:val="1921"/>
        </w:trPr>
        <w:tc>
          <w:tcPr>
            <w:tcW w:w="1172" w:type="dxa"/>
            <w:shd w:val="clear" w:color="auto" w:fill="E6E6E6"/>
          </w:tcPr>
          <w:p w14:paraId="09D27D7D"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6B24E55F"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rPr>
              <w:t>Condition or domain being studied</w:t>
            </w:r>
            <w:r w:rsidRPr="00A7757F">
              <w:rPr>
                <w:rFonts w:asciiTheme="majorHAnsi" w:hAnsiTheme="majorHAnsi" w:cstheme="majorHAnsi"/>
                <w:b/>
                <w:bCs/>
                <w:color w:val="FF0000"/>
              </w:rPr>
              <w:t>*</w:t>
            </w:r>
          </w:p>
        </w:tc>
        <w:tc>
          <w:tcPr>
            <w:tcW w:w="11820" w:type="dxa"/>
          </w:tcPr>
          <w:p w14:paraId="018059D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Learning disabilities and mental health problems</w:t>
            </w:r>
          </w:p>
          <w:p w14:paraId="1C55EF4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Definitions:</w:t>
            </w:r>
          </w:p>
          <w:p w14:paraId="27C931BA" w14:textId="77777777" w:rsidR="00A928E1" w:rsidRPr="00A7757F" w:rsidRDefault="00A928E1" w:rsidP="00FA5DAC">
            <w:pPr>
              <w:numPr>
                <w:ilvl w:val="0"/>
                <w:numId w:val="34"/>
              </w:numPr>
              <w:spacing w:before="0"/>
              <w:rPr>
                <w:rFonts w:asciiTheme="majorHAnsi" w:hAnsiTheme="majorHAnsi" w:cstheme="majorHAnsi"/>
              </w:rPr>
            </w:pPr>
            <w:r w:rsidRPr="00A7757F">
              <w:rPr>
                <w:rFonts w:asciiTheme="majorHAnsi" w:hAnsiTheme="majorHAnsi" w:cstheme="majorHAnsi"/>
              </w:rPr>
              <w:t>Learning disabilities:</w:t>
            </w:r>
          </w:p>
          <w:p w14:paraId="6C856DDE" w14:textId="77777777" w:rsidR="00A928E1" w:rsidRPr="00A7757F" w:rsidRDefault="00A928E1" w:rsidP="00FA5DAC">
            <w:pPr>
              <w:numPr>
                <w:ilvl w:val="1"/>
                <w:numId w:val="34"/>
              </w:numPr>
              <w:spacing w:before="0"/>
              <w:rPr>
                <w:rFonts w:asciiTheme="majorHAnsi" w:hAnsiTheme="majorHAnsi" w:cstheme="majorHAnsi"/>
              </w:rPr>
            </w:pPr>
            <w:r w:rsidRPr="00A7757F">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A7757F">
              <w:rPr>
                <w:rFonts w:asciiTheme="majorHAnsi" w:hAnsiTheme="majorHAnsi" w:cstheme="majorHAnsi"/>
                <w:color w:val="000000"/>
                <w:lang w:eastAsia="en-GB"/>
              </w:rPr>
              <w:t xml:space="preserve"> This corresponds to ’intellectual disability’ as described in the major taxonomy DSM-5 (APA 2013) and ’mental in</w:t>
            </w:r>
            <w:r w:rsidRPr="00A7757F">
              <w:rPr>
                <w:rFonts w:asciiTheme="majorHAnsi" w:hAnsiTheme="majorHAnsi" w:cstheme="majorHAnsi"/>
                <w:lang w:eastAsia="en-GB"/>
              </w:rPr>
              <w:t xml:space="preserve"> ICD 10 (WHO, 1992).</w:t>
            </w:r>
          </w:p>
          <w:p w14:paraId="55D4D62B" w14:textId="77777777" w:rsidR="00A928E1" w:rsidRPr="00A7757F" w:rsidRDefault="00A928E1" w:rsidP="00FA5DAC">
            <w:pPr>
              <w:numPr>
                <w:ilvl w:val="0"/>
                <w:numId w:val="34"/>
              </w:numPr>
              <w:spacing w:before="0"/>
              <w:rPr>
                <w:rFonts w:asciiTheme="majorHAnsi" w:hAnsiTheme="majorHAnsi" w:cstheme="majorHAnsi"/>
                <w:sz w:val="20"/>
              </w:rPr>
            </w:pPr>
            <w:r w:rsidRPr="00A7757F">
              <w:rPr>
                <w:rFonts w:asciiTheme="majorHAnsi" w:hAnsiTheme="majorHAnsi" w:cstheme="majorHAnsi"/>
              </w:rPr>
              <w:t>Mental health problems (as defined in the guideline).</w:t>
            </w:r>
          </w:p>
        </w:tc>
      </w:tr>
      <w:tr w:rsidR="00A928E1" w:rsidRPr="00A7757F" w14:paraId="4B5D144B" w14:textId="77777777" w:rsidTr="00D25C1D">
        <w:trPr>
          <w:gridAfter w:val="1"/>
          <w:wAfter w:w="54" w:type="dxa"/>
          <w:trHeight w:val="133"/>
        </w:trPr>
        <w:tc>
          <w:tcPr>
            <w:tcW w:w="1172" w:type="dxa"/>
            <w:shd w:val="clear" w:color="auto" w:fill="E6E6E6"/>
          </w:tcPr>
          <w:p w14:paraId="0239990E"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76B162E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Participants/ population</w:t>
            </w:r>
            <w:r w:rsidRPr="00A7757F">
              <w:rPr>
                <w:rFonts w:asciiTheme="majorHAnsi" w:hAnsiTheme="majorHAnsi" w:cstheme="majorHAnsi"/>
                <w:b/>
                <w:bCs/>
                <w:color w:val="FF0000"/>
              </w:rPr>
              <w:t>*</w:t>
            </w:r>
          </w:p>
        </w:tc>
        <w:tc>
          <w:tcPr>
            <w:tcW w:w="11820" w:type="dxa"/>
          </w:tcPr>
          <w:p w14:paraId="0E2C60A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5785000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People (children, young people and adults) with learning disabilities</w:t>
            </w:r>
          </w:p>
          <w:p w14:paraId="036C703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w:t>
            </w:r>
          </w:p>
          <w:p w14:paraId="721A3A15" w14:textId="2ACFB2B4" w:rsidR="00A928E1" w:rsidRPr="00A7757F" w:rsidRDefault="00A928E1" w:rsidP="00FA5DAC">
            <w:pPr>
              <w:pStyle w:val="ListParagraph"/>
              <w:numPr>
                <w:ilvl w:val="0"/>
                <w:numId w:val="35"/>
              </w:numPr>
              <w:spacing w:before="0"/>
              <w:rPr>
                <w:rFonts w:asciiTheme="majorHAnsi" w:hAnsiTheme="majorHAnsi" w:cstheme="majorHAnsi"/>
              </w:rPr>
            </w:pPr>
            <w:r w:rsidRPr="00A7757F">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A7757F">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73332FBC" w14:textId="77777777" w:rsidR="00A928E1" w:rsidRPr="00A7757F" w:rsidRDefault="00A928E1" w:rsidP="00FA5DAC">
            <w:pPr>
              <w:pStyle w:val="ListParagraph"/>
              <w:numPr>
                <w:ilvl w:val="0"/>
                <w:numId w:val="35"/>
              </w:numPr>
              <w:spacing w:before="0"/>
              <w:rPr>
                <w:rFonts w:asciiTheme="majorHAnsi" w:hAnsiTheme="majorHAnsi" w:cstheme="majorHAnsi"/>
              </w:rPr>
            </w:pPr>
            <w:r w:rsidRPr="00A7757F">
              <w:rPr>
                <w:rFonts w:asciiTheme="majorHAnsi" w:hAnsiTheme="majorHAnsi" w:cstheme="majorHAnsi"/>
              </w:rPr>
              <w:t>people who are suspected of having a mental health problem and who require more detailed assessment to confirm the presence of a mental health problem with a diagnosis (see RQ1.3)</w:t>
            </w:r>
          </w:p>
          <w:p w14:paraId="647CD7D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possible, results will be stratified by the following:</w:t>
            </w:r>
          </w:p>
          <w:p w14:paraId="24722EA0"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Age: Adults (18 years or older), children &amp; young people (under 18 years), all ages combined</w:t>
            </w:r>
          </w:p>
          <w:p w14:paraId="4B7374D5"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Underlying cause of learning disability, such as: Down’s syndrome, Fragile X syndrome, Prader-Willi syndrome, Learning disabilities (not otherwise specified)</w:t>
            </w:r>
          </w:p>
          <w:p w14:paraId="2755FEE0"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Severity of learning disabilities:</w:t>
            </w:r>
          </w:p>
          <w:p w14:paraId="291F95A4" w14:textId="77777777" w:rsidR="00A928E1" w:rsidRPr="00A7757F" w:rsidRDefault="00A928E1" w:rsidP="00D25C1D">
            <w:pPr>
              <w:pStyle w:val="ListParagraph"/>
              <w:rPr>
                <w:rFonts w:asciiTheme="majorHAnsi" w:hAnsiTheme="majorHAnsi" w:cstheme="majorHAnsi"/>
              </w:rPr>
            </w:pPr>
            <w:r w:rsidRPr="00A7757F">
              <w:rPr>
                <w:rFonts w:asciiTheme="majorHAnsi" w:hAnsiTheme="majorHAnsi" w:cstheme="majorHAnsi"/>
              </w:rPr>
              <w:t>Adults: mild – IQ 50-69, moderate – IQ 35-49, severe – IQ 20-34 or profound – IQ &lt; 20 (or as categorised by the studies)</w:t>
            </w:r>
          </w:p>
          <w:p w14:paraId="3BBC8C3F" w14:textId="77777777" w:rsidR="00A928E1" w:rsidRPr="00A7757F" w:rsidRDefault="00A928E1" w:rsidP="00D25C1D">
            <w:pPr>
              <w:pStyle w:val="ListParagraph"/>
              <w:rPr>
                <w:rFonts w:asciiTheme="majorHAnsi" w:hAnsiTheme="majorHAnsi" w:cstheme="majorHAnsi"/>
              </w:rPr>
            </w:pPr>
            <w:r w:rsidRPr="00A7757F">
              <w:rPr>
                <w:rFonts w:asciiTheme="majorHAnsi" w:hAnsiTheme="majorHAnsi" w:cstheme="majorHAnsi"/>
              </w:rPr>
              <w:t>Children: severity is likely to be categorised by the studies, not by IQ; use as described in studies</w:t>
            </w:r>
          </w:p>
        </w:tc>
      </w:tr>
      <w:tr w:rsidR="00A928E1" w:rsidRPr="00A7757F" w14:paraId="48144A6A" w14:textId="77777777" w:rsidTr="00D25C1D">
        <w:trPr>
          <w:gridAfter w:val="1"/>
          <w:wAfter w:w="54" w:type="dxa"/>
          <w:trHeight w:val="835"/>
        </w:trPr>
        <w:tc>
          <w:tcPr>
            <w:tcW w:w="1172" w:type="dxa"/>
            <w:shd w:val="clear" w:color="auto" w:fill="E6E6E6"/>
          </w:tcPr>
          <w:p w14:paraId="4CE05F0E"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56AB85C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Index test</w:t>
            </w:r>
          </w:p>
        </w:tc>
        <w:tc>
          <w:tcPr>
            <w:tcW w:w="11820" w:type="dxa"/>
          </w:tcPr>
          <w:p w14:paraId="0D393B5B" w14:textId="77777777" w:rsidR="00A928E1" w:rsidRPr="00A7757F" w:rsidRDefault="00A928E1" w:rsidP="00D25C1D">
            <w:pPr>
              <w:rPr>
                <w:rFonts w:asciiTheme="majorHAnsi" w:hAnsiTheme="majorHAnsi" w:cstheme="majorHAnsi"/>
                <w:color w:val="A6A6A6" w:themeColor="background1" w:themeShade="A6"/>
              </w:rPr>
            </w:pPr>
            <w:r w:rsidRPr="00A7757F">
              <w:rPr>
                <w:rFonts w:asciiTheme="majorHAnsi" w:hAnsiTheme="majorHAnsi" w:cstheme="majorHAnsi"/>
              </w:rPr>
              <w:t>Included: brief methods/instruments for case identification (for example, with no more than 3 items or lasting no longer than 10 minutes)</w:t>
            </w:r>
          </w:p>
          <w:p w14:paraId="05311C3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methods or instruments that are more comprehensive and require more time to administer (see RQ 1.3 below).</w:t>
            </w:r>
          </w:p>
        </w:tc>
      </w:tr>
      <w:tr w:rsidR="00A928E1" w:rsidRPr="00A7757F" w14:paraId="4B3446A0" w14:textId="77777777" w:rsidTr="00D25C1D">
        <w:trPr>
          <w:gridAfter w:val="1"/>
          <w:wAfter w:w="54" w:type="dxa"/>
          <w:trHeight w:val="1103"/>
        </w:trPr>
        <w:tc>
          <w:tcPr>
            <w:tcW w:w="1172" w:type="dxa"/>
            <w:shd w:val="clear" w:color="auto" w:fill="E6E6E6"/>
          </w:tcPr>
          <w:p w14:paraId="4D779594"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7FB23D2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Comparator(s)/control/reference standard</w:t>
            </w:r>
          </w:p>
        </w:tc>
        <w:tc>
          <w:tcPr>
            <w:tcW w:w="11820" w:type="dxa"/>
          </w:tcPr>
          <w:p w14:paraId="73E0308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7AB3339D" w14:textId="1C35633A" w:rsidR="00A928E1" w:rsidRPr="00A7757F" w:rsidRDefault="00A928E1" w:rsidP="00D25C1D">
            <w:pPr>
              <w:rPr>
                <w:rFonts w:asciiTheme="majorHAnsi" w:hAnsiTheme="majorHAnsi" w:cstheme="majorHAnsi"/>
              </w:rPr>
            </w:pPr>
            <w:r w:rsidRPr="00A7757F">
              <w:rPr>
                <w:rFonts w:asciiTheme="majorHAnsi" w:hAnsiTheme="majorHAnsi" w:cstheme="majorHAnsi"/>
              </w:rPr>
              <w:t>Diagnosis from full psychiatric or psychological assessment</w:t>
            </w:r>
            <w:r w:rsidR="00ED69CF" w:rsidRPr="00A7757F">
              <w:rPr>
                <w:rFonts w:asciiTheme="majorHAnsi" w:hAnsiTheme="majorHAnsi" w:cstheme="majorHAnsi"/>
              </w:rPr>
              <w:t xml:space="preserve"> </w:t>
            </w:r>
          </w:p>
          <w:p w14:paraId="1027354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None</w:t>
            </w:r>
          </w:p>
        </w:tc>
      </w:tr>
      <w:tr w:rsidR="00A928E1" w:rsidRPr="00A7757F" w14:paraId="510C9E68" w14:textId="77777777" w:rsidTr="00D25C1D">
        <w:trPr>
          <w:gridAfter w:val="1"/>
          <w:wAfter w:w="54" w:type="dxa"/>
          <w:trHeight w:val="771"/>
        </w:trPr>
        <w:tc>
          <w:tcPr>
            <w:tcW w:w="1172" w:type="dxa"/>
            <w:shd w:val="clear" w:color="auto" w:fill="E6E6E6"/>
          </w:tcPr>
          <w:p w14:paraId="2F8653CC"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4F49939F" w14:textId="77777777" w:rsidR="00A928E1" w:rsidRPr="00A7757F" w:rsidDel="00737321" w:rsidRDefault="00A928E1" w:rsidP="00D25C1D">
            <w:pPr>
              <w:rPr>
                <w:rFonts w:asciiTheme="majorHAnsi" w:hAnsiTheme="majorHAnsi" w:cstheme="majorHAnsi"/>
              </w:rPr>
            </w:pPr>
            <w:r w:rsidRPr="00A7757F">
              <w:rPr>
                <w:rFonts w:asciiTheme="majorHAnsi" w:hAnsiTheme="majorHAnsi" w:cstheme="majorHAnsi"/>
              </w:rPr>
              <w:t>Target condition</w:t>
            </w:r>
          </w:p>
        </w:tc>
        <w:tc>
          <w:tcPr>
            <w:tcW w:w="11820" w:type="dxa"/>
          </w:tcPr>
          <w:p w14:paraId="54B124C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Mental health problems (as defined in the guideline).</w:t>
            </w:r>
          </w:p>
          <w:p w14:paraId="7D62C42B" w14:textId="77777777" w:rsidR="00A928E1" w:rsidRPr="00A7757F" w:rsidRDefault="00A928E1" w:rsidP="00D25C1D">
            <w:pPr>
              <w:rPr>
                <w:rFonts w:asciiTheme="majorHAnsi" w:hAnsiTheme="majorHAnsi" w:cstheme="majorHAnsi"/>
                <w:color w:val="A6A6A6" w:themeColor="background1" w:themeShade="A6"/>
              </w:rPr>
            </w:pPr>
            <w:r w:rsidRPr="00A7757F">
              <w:rPr>
                <w:rFonts w:asciiTheme="majorHAnsi" w:hAnsiTheme="majorHAnsi" w:cstheme="majorHAnsi"/>
              </w:rPr>
              <w:t>Results will be stratified by different mental health problems, if possible.</w:t>
            </w:r>
          </w:p>
        </w:tc>
      </w:tr>
      <w:tr w:rsidR="00A928E1" w:rsidRPr="00A7757F" w14:paraId="73253631" w14:textId="77777777" w:rsidTr="00D25C1D">
        <w:trPr>
          <w:gridAfter w:val="1"/>
          <w:wAfter w:w="54" w:type="dxa"/>
          <w:trHeight w:val="2968"/>
        </w:trPr>
        <w:tc>
          <w:tcPr>
            <w:tcW w:w="1172" w:type="dxa"/>
            <w:shd w:val="clear" w:color="auto" w:fill="E6E6E6"/>
          </w:tcPr>
          <w:p w14:paraId="6C25CE20"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0161935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Types of study to be included initially</w:t>
            </w:r>
            <w:r w:rsidRPr="00A7757F">
              <w:rPr>
                <w:rFonts w:asciiTheme="majorHAnsi" w:hAnsiTheme="majorHAnsi" w:cstheme="majorHAnsi"/>
                <w:b/>
                <w:bCs/>
                <w:color w:val="FF0000"/>
              </w:rPr>
              <w:t>*</w:t>
            </w:r>
          </w:p>
        </w:tc>
        <w:tc>
          <w:tcPr>
            <w:tcW w:w="11820" w:type="dxa"/>
          </w:tcPr>
          <w:p w14:paraId="175F4CC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3E120B2C" w14:textId="77777777" w:rsidR="00A928E1" w:rsidRPr="00A7757F" w:rsidRDefault="00A928E1" w:rsidP="00D25C1D">
            <w:pPr>
              <w:tabs>
                <w:tab w:val="center" w:pos="3272"/>
              </w:tabs>
              <w:rPr>
                <w:rFonts w:asciiTheme="majorHAnsi" w:hAnsiTheme="majorHAnsi" w:cstheme="majorHAnsi"/>
              </w:rPr>
            </w:pPr>
            <w:r w:rsidRPr="00A7757F">
              <w:rPr>
                <w:rFonts w:asciiTheme="majorHAnsi" w:hAnsiTheme="majorHAnsi" w:cstheme="majorHAnsi"/>
              </w:rPr>
              <w:t xml:space="preserve">Reviews conducted for existing guidelines and published systematic reviews </w:t>
            </w:r>
          </w:p>
          <w:p w14:paraId="16B5372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no existing systematic reviews address the review question, individual cross-sectional studies may be considered. Studies considering individual symptoms may also be considered in areas where no tools have been found. A stepped approach will be made for each area, depending on the availability of evidence.</w:t>
            </w:r>
          </w:p>
          <w:p w14:paraId="5C890A05" w14:textId="77777777" w:rsidR="00A928E1" w:rsidRPr="00A7757F" w:rsidRDefault="00A928E1" w:rsidP="00D25C1D">
            <w:pPr>
              <w:rPr>
                <w:rFonts w:asciiTheme="majorHAnsi" w:hAnsiTheme="majorHAnsi" w:cstheme="majorHAnsi"/>
                <w:i/>
              </w:rPr>
            </w:pPr>
            <w:r w:rsidRPr="00A7757F">
              <w:rPr>
                <w:rFonts w:asciiTheme="majorHAnsi" w:hAnsiTheme="majorHAnsi" w:cstheme="majorHAnsi"/>
              </w:rPr>
              <w:t>The range of included studies may be expanded to case-control studies if evidence from cross-sectional studies is limited such as in numbers of included participants.</w:t>
            </w:r>
          </w:p>
          <w:p w14:paraId="40680F7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Other study designs including case series or case reports</w:t>
            </w:r>
          </w:p>
        </w:tc>
      </w:tr>
      <w:tr w:rsidR="00A928E1" w:rsidRPr="00A7757F" w14:paraId="5E4B047D" w14:textId="77777777" w:rsidTr="00D25C1D">
        <w:trPr>
          <w:gridAfter w:val="1"/>
          <w:wAfter w:w="54" w:type="dxa"/>
          <w:trHeight w:val="1072"/>
        </w:trPr>
        <w:tc>
          <w:tcPr>
            <w:tcW w:w="1172" w:type="dxa"/>
            <w:shd w:val="clear" w:color="auto" w:fill="E6E6E6"/>
          </w:tcPr>
          <w:p w14:paraId="759CF553"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217C775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Context</w:t>
            </w:r>
            <w:r w:rsidRPr="00A7757F">
              <w:rPr>
                <w:rFonts w:asciiTheme="majorHAnsi" w:hAnsiTheme="majorHAnsi" w:cstheme="majorHAnsi"/>
                <w:b/>
                <w:bCs/>
                <w:color w:val="FF0000"/>
              </w:rPr>
              <w:t>*</w:t>
            </w:r>
          </w:p>
        </w:tc>
        <w:tc>
          <w:tcPr>
            <w:tcW w:w="11820" w:type="dxa"/>
          </w:tcPr>
          <w:p w14:paraId="3EFB777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 </w:t>
            </w:r>
          </w:p>
          <w:p w14:paraId="5022B37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none</w:t>
            </w:r>
          </w:p>
        </w:tc>
      </w:tr>
      <w:tr w:rsidR="00A928E1" w:rsidRPr="00A7757F" w14:paraId="309E38BF" w14:textId="77777777" w:rsidTr="00D25C1D">
        <w:trPr>
          <w:gridAfter w:val="1"/>
          <w:wAfter w:w="54" w:type="dxa"/>
          <w:trHeight w:val="523"/>
        </w:trPr>
        <w:tc>
          <w:tcPr>
            <w:tcW w:w="1172" w:type="dxa"/>
            <w:shd w:val="clear" w:color="auto" w:fill="E6E6E6"/>
          </w:tcPr>
          <w:p w14:paraId="7EF814B6"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0E3F7A2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Primary/Critical outcomes</w:t>
            </w:r>
            <w:r w:rsidRPr="00A7757F">
              <w:rPr>
                <w:rFonts w:asciiTheme="majorHAnsi" w:hAnsiTheme="majorHAnsi" w:cstheme="majorHAnsi"/>
                <w:b/>
                <w:bCs/>
                <w:color w:val="FF0000"/>
              </w:rPr>
              <w:t>*</w:t>
            </w:r>
          </w:p>
        </w:tc>
        <w:tc>
          <w:tcPr>
            <w:tcW w:w="11820" w:type="dxa"/>
          </w:tcPr>
          <w:p w14:paraId="343D597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Sensitivity and specificity</w:t>
            </w:r>
            <w:r w:rsidRPr="00A7757F">
              <w:rPr>
                <w:rFonts w:asciiTheme="majorHAnsi" w:hAnsiTheme="majorHAnsi" w:cstheme="majorHAnsi"/>
              </w:rPr>
              <w:br/>
              <w:t xml:space="preserve">Validity and reliability (while sensitivity and specificity are usually the most valuable for case identification instruments, validity and reliability were felt to be particularly important in the learning disabilities population where it is difficult to administer tests and where tools used in the general population may not be appropriate) </w:t>
            </w:r>
          </w:p>
        </w:tc>
      </w:tr>
      <w:tr w:rsidR="00A928E1" w:rsidRPr="00A7757F" w14:paraId="53E84BCC" w14:textId="77777777" w:rsidTr="00D25C1D">
        <w:trPr>
          <w:gridAfter w:val="1"/>
          <w:wAfter w:w="54" w:type="dxa"/>
          <w:trHeight w:val="523"/>
        </w:trPr>
        <w:tc>
          <w:tcPr>
            <w:tcW w:w="1172" w:type="dxa"/>
            <w:shd w:val="clear" w:color="auto" w:fill="E6E6E6"/>
          </w:tcPr>
          <w:p w14:paraId="40F3BD4C"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61B1D22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Secondary/Important, but not critical outcomes</w:t>
            </w:r>
            <w:r w:rsidRPr="00A7757F">
              <w:rPr>
                <w:rFonts w:asciiTheme="majorHAnsi" w:hAnsiTheme="majorHAnsi" w:cstheme="majorHAnsi"/>
                <w:b/>
                <w:bCs/>
                <w:color w:val="FF0000"/>
              </w:rPr>
              <w:t>*</w:t>
            </w:r>
          </w:p>
        </w:tc>
        <w:tc>
          <w:tcPr>
            <w:tcW w:w="11820" w:type="dxa"/>
          </w:tcPr>
          <w:p w14:paraId="7DD79E7E" w14:textId="77777777" w:rsidR="00A928E1" w:rsidRPr="00A7757F" w:rsidRDefault="00A928E1" w:rsidP="00D25C1D">
            <w:pPr>
              <w:rPr>
                <w:rFonts w:asciiTheme="majorHAnsi" w:hAnsiTheme="majorHAnsi" w:cstheme="majorHAnsi"/>
                <w:highlight w:val="yellow"/>
              </w:rPr>
            </w:pPr>
            <w:r w:rsidRPr="00A7757F">
              <w:rPr>
                <w:rFonts w:asciiTheme="majorHAnsi" w:hAnsiTheme="majorHAnsi" w:cstheme="majorHAnsi"/>
              </w:rPr>
              <w:t>n/a</w:t>
            </w:r>
          </w:p>
        </w:tc>
      </w:tr>
      <w:tr w:rsidR="00A928E1" w:rsidRPr="00A7757F" w14:paraId="06D209BB" w14:textId="77777777" w:rsidTr="00D25C1D">
        <w:trPr>
          <w:gridAfter w:val="1"/>
          <w:wAfter w:w="54" w:type="dxa"/>
          <w:trHeight w:val="204"/>
        </w:trPr>
        <w:tc>
          <w:tcPr>
            <w:tcW w:w="1172" w:type="dxa"/>
            <w:shd w:val="clear" w:color="auto" w:fill="E6E6E6"/>
          </w:tcPr>
          <w:p w14:paraId="11B0AD0D"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41EB7A5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Data extraction (selection and coding)</w:t>
            </w:r>
            <w:r w:rsidRPr="00A7757F">
              <w:rPr>
                <w:rFonts w:asciiTheme="majorHAnsi" w:hAnsiTheme="majorHAnsi" w:cstheme="majorHAnsi"/>
                <w:b/>
                <w:bCs/>
                <w:color w:val="FF0000"/>
              </w:rPr>
              <w:t>*</w:t>
            </w:r>
          </w:p>
        </w:tc>
        <w:tc>
          <w:tcPr>
            <w:tcW w:w="11820" w:type="dxa"/>
          </w:tcPr>
          <w:p w14:paraId="01C0C19C" w14:textId="4592F021"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A7757F">
              <w:rPr>
                <w:rFonts w:asciiTheme="majorHAnsi" w:hAnsiTheme="majorHAnsi" w:cstheme="majorHAnsi"/>
              </w:rPr>
              <w:t>(that is,</w:t>
            </w:r>
            <w:r w:rsidRPr="00A7757F">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7FCF326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Data to be extracted:</w:t>
            </w:r>
          </w:p>
          <w:p w14:paraId="4ACE145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Study characteristics (Study ID, Year, method or instrument, Context [Locality, Rural/Urban, Country], Recruitment [Recruitment location, Approached N, Completed screening N, Randomised N, Exclusion rate, Screening format, Screening admin, Diagnostic system, Diagnostic method/method used to define population as having a learning disability], Inclusion/exclusion criteria, Group assignment [number of groups, randomisation, N cluster], Demographics [age, sex, race, IQ, etc], Funding, Publication type, References, Risk of bias [patient selection and generalisability, Blinding, Missing outcome data, time interval between index and reference standard, any interventions in this interval])</w:t>
            </w:r>
          </w:p>
          <w:p w14:paraId="5EEFA6A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Comparisons (N, N post-treatment, N follow up [if relevant], Test/Reference standard [including if self-report or informant/proxy and who it was completed by such as paid carer/professional/informal carer/family member], Target group, Group size, Admin setting of each [ie. GP, school, hospital], Admin who, Admin quality, Supervision, interval between tests) </w:t>
            </w:r>
          </w:p>
          <w:p w14:paraId="2AD9F67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Outcomes (Outcome type, Outcome name, Data type, Rater, Outcome data).</w:t>
            </w:r>
          </w:p>
        </w:tc>
      </w:tr>
      <w:tr w:rsidR="00A928E1" w:rsidRPr="00A7757F" w14:paraId="771708A5" w14:textId="77777777" w:rsidTr="00D25C1D">
        <w:trPr>
          <w:gridAfter w:val="1"/>
          <w:wAfter w:w="54" w:type="dxa"/>
          <w:trHeight w:val="554"/>
        </w:trPr>
        <w:tc>
          <w:tcPr>
            <w:tcW w:w="1172" w:type="dxa"/>
            <w:shd w:val="clear" w:color="auto" w:fill="E6E6E6"/>
          </w:tcPr>
          <w:p w14:paraId="42CC0920"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2886E15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Risk of bias (quality) assessment</w:t>
            </w:r>
            <w:r w:rsidRPr="00A7757F">
              <w:rPr>
                <w:rFonts w:asciiTheme="majorHAnsi" w:hAnsiTheme="majorHAnsi" w:cstheme="majorHAnsi"/>
                <w:b/>
                <w:bCs/>
                <w:color w:val="FF0000"/>
              </w:rPr>
              <w:t>*</w:t>
            </w:r>
          </w:p>
        </w:tc>
        <w:tc>
          <w:tcPr>
            <w:tcW w:w="11820" w:type="dxa"/>
          </w:tcPr>
          <w:p w14:paraId="597EF8AE" w14:textId="4E9E16B6" w:rsidR="00A928E1" w:rsidRPr="00A7757F" w:rsidRDefault="00A928E1" w:rsidP="008610DB">
            <w:pPr>
              <w:rPr>
                <w:rFonts w:asciiTheme="majorHAnsi" w:hAnsiTheme="majorHAnsi" w:cstheme="majorHAnsi"/>
              </w:rPr>
            </w:pPr>
            <w:r w:rsidRPr="00A7757F">
              <w:rPr>
                <w:rFonts w:asciiTheme="majorHAnsi" w:hAnsiTheme="majorHAnsi" w:cstheme="majorHAnsi"/>
              </w:rPr>
              <w:t>The quality of individual studies will be assessed using the appropriate NICE quality assessment checklist.</w:t>
            </w:r>
          </w:p>
        </w:tc>
      </w:tr>
      <w:tr w:rsidR="00A928E1" w:rsidRPr="00A7757F" w14:paraId="350034C4" w14:textId="77777777" w:rsidTr="00D25C1D">
        <w:trPr>
          <w:gridAfter w:val="1"/>
          <w:wAfter w:w="54" w:type="dxa"/>
          <w:trHeight w:val="133"/>
        </w:trPr>
        <w:tc>
          <w:tcPr>
            <w:tcW w:w="1172" w:type="dxa"/>
            <w:shd w:val="clear" w:color="auto" w:fill="E6E6E6"/>
          </w:tcPr>
          <w:p w14:paraId="49B38F30"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0888F7F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Strategy for data synthesis</w:t>
            </w:r>
            <w:r w:rsidRPr="00A7757F">
              <w:rPr>
                <w:rFonts w:asciiTheme="majorHAnsi" w:hAnsiTheme="majorHAnsi" w:cstheme="majorHAnsi"/>
                <w:b/>
                <w:bCs/>
                <w:color w:val="FF0000"/>
              </w:rPr>
              <w:t>*</w:t>
            </w:r>
          </w:p>
        </w:tc>
        <w:tc>
          <w:tcPr>
            <w:tcW w:w="11820" w:type="dxa"/>
          </w:tcPr>
          <w:p w14:paraId="099E4655" w14:textId="21DA13EB"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Where appropriate, meta-analysis will be used to combine results from similar studies (for example, in a summary receiver operating characteristic curve (SROC) and coupled forest plots). </w:t>
            </w:r>
            <w:r w:rsidR="00991972">
              <w:rPr>
                <w:rFonts w:asciiTheme="majorHAnsi" w:hAnsiTheme="majorHAnsi" w:cstheme="majorHAnsi"/>
              </w:rPr>
              <w:t xml:space="preserve">Initially, a fixed-effects model will be used but a random-effects model may be used if there is unexplained heterogeneity. </w:t>
            </w:r>
            <w:r w:rsidRPr="00A7757F">
              <w:rPr>
                <w:rFonts w:asciiTheme="majorHAnsi" w:hAnsiTheme="majorHAnsi" w:cstheme="majorHAnsi"/>
              </w:rPr>
              <w:t>If this is done, RevMan and Meta-DiSc will be used. Paired data will be used in the primary analysis.</w:t>
            </w:r>
            <w:r w:rsidR="00ED69CF" w:rsidRPr="00A7757F">
              <w:rPr>
                <w:rFonts w:asciiTheme="majorHAnsi" w:hAnsiTheme="majorHAnsi" w:cstheme="majorHAnsi"/>
              </w:rPr>
              <w:t xml:space="preserve"> </w:t>
            </w:r>
          </w:p>
          <w:p w14:paraId="17FCDEC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a meta-analysis is not appropriate, a narrative synthesis will be used.</w:t>
            </w:r>
          </w:p>
          <w:p w14:paraId="1E13CCA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1BE1803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For areas with no evidence or limited evidence, formal consensus methods will be considered.</w:t>
            </w:r>
          </w:p>
        </w:tc>
      </w:tr>
      <w:tr w:rsidR="00A928E1" w:rsidRPr="00A7757F" w14:paraId="4DE3734A" w14:textId="77777777" w:rsidTr="00D25C1D">
        <w:trPr>
          <w:gridAfter w:val="1"/>
          <w:wAfter w:w="54" w:type="dxa"/>
          <w:trHeight w:val="1284"/>
        </w:trPr>
        <w:tc>
          <w:tcPr>
            <w:tcW w:w="1172" w:type="dxa"/>
            <w:shd w:val="clear" w:color="auto" w:fill="E6E6E6"/>
          </w:tcPr>
          <w:p w14:paraId="63F50FEE"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4B70F74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Analysis of subgroups or subsets (including sensitivity analyses)</w:t>
            </w:r>
          </w:p>
        </w:tc>
        <w:tc>
          <w:tcPr>
            <w:tcW w:w="11820" w:type="dxa"/>
          </w:tcPr>
          <w:p w14:paraId="47CC16A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The following sensitivity analyses will be explored to test the robustness of the findings:</w:t>
            </w:r>
          </w:p>
          <w:p w14:paraId="7B8D9154" w14:textId="77777777" w:rsidR="00A928E1" w:rsidRPr="00A7757F" w:rsidRDefault="00A928E1" w:rsidP="00FA5DAC">
            <w:pPr>
              <w:numPr>
                <w:ilvl w:val="0"/>
                <w:numId w:val="29"/>
              </w:numPr>
              <w:spacing w:before="0"/>
              <w:rPr>
                <w:rFonts w:asciiTheme="majorHAnsi" w:hAnsiTheme="majorHAnsi" w:cstheme="majorHAnsi"/>
              </w:rPr>
            </w:pPr>
            <w:r w:rsidRPr="00A7757F">
              <w:rPr>
                <w:rFonts w:asciiTheme="majorHAnsi" w:hAnsiTheme="majorHAnsi" w:cstheme="majorHAnsi"/>
              </w:rPr>
              <w:t>Exclude studies that do not contain full details confirming eligibility (for example, they do not describe the reference standard).</w:t>
            </w:r>
          </w:p>
          <w:p w14:paraId="732E2F8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Subgroup analyses will be explored if there is heterogeneity in the results.</w:t>
            </w:r>
          </w:p>
        </w:tc>
      </w:tr>
      <w:tr w:rsidR="00A928E1" w:rsidRPr="00A7757F" w14:paraId="52140C80" w14:textId="77777777" w:rsidTr="00D25C1D">
        <w:trPr>
          <w:gridAfter w:val="1"/>
          <w:wAfter w:w="54" w:type="dxa"/>
          <w:trHeight w:val="261"/>
        </w:trPr>
        <w:tc>
          <w:tcPr>
            <w:tcW w:w="1172" w:type="dxa"/>
            <w:shd w:val="clear" w:color="auto" w:fill="E6E6E6"/>
          </w:tcPr>
          <w:p w14:paraId="29CACA4E"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63BFE5C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Type of review</w:t>
            </w:r>
          </w:p>
        </w:tc>
        <w:tc>
          <w:tcPr>
            <w:tcW w:w="11820" w:type="dxa"/>
          </w:tcPr>
          <w:p w14:paraId="53DFF70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Diagnostic accuracy</w:t>
            </w:r>
          </w:p>
        </w:tc>
      </w:tr>
      <w:tr w:rsidR="00A928E1" w:rsidRPr="00A7757F" w14:paraId="111C6F9F" w14:textId="77777777" w:rsidTr="00D25C1D">
        <w:trPr>
          <w:gridAfter w:val="1"/>
          <w:wAfter w:w="54" w:type="dxa"/>
          <w:trHeight w:val="261"/>
        </w:trPr>
        <w:tc>
          <w:tcPr>
            <w:tcW w:w="1172" w:type="dxa"/>
            <w:shd w:val="clear" w:color="auto" w:fill="C6D9F1"/>
          </w:tcPr>
          <w:p w14:paraId="66305F3E" w14:textId="77777777" w:rsidR="00A928E1" w:rsidRPr="00A7757F" w:rsidRDefault="00A928E1" w:rsidP="00D25C1D">
            <w:pPr>
              <w:rPr>
                <w:rFonts w:asciiTheme="majorHAnsi" w:hAnsiTheme="majorHAnsi" w:cstheme="majorHAnsi"/>
                <w:b/>
                <w:bCs/>
              </w:rPr>
            </w:pPr>
          </w:p>
        </w:tc>
        <w:tc>
          <w:tcPr>
            <w:tcW w:w="14187" w:type="dxa"/>
            <w:gridSpan w:val="2"/>
            <w:shd w:val="clear" w:color="auto" w:fill="C6D9F1"/>
          </w:tcPr>
          <w:p w14:paraId="68C2B812"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Further information</w:t>
            </w:r>
          </w:p>
        </w:tc>
      </w:tr>
      <w:tr w:rsidR="00A928E1" w:rsidRPr="00A7757F" w14:paraId="3BC37A3D" w14:textId="77777777" w:rsidTr="00D25C1D">
        <w:trPr>
          <w:gridAfter w:val="1"/>
          <w:wAfter w:w="54" w:type="dxa"/>
          <w:trHeight w:val="523"/>
        </w:trPr>
        <w:tc>
          <w:tcPr>
            <w:tcW w:w="1172" w:type="dxa"/>
            <w:shd w:val="clear" w:color="auto" w:fill="E6E6E6"/>
          </w:tcPr>
          <w:p w14:paraId="0AF2DB84" w14:textId="77777777" w:rsidR="00A928E1" w:rsidRPr="00A7757F" w:rsidRDefault="00A928E1" w:rsidP="00D25C1D">
            <w:pPr>
              <w:rPr>
                <w:rFonts w:asciiTheme="majorHAnsi" w:hAnsiTheme="majorHAnsi" w:cstheme="majorHAnsi"/>
                <w:bCs/>
              </w:rPr>
            </w:pPr>
          </w:p>
        </w:tc>
        <w:tc>
          <w:tcPr>
            <w:tcW w:w="2367" w:type="dxa"/>
            <w:shd w:val="clear" w:color="auto" w:fill="E6E6E6"/>
          </w:tcPr>
          <w:p w14:paraId="21DC05A3"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Existing reviews utilised in this review:</w:t>
            </w:r>
          </w:p>
        </w:tc>
        <w:tc>
          <w:tcPr>
            <w:tcW w:w="11820" w:type="dxa"/>
          </w:tcPr>
          <w:p w14:paraId="10D0F7EA" w14:textId="77777777" w:rsidR="00A928E1" w:rsidRPr="00A7757F" w:rsidRDefault="00A928E1" w:rsidP="00D25C1D">
            <w:pPr>
              <w:rPr>
                <w:rFonts w:asciiTheme="majorHAnsi" w:hAnsiTheme="majorHAnsi" w:cstheme="majorHAnsi"/>
                <w:b/>
              </w:rPr>
            </w:pPr>
          </w:p>
        </w:tc>
      </w:tr>
      <w:tr w:rsidR="00A928E1" w:rsidRPr="00A7757F" w14:paraId="10BF6341" w14:textId="77777777" w:rsidTr="00D25C1D">
        <w:trPr>
          <w:gridAfter w:val="1"/>
          <w:wAfter w:w="54" w:type="dxa"/>
          <w:trHeight w:val="280"/>
        </w:trPr>
        <w:tc>
          <w:tcPr>
            <w:tcW w:w="1172" w:type="dxa"/>
            <w:shd w:val="clear" w:color="auto" w:fill="E6E6E6"/>
          </w:tcPr>
          <w:p w14:paraId="553552C5"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79B53CE2" w14:textId="77777777" w:rsidR="00A928E1" w:rsidRPr="00A7757F"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A7757F">
              <w:rPr>
                <w:rFonts w:asciiTheme="majorHAnsi" w:hAnsiTheme="majorHAnsi" w:cstheme="majorHAnsi"/>
                <w:bCs/>
              </w:rPr>
              <w:t>Updated</w:t>
            </w:r>
          </w:p>
        </w:tc>
        <w:tc>
          <w:tcPr>
            <w:tcW w:w="11820" w:type="dxa"/>
          </w:tcPr>
          <w:p w14:paraId="38EDAAD4" w14:textId="77777777" w:rsidR="00A928E1" w:rsidRPr="00A7757F" w:rsidRDefault="00A928E1" w:rsidP="00D25C1D">
            <w:pPr>
              <w:tabs>
                <w:tab w:val="left" w:pos="1845"/>
              </w:tabs>
              <w:rPr>
                <w:rFonts w:asciiTheme="majorHAnsi" w:hAnsiTheme="majorHAnsi" w:cstheme="majorHAnsi"/>
              </w:rPr>
            </w:pPr>
            <w:r w:rsidRPr="00A7757F">
              <w:rPr>
                <w:rFonts w:asciiTheme="majorHAnsi" w:hAnsiTheme="majorHAnsi" w:cstheme="majorHAnsi"/>
              </w:rPr>
              <w:t>None</w:t>
            </w:r>
          </w:p>
        </w:tc>
      </w:tr>
      <w:tr w:rsidR="00A928E1" w:rsidRPr="00A7757F" w14:paraId="31856A4D" w14:textId="77777777" w:rsidTr="00D25C1D">
        <w:trPr>
          <w:gridAfter w:val="1"/>
          <w:wAfter w:w="54" w:type="dxa"/>
          <w:trHeight w:val="261"/>
        </w:trPr>
        <w:tc>
          <w:tcPr>
            <w:tcW w:w="1172" w:type="dxa"/>
            <w:shd w:val="clear" w:color="auto" w:fill="E6E6E6"/>
          </w:tcPr>
          <w:p w14:paraId="194F7F18" w14:textId="77777777" w:rsidR="00A928E1" w:rsidRPr="00A7757F" w:rsidRDefault="00A928E1" w:rsidP="00FA5DAC">
            <w:pPr>
              <w:numPr>
                <w:ilvl w:val="0"/>
                <w:numId w:val="37"/>
              </w:numPr>
              <w:spacing w:before="0"/>
              <w:rPr>
                <w:rFonts w:asciiTheme="majorHAnsi" w:hAnsiTheme="majorHAnsi" w:cstheme="majorHAnsi"/>
                <w:bCs/>
              </w:rPr>
            </w:pPr>
          </w:p>
        </w:tc>
        <w:tc>
          <w:tcPr>
            <w:tcW w:w="2367" w:type="dxa"/>
            <w:shd w:val="clear" w:color="auto" w:fill="E6E6E6"/>
          </w:tcPr>
          <w:p w14:paraId="19CB8454" w14:textId="77777777" w:rsidR="00A928E1" w:rsidRPr="00A7757F"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A7757F">
              <w:rPr>
                <w:rFonts w:asciiTheme="majorHAnsi" w:hAnsiTheme="majorHAnsi" w:cstheme="majorHAnsi"/>
                <w:bCs/>
              </w:rPr>
              <w:t>Not updated</w:t>
            </w:r>
          </w:p>
        </w:tc>
        <w:tc>
          <w:tcPr>
            <w:tcW w:w="11820" w:type="dxa"/>
          </w:tcPr>
          <w:p w14:paraId="2FA03E5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None</w:t>
            </w:r>
          </w:p>
        </w:tc>
      </w:tr>
    </w:tbl>
    <w:p w14:paraId="664BD0C1" w14:textId="77777777" w:rsidR="00A928E1" w:rsidRDefault="00A928E1" w:rsidP="00A928E1">
      <w:pPr>
        <w:pStyle w:val="AppMinorSubHead"/>
      </w:pPr>
      <w:bookmarkStart w:id="15" w:name="_Toc430790444"/>
      <w:r>
        <w:t>Structure for assessment (RQ1.3)</w:t>
      </w:r>
      <w:bookmarkEnd w:id="15"/>
    </w:p>
    <w:p w14:paraId="05947294" w14:textId="77777777" w:rsidR="00A928E1" w:rsidRPr="00A928E1" w:rsidRDefault="00A928E1" w:rsidP="00A928E1"/>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320"/>
        <w:gridCol w:w="11876"/>
      </w:tblGrid>
      <w:tr w:rsidR="00A928E1" w:rsidRPr="00A7757F" w14:paraId="598505DB" w14:textId="77777777" w:rsidTr="006D2005">
        <w:trPr>
          <w:trHeight w:val="514"/>
        </w:trPr>
        <w:tc>
          <w:tcPr>
            <w:tcW w:w="1233" w:type="dxa"/>
            <w:shd w:val="clear" w:color="auto" w:fill="8DB3E2"/>
          </w:tcPr>
          <w:p w14:paraId="2AFC51E9"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Item No.</w:t>
            </w:r>
          </w:p>
        </w:tc>
        <w:tc>
          <w:tcPr>
            <w:tcW w:w="2320" w:type="dxa"/>
            <w:shd w:val="clear" w:color="auto" w:fill="8DB3E2"/>
          </w:tcPr>
          <w:p w14:paraId="2CDF2FB0"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Item</w:t>
            </w:r>
          </w:p>
        </w:tc>
        <w:tc>
          <w:tcPr>
            <w:tcW w:w="11876" w:type="dxa"/>
            <w:shd w:val="clear" w:color="auto" w:fill="8DB3E2"/>
          </w:tcPr>
          <w:p w14:paraId="093536D4" w14:textId="77777777" w:rsidR="00A928E1" w:rsidRPr="00A7757F" w:rsidRDefault="00A928E1" w:rsidP="00D25C1D">
            <w:pPr>
              <w:rPr>
                <w:rFonts w:asciiTheme="majorHAnsi" w:hAnsiTheme="majorHAnsi" w:cstheme="majorHAnsi"/>
                <w:b/>
                <w:bCs/>
              </w:rPr>
            </w:pPr>
            <w:r w:rsidRPr="00A7757F">
              <w:rPr>
                <w:rFonts w:asciiTheme="majorHAnsi" w:hAnsiTheme="majorHAnsi" w:cstheme="majorHAnsi"/>
                <w:b/>
                <w:bCs/>
              </w:rPr>
              <w:t>Details</w:t>
            </w:r>
          </w:p>
        </w:tc>
      </w:tr>
      <w:tr w:rsidR="00A928E1" w:rsidRPr="00A7757F" w14:paraId="25058F0D" w14:textId="77777777" w:rsidTr="006D2005">
        <w:trPr>
          <w:trHeight w:val="256"/>
        </w:trPr>
        <w:tc>
          <w:tcPr>
            <w:tcW w:w="1233" w:type="dxa"/>
            <w:shd w:val="clear" w:color="auto" w:fill="C6D9F1"/>
          </w:tcPr>
          <w:p w14:paraId="5F3E8E27" w14:textId="77777777" w:rsidR="00A928E1" w:rsidRPr="00A7757F" w:rsidRDefault="00A928E1" w:rsidP="00D25C1D">
            <w:pPr>
              <w:rPr>
                <w:rFonts w:asciiTheme="majorHAnsi" w:hAnsiTheme="majorHAnsi" w:cstheme="majorHAnsi"/>
                <w:b/>
                <w:bCs/>
              </w:rPr>
            </w:pPr>
          </w:p>
        </w:tc>
        <w:tc>
          <w:tcPr>
            <w:tcW w:w="14196" w:type="dxa"/>
            <w:gridSpan w:val="2"/>
            <w:shd w:val="clear" w:color="auto" w:fill="C6D9F1"/>
          </w:tcPr>
          <w:p w14:paraId="7DE06813"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Guideline details</w:t>
            </w:r>
          </w:p>
        </w:tc>
      </w:tr>
      <w:tr w:rsidR="00A928E1" w:rsidRPr="00A7757F" w14:paraId="1FCC934C" w14:textId="77777777" w:rsidTr="006D2005">
        <w:trPr>
          <w:trHeight w:val="256"/>
        </w:trPr>
        <w:tc>
          <w:tcPr>
            <w:tcW w:w="1233" w:type="dxa"/>
            <w:shd w:val="clear" w:color="auto" w:fill="E6E6E6"/>
          </w:tcPr>
          <w:p w14:paraId="614D99CC"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79120A29"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Guideline</w:t>
            </w:r>
            <w:r w:rsidRPr="00A7757F">
              <w:rPr>
                <w:rFonts w:asciiTheme="majorHAnsi" w:hAnsiTheme="majorHAnsi" w:cstheme="majorHAnsi"/>
                <w:b/>
                <w:bCs/>
                <w:color w:val="FF0000"/>
              </w:rPr>
              <w:t>*</w:t>
            </w:r>
          </w:p>
        </w:tc>
        <w:tc>
          <w:tcPr>
            <w:tcW w:w="11876" w:type="dxa"/>
          </w:tcPr>
          <w:p w14:paraId="441CCC0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Mental health problems in people with learning disabilities guideline</w:t>
            </w:r>
          </w:p>
        </w:tc>
      </w:tr>
      <w:tr w:rsidR="00A928E1" w:rsidRPr="00A7757F" w14:paraId="6B32BA57" w14:textId="77777777" w:rsidTr="006D2005">
        <w:trPr>
          <w:trHeight w:val="256"/>
        </w:trPr>
        <w:tc>
          <w:tcPr>
            <w:tcW w:w="1233" w:type="dxa"/>
            <w:shd w:val="clear" w:color="auto" w:fill="E6E6E6"/>
          </w:tcPr>
          <w:p w14:paraId="063B8129"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33D6BE5D"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Guideline chapter</w:t>
            </w:r>
            <w:r w:rsidRPr="00A7757F">
              <w:rPr>
                <w:rFonts w:asciiTheme="majorHAnsi" w:hAnsiTheme="majorHAnsi" w:cstheme="majorHAnsi"/>
                <w:b/>
                <w:bCs/>
                <w:color w:val="FF0000"/>
              </w:rPr>
              <w:t>*</w:t>
            </w:r>
          </w:p>
        </w:tc>
        <w:tc>
          <w:tcPr>
            <w:tcW w:w="11876" w:type="dxa"/>
          </w:tcPr>
          <w:p w14:paraId="5051BFAA" w14:textId="7002E03C" w:rsidR="00A928E1" w:rsidRPr="00A7757F" w:rsidRDefault="008B6808" w:rsidP="00D25C1D">
            <w:pPr>
              <w:rPr>
                <w:rFonts w:asciiTheme="majorHAnsi" w:hAnsiTheme="majorHAnsi" w:cstheme="majorHAnsi"/>
              </w:rPr>
            </w:pPr>
            <w:r w:rsidRPr="00A7757F">
              <w:rPr>
                <w:rFonts w:asciiTheme="majorHAnsi" w:hAnsiTheme="majorHAnsi" w:cstheme="majorHAnsi"/>
              </w:rPr>
              <w:t>Chapter 4: Identification and assessment of mental health problems</w:t>
            </w:r>
          </w:p>
        </w:tc>
      </w:tr>
      <w:tr w:rsidR="00A928E1" w:rsidRPr="00A7757F" w14:paraId="44636BAC" w14:textId="77777777" w:rsidTr="006D2005">
        <w:trPr>
          <w:trHeight w:val="825"/>
        </w:trPr>
        <w:tc>
          <w:tcPr>
            <w:tcW w:w="1233" w:type="dxa"/>
            <w:shd w:val="clear" w:color="auto" w:fill="E6E6E6"/>
          </w:tcPr>
          <w:p w14:paraId="0FCB956F"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103074DB"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Objective of review</w:t>
            </w:r>
            <w:r w:rsidRPr="00A7757F">
              <w:rPr>
                <w:rFonts w:asciiTheme="majorHAnsi" w:hAnsiTheme="majorHAnsi" w:cstheme="majorHAnsi"/>
                <w:b/>
                <w:bCs/>
                <w:color w:val="FF0000"/>
              </w:rPr>
              <w:t>*</w:t>
            </w:r>
          </w:p>
        </w:tc>
        <w:tc>
          <w:tcPr>
            <w:tcW w:w="11876" w:type="dxa"/>
          </w:tcPr>
          <w:p w14:paraId="2DFFAB8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To determine what the key components of an assessment of mental health problems are and how should these be delivered (in what order and in what context). This may include methods and instruments used for full assessment of mental health problems used for diagnosis or assessment of the response to treatment.</w:t>
            </w:r>
          </w:p>
        </w:tc>
      </w:tr>
      <w:tr w:rsidR="00A928E1" w:rsidRPr="00A7757F" w14:paraId="636BB138" w14:textId="77777777" w:rsidTr="006D2005">
        <w:trPr>
          <w:trHeight w:val="256"/>
        </w:trPr>
        <w:tc>
          <w:tcPr>
            <w:tcW w:w="1233" w:type="dxa"/>
            <w:shd w:val="clear" w:color="auto" w:fill="C6D9F1"/>
          </w:tcPr>
          <w:p w14:paraId="35269055" w14:textId="77777777" w:rsidR="00A928E1" w:rsidRPr="00A7757F" w:rsidRDefault="00A928E1" w:rsidP="00D25C1D">
            <w:pPr>
              <w:rPr>
                <w:rFonts w:asciiTheme="majorHAnsi" w:hAnsiTheme="majorHAnsi" w:cstheme="majorHAnsi"/>
                <w:b/>
                <w:bCs/>
              </w:rPr>
            </w:pPr>
          </w:p>
        </w:tc>
        <w:tc>
          <w:tcPr>
            <w:tcW w:w="14196" w:type="dxa"/>
            <w:gridSpan w:val="2"/>
            <w:shd w:val="clear" w:color="auto" w:fill="C6D9F1"/>
          </w:tcPr>
          <w:p w14:paraId="237BE778"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Review methods</w:t>
            </w:r>
          </w:p>
        </w:tc>
      </w:tr>
      <w:tr w:rsidR="00A928E1" w:rsidRPr="00A7757F" w14:paraId="118E4A6A" w14:textId="77777777" w:rsidTr="006D2005">
        <w:trPr>
          <w:trHeight w:val="558"/>
        </w:trPr>
        <w:tc>
          <w:tcPr>
            <w:tcW w:w="1233" w:type="dxa"/>
            <w:shd w:val="clear" w:color="auto" w:fill="E6E6E6"/>
          </w:tcPr>
          <w:p w14:paraId="357AAE40"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3E7B9F39"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Review question(s)</w:t>
            </w:r>
            <w:r w:rsidRPr="00A7757F">
              <w:rPr>
                <w:rFonts w:asciiTheme="majorHAnsi" w:hAnsiTheme="majorHAnsi" w:cstheme="majorHAnsi"/>
                <w:b/>
                <w:bCs/>
                <w:color w:val="FF0000"/>
              </w:rPr>
              <w:t xml:space="preserve"> *</w:t>
            </w:r>
          </w:p>
        </w:tc>
        <w:tc>
          <w:tcPr>
            <w:tcW w:w="11876" w:type="dxa"/>
          </w:tcPr>
          <w:p w14:paraId="27981C9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RQ 1.3: In people (children, young people and adults) with learning disabilities, what are the key components of, and the most appropriate structure for, an assessment of mental health problems?</w:t>
            </w:r>
          </w:p>
        </w:tc>
      </w:tr>
      <w:tr w:rsidR="00A928E1" w:rsidRPr="00A7757F" w14:paraId="65193946" w14:textId="77777777" w:rsidTr="006D2005">
        <w:trPr>
          <w:trHeight w:val="256"/>
        </w:trPr>
        <w:tc>
          <w:tcPr>
            <w:tcW w:w="1233" w:type="dxa"/>
            <w:shd w:val="clear" w:color="auto" w:fill="E6E6E6"/>
          </w:tcPr>
          <w:p w14:paraId="1AC991C3"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41E9A3BB"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Sub-question(s)</w:t>
            </w:r>
          </w:p>
        </w:tc>
        <w:tc>
          <w:tcPr>
            <w:tcW w:w="11876" w:type="dxa"/>
          </w:tcPr>
          <w:p w14:paraId="3B3B181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n/a</w:t>
            </w:r>
          </w:p>
        </w:tc>
      </w:tr>
      <w:tr w:rsidR="00A928E1" w:rsidRPr="00A7757F" w14:paraId="5F788010" w14:textId="77777777" w:rsidTr="006D2005">
        <w:trPr>
          <w:trHeight w:val="4527"/>
        </w:trPr>
        <w:tc>
          <w:tcPr>
            <w:tcW w:w="1233" w:type="dxa"/>
            <w:shd w:val="clear" w:color="auto" w:fill="E6E6E6"/>
          </w:tcPr>
          <w:p w14:paraId="13B70E5F"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70AF011D"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Searches</w:t>
            </w:r>
            <w:r w:rsidRPr="00A7757F">
              <w:rPr>
                <w:rFonts w:asciiTheme="majorHAnsi" w:hAnsiTheme="majorHAnsi" w:cstheme="majorHAnsi"/>
                <w:b/>
                <w:bCs/>
                <w:color w:val="FF0000"/>
              </w:rPr>
              <w:t>*</w:t>
            </w:r>
          </w:p>
        </w:tc>
        <w:tc>
          <w:tcPr>
            <w:tcW w:w="11876" w:type="dxa"/>
          </w:tcPr>
          <w:p w14:paraId="62B70D57" w14:textId="77777777" w:rsidR="00A7757F" w:rsidRDefault="00011665" w:rsidP="00D25C1D">
            <w:pPr>
              <w:rPr>
                <w:rFonts w:asciiTheme="majorHAnsi" w:hAnsiTheme="majorHAnsi" w:cstheme="majorHAnsi"/>
                <w:b/>
              </w:rPr>
            </w:pPr>
            <w:r w:rsidRPr="00A7757F">
              <w:rPr>
                <w:rFonts w:asciiTheme="majorHAnsi" w:hAnsiTheme="majorHAnsi" w:cstheme="majorHAnsi"/>
                <w:b/>
              </w:rPr>
              <w:t>Embase (inception to December 2016), Medline (inception to December 2016), PreMedline (inception to December week 2 2016), PsycINFO (inception to December 2016)</w:t>
            </w:r>
          </w:p>
          <w:p w14:paraId="4030B828" w14:textId="26E6EA91" w:rsidR="00A928E1" w:rsidRPr="00A7757F" w:rsidRDefault="00A928E1" w:rsidP="00D25C1D">
            <w:pPr>
              <w:rPr>
                <w:rFonts w:asciiTheme="majorHAnsi" w:hAnsiTheme="majorHAnsi" w:cstheme="majorHAnsi"/>
                <w:b/>
              </w:rPr>
            </w:pPr>
            <w:r w:rsidRPr="00A7757F">
              <w:rPr>
                <w:rFonts w:asciiTheme="majorHAnsi" w:hAnsiTheme="majorHAnsi" w:cstheme="majorHAnsi"/>
                <w:b/>
              </w:rPr>
              <w:t>Other sources of evidence:</w:t>
            </w:r>
          </w:p>
          <w:p w14:paraId="28159F83"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Reference lists of included studies</w:t>
            </w:r>
          </w:p>
          <w:p w14:paraId="60953B48"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Calls for evidence from registered stakeholders</w:t>
            </w:r>
          </w:p>
          <w:p w14:paraId="58101910" w14:textId="77777777" w:rsidR="00A928E1" w:rsidRPr="00A7757F" w:rsidRDefault="00A928E1" w:rsidP="00FA5DAC">
            <w:pPr>
              <w:numPr>
                <w:ilvl w:val="0"/>
                <w:numId w:val="32"/>
              </w:numPr>
              <w:spacing w:before="0"/>
              <w:rPr>
                <w:rFonts w:asciiTheme="majorHAnsi" w:hAnsiTheme="majorHAnsi" w:cstheme="majorHAnsi"/>
                <w:b/>
              </w:rPr>
            </w:pPr>
            <w:r w:rsidRPr="00A7757F">
              <w:rPr>
                <w:rFonts w:asciiTheme="majorHAnsi" w:hAnsiTheme="majorHAnsi" w:cstheme="majorHAnsi"/>
              </w:rPr>
              <w:t>PROSPERO (</w:t>
            </w:r>
            <w:hyperlink r:id="rId39" w:history="1">
              <w:r w:rsidRPr="00A7757F">
                <w:rPr>
                  <w:rStyle w:val="Hyperlink"/>
                  <w:rFonts w:asciiTheme="majorHAnsi" w:hAnsiTheme="majorHAnsi" w:cstheme="majorHAnsi"/>
                </w:rPr>
                <w:t>http://www.crd.york.ac.uk/Prospero/</w:t>
              </w:r>
            </w:hyperlink>
            <w:r w:rsidRPr="00A7757F">
              <w:rPr>
                <w:rFonts w:asciiTheme="majorHAnsi" w:hAnsiTheme="majorHAnsi" w:cstheme="majorHAnsi"/>
              </w:rPr>
              <w:t>)</w:t>
            </w:r>
          </w:p>
          <w:p w14:paraId="7C9E67D4"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Conference abstracts will be assessed for eligibility and potentially eligible studies will be checked to determine if they have been published in full</w:t>
            </w:r>
          </w:p>
          <w:p w14:paraId="64023B3B"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Dissertation titles/abstracts will be assessed for eligibility and potentially eligible studies will be checked to determine if they have been published in full</w:t>
            </w:r>
          </w:p>
          <w:p w14:paraId="44A73328" w14:textId="77777777" w:rsidR="00A928E1" w:rsidRPr="00A7757F" w:rsidRDefault="00A928E1" w:rsidP="00FA5DAC">
            <w:pPr>
              <w:numPr>
                <w:ilvl w:val="0"/>
                <w:numId w:val="32"/>
              </w:numPr>
              <w:spacing w:before="0"/>
              <w:rPr>
                <w:rFonts w:asciiTheme="majorHAnsi" w:hAnsiTheme="majorHAnsi" w:cstheme="majorHAnsi"/>
              </w:rPr>
            </w:pPr>
            <w:r w:rsidRPr="00A7757F">
              <w:rPr>
                <w:rFonts w:asciiTheme="majorHAnsi" w:hAnsiTheme="majorHAnsi" w:cstheme="majorHAnsi"/>
              </w:rPr>
              <w:t xml:space="preserve">Non-English language papers (with English abstracts) will be assessed for eligibility and potentially eligible studies will be checked to determine if they have been published in an English language journal. </w:t>
            </w:r>
          </w:p>
          <w:p w14:paraId="1F6ACE4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A7757F" w14:paraId="312200B2" w14:textId="77777777" w:rsidTr="006D2005">
        <w:trPr>
          <w:trHeight w:val="2118"/>
        </w:trPr>
        <w:tc>
          <w:tcPr>
            <w:tcW w:w="1233" w:type="dxa"/>
            <w:shd w:val="clear" w:color="auto" w:fill="E6E6E6"/>
          </w:tcPr>
          <w:p w14:paraId="2CD5D2D6"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22061A3C"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rPr>
              <w:t>Condition or domain being studied</w:t>
            </w:r>
            <w:r w:rsidRPr="00A7757F">
              <w:rPr>
                <w:rFonts w:asciiTheme="majorHAnsi" w:hAnsiTheme="majorHAnsi" w:cstheme="majorHAnsi"/>
                <w:b/>
                <w:bCs/>
                <w:color w:val="FF0000"/>
              </w:rPr>
              <w:t>*</w:t>
            </w:r>
          </w:p>
        </w:tc>
        <w:tc>
          <w:tcPr>
            <w:tcW w:w="11876" w:type="dxa"/>
          </w:tcPr>
          <w:p w14:paraId="5F29360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Learning disabilities and mental health problems</w:t>
            </w:r>
          </w:p>
          <w:p w14:paraId="4C29558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Definitions:</w:t>
            </w:r>
          </w:p>
          <w:p w14:paraId="68C1EEA8" w14:textId="77777777" w:rsidR="00A928E1" w:rsidRPr="00A7757F" w:rsidRDefault="00A928E1" w:rsidP="00FA5DAC">
            <w:pPr>
              <w:numPr>
                <w:ilvl w:val="0"/>
                <w:numId w:val="34"/>
              </w:numPr>
              <w:spacing w:before="0"/>
              <w:rPr>
                <w:rFonts w:asciiTheme="majorHAnsi" w:hAnsiTheme="majorHAnsi" w:cstheme="majorHAnsi"/>
              </w:rPr>
            </w:pPr>
            <w:r w:rsidRPr="00A7757F">
              <w:rPr>
                <w:rFonts w:asciiTheme="majorHAnsi" w:hAnsiTheme="majorHAnsi" w:cstheme="majorHAnsi"/>
              </w:rPr>
              <w:t>Learning disabilities:</w:t>
            </w:r>
          </w:p>
          <w:p w14:paraId="72ED9718" w14:textId="77777777" w:rsidR="00A928E1" w:rsidRPr="00A7757F" w:rsidRDefault="00A928E1" w:rsidP="00FA5DAC">
            <w:pPr>
              <w:numPr>
                <w:ilvl w:val="1"/>
                <w:numId w:val="34"/>
              </w:numPr>
              <w:spacing w:before="0"/>
              <w:rPr>
                <w:rFonts w:asciiTheme="majorHAnsi" w:hAnsiTheme="majorHAnsi" w:cstheme="majorHAnsi"/>
              </w:rPr>
            </w:pPr>
            <w:r w:rsidRPr="00A7757F">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A7757F">
              <w:rPr>
                <w:rFonts w:asciiTheme="majorHAnsi" w:hAnsiTheme="majorHAnsi" w:cstheme="majorHAnsi"/>
                <w:color w:val="000000"/>
                <w:lang w:eastAsia="en-GB"/>
              </w:rPr>
              <w:t xml:space="preserve"> This corresponds to ’intellectual disability’ as described in the major taxonomy DSM-5 (APA 2013) and ’mental retardation’ in</w:t>
            </w:r>
            <w:r w:rsidRPr="00A7757F">
              <w:rPr>
                <w:rFonts w:asciiTheme="majorHAnsi" w:hAnsiTheme="majorHAnsi" w:cstheme="majorHAnsi"/>
                <w:lang w:eastAsia="en-GB"/>
              </w:rPr>
              <w:t xml:space="preserve"> ICD 10 (WHO, 1992).</w:t>
            </w:r>
          </w:p>
          <w:p w14:paraId="1FCA5B6C" w14:textId="77777777" w:rsidR="00A928E1" w:rsidRPr="00A7757F" w:rsidRDefault="00A928E1" w:rsidP="00FA5DAC">
            <w:pPr>
              <w:numPr>
                <w:ilvl w:val="0"/>
                <w:numId w:val="34"/>
              </w:numPr>
              <w:spacing w:before="0"/>
              <w:rPr>
                <w:rFonts w:asciiTheme="majorHAnsi" w:hAnsiTheme="majorHAnsi" w:cstheme="majorHAnsi"/>
                <w:sz w:val="20"/>
              </w:rPr>
            </w:pPr>
            <w:r w:rsidRPr="00A7757F">
              <w:rPr>
                <w:rFonts w:asciiTheme="majorHAnsi" w:hAnsiTheme="majorHAnsi" w:cstheme="majorHAnsi"/>
              </w:rPr>
              <w:t>Mental health problems (as defined in the guideline).</w:t>
            </w:r>
          </w:p>
        </w:tc>
      </w:tr>
      <w:tr w:rsidR="00A928E1" w:rsidRPr="00A7757F" w14:paraId="095ACE12" w14:textId="77777777" w:rsidTr="006D2005">
        <w:trPr>
          <w:trHeight w:val="4243"/>
        </w:trPr>
        <w:tc>
          <w:tcPr>
            <w:tcW w:w="1233" w:type="dxa"/>
            <w:shd w:val="clear" w:color="auto" w:fill="E6E6E6"/>
          </w:tcPr>
          <w:p w14:paraId="00818AEE"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04BB6CE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Participants/ population</w:t>
            </w:r>
            <w:r w:rsidRPr="00A7757F">
              <w:rPr>
                <w:rFonts w:asciiTheme="majorHAnsi" w:hAnsiTheme="majorHAnsi" w:cstheme="majorHAnsi"/>
                <w:b/>
                <w:bCs/>
                <w:color w:val="FF0000"/>
              </w:rPr>
              <w:t>*</w:t>
            </w:r>
          </w:p>
        </w:tc>
        <w:tc>
          <w:tcPr>
            <w:tcW w:w="11876" w:type="dxa"/>
          </w:tcPr>
          <w:p w14:paraId="254DCCB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34B32B9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People (children, young people and adults) with learning disabilities who are suspected of having mental health problems.</w:t>
            </w:r>
          </w:p>
          <w:p w14:paraId="689F2F8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w:t>
            </w:r>
          </w:p>
          <w:p w14:paraId="3DEF6240" w14:textId="74C3E3F1" w:rsidR="00A928E1" w:rsidRPr="00A7757F" w:rsidRDefault="00A928E1" w:rsidP="00FA5DAC">
            <w:pPr>
              <w:pStyle w:val="ListParagraph"/>
              <w:numPr>
                <w:ilvl w:val="0"/>
                <w:numId w:val="35"/>
              </w:numPr>
              <w:spacing w:before="0"/>
              <w:rPr>
                <w:rFonts w:asciiTheme="majorHAnsi" w:hAnsiTheme="majorHAnsi" w:cstheme="majorHAnsi"/>
              </w:rPr>
            </w:pPr>
            <w:r w:rsidRPr="00A7757F">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A7757F">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42EEF02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possible, results will be stratified by the following:</w:t>
            </w:r>
          </w:p>
          <w:p w14:paraId="637FA0F8"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Age: Adults (18 years or older), children &amp; young people (under 18 years), all ages combined</w:t>
            </w:r>
          </w:p>
          <w:p w14:paraId="324F28A8"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Underlying cause of learning disability, such as: Down’s syndrome, Fragile X syndrome, Prader-Willi syndrome, Learning disabilities (not otherwise specified)</w:t>
            </w:r>
          </w:p>
          <w:p w14:paraId="21D7715A" w14:textId="77777777" w:rsidR="00A928E1" w:rsidRPr="00A7757F" w:rsidRDefault="00A928E1" w:rsidP="00FA5DAC">
            <w:pPr>
              <w:pStyle w:val="ListParagraph"/>
              <w:numPr>
                <w:ilvl w:val="0"/>
                <w:numId w:val="36"/>
              </w:numPr>
              <w:spacing w:before="0"/>
              <w:rPr>
                <w:rFonts w:asciiTheme="majorHAnsi" w:hAnsiTheme="majorHAnsi" w:cstheme="majorHAnsi"/>
              </w:rPr>
            </w:pPr>
            <w:r w:rsidRPr="00A7757F">
              <w:rPr>
                <w:rFonts w:asciiTheme="majorHAnsi" w:hAnsiTheme="majorHAnsi" w:cstheme="majorHAnsi"/>
              </w:rPr>
              <w:t>Severity of learning disabilities:</w:t>
            </w:r>
          </w:p>
          <w:p w14:paraId="612445A3" w14:textId="77777777" w:rsidR="00A928E1" w:rsidRPr="00A7757F" w:rsidRDefault="00A928E1" w:rsidP="00D25C1D">
            <w:pPr>
              <w:pStyle w:val="ListParagraph"/>
              <w:rPr>
                <w:rFonts w:asciiTheme="majorHAnsi" w:hAnsiTheme="majorHAnsi" w:cstheme="majorHAnsi"/>
              </w:rPr>
            </w:pPr>
            <w:r w:rsidRPr="00A7757F">
              <w:rPr>
                <w:rFonts w:asciiTheme="majorHAnsi" w:hAnsiTheme="majorHAnsi" w:cstheme="majorHAnsi"/>
              </w:rPr>
              <w:t>Adults: mild – IQ 50-69, moderate – IQ 35-49, severe – IQ 20-34 or profound – IQ &lt; 20 (or as categorised by the studies)</w:t>
            </w:r>
          </w:p>
          <w:p w14:paraId="4790640B" w14:textId="77777777" w:rsidR="00A928E1" w:rsidRPr="00A7757F" w:rsidRDefault="00A928E1" w:rsidP="00D25C1D">
            <w:pPr>
              <w:pStyle w:val="ListParagraph"/>
              <w:rPr>
                <w:rFonts w:asciiTheme="majorHAnsi" w:hAnsiTheme="majorHAnsi" w:cstheme="majorHAnsi"/>
              </w:rPr>
            </w:pPr>
            <w:r w:rsidRPr="00A7757F">
              <w:rPr>
                <w:rFonts w:asciiTheme="majorHAnsi" w:hAnsiTheme="majorHAnsi" w:cstheme="majorHAnsi"/>
              </w:rPr>
              <w:t>Children: severity is likely to be categorised by the studies, not by IQ; use as described in studies</w:t>
            </w:r>
          </w:p>
        </w:tc>
      </w:tr>
      <w:tr w:rsidR="00A928E1" w:rsidRPr="00A7757F" w14:paraId="461592FF" w14:textId="77777777" w:rsidTr="006D2005">
        <w:trPr>
          <w:trHeight w:val="256"/>
        </w:trPr>
        <w:tc>
          <w:tcPr>
            <w:tcW w:w="1233" w:type="dxa"/>
            <w:shd w:val="clear" w:color="auto" w:fill="E6E6E6"/>
          </w:tcPr>
          <w:p w14:paraId="7BA0345E"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4C06045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Prior tests</w:t>
            </w:r>
          </w:p>
        </w:tc>
        <w:tc>
          <w:tcPr>
            <w:tcW w:w="11876" w:type="dxa"/>
          </w:tcPr>
          <w:p w14:paraId="1DE06F2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Any tests used for case identification (see RQ1.2 above)</w:t>
            </w:r>
          </w:p>
        </w:tc>
      </w:tr>
      <w:tr w:rsidR="00A928E1" w:rsidRPr="00A7757F" w14:paraId="6FAA0CD1" w14:textId="77777777" w:rsidTr="006D2005">
        <w:trPr>
          <w:trHeight w:val="70"/>
        </w:trPr>
        <w:tc>
          <w:tcPr>
            <w:tcW w:w="1233" w:type="dxa"/>
            <w:shd w:val="clear" w:color="auto" w:fill="E6E6E6"/>
          </w:tcPr>
          <w:p w14:paraId="44B51A53"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72BFCC3F" w14:textId="77777777" w:rsidR="00A928E1" w:rsidRPr="00A7757F" w:rsidRDefault="00A928E1" w:rsidP="00D25C1D">
            <w:pPr>
              <w:rPr>
                <w:rFonts w:asciiTheme="majorHAnsi" w:hAnsiTheme="majorHAnsi" w:cstheme="majorHAnsi"/>
                <w:b/>
                <w:bCs/>
                <w:color w:val="FF0000"/>
              </w:rPr>
            </w:pPr>
            <w:r w:rsidRPr="00A7757F">
              <w:rPr>
                <w:rFonts w:asciiTheme="majorHAnsi" w:hAnsiTheme="majorHAnsi" w:cstheme="majorHAnsi"/>
              </w:rPr>
              <w:t>Intervention(s), exposure(s), index tests</w:t>
            </w:r>
          </w:p>
        </w:tc>
        <w:tc>
          <w:tcPr>
            <w:tcW w:w="11876" w:type="dxa"/>
          </w:tcPr>
          <w:p w14:paraId="430B94E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 methods for assessment of mental health problems.</w:t>
            </w:r>
          </w:p>
          <w:p w14:paraId="04D7337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Instruments/tools included:</w:t>
            </w:r>
          </w:p>
          <w:p w14:paraId="4EDCF407"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Personality disorders:</w:t>
            </w:r>
          </w:p>
          <w:p w14:paraId="0D8A8E0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CIRCLE (using Circumplex Model of Interpersonal Behaviour)</w:t>
            </w:r>
            <w:r w:rsidRPr="00A7757F">
              <w:rPr>
                <w:rFonts w:asciiTheme="majorHAnsi" w:hAnsiTheme="majorHAnsi" w:cstheme="majorHAnsi"/>
              </w:rPr>
              <w:cr/>
              <w:t>Interpersonal Adjective Scale (IES) (using Circumplex Model of Interpersonal Behaviour)</w:t>
            </w:r>
          </w:p>
          <w:p w14:paraId="17787CF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International personality disorder examination</w:t>
            </w:r>
          </w:p>
          <w:p w14:paraId="045DD27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NEO Personality Inventory (using five factor model of personality)</w:t>
            </w:r>
            <w:r w:rsidRPr="00A7757F">
              <w:rPr>
                <w:rFonts w:asciiTheme="majorHAnsi" w:hAnsiTheme="majorHAnsi" w:cstheme="majorHAnsi"/>
              </w:rPr>
              <w:cr/>
              <w:t>Personality Disorder Characteristics Checklist (PDCC)</w:t>
            </w:r>
          </w:p>
          <w:p w14:paraId="1E5FD97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Psychopathy Checklist – Revised (PCL-R &amp; PCL-SV)</w:t>
            </w:r>
          </w:p>
          <w:p w14:paraId="5E25EFC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Standardised Assessment of Personality (SAP)</w:t>
            </w:r>
          </w:p>
          <w:p w14:paraId="706CD82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Standardised Assessment of Personality – Abbreviated Scale (SAPAS) (short-form of SAP)</w:t>
            </w:r>
          </w:p>
          <w:p w14:paraId="1AACF363" w14:textId="77777777" w:rsidR="00A928E1" w:rsidRPr="00A7757F" w:rsidRDefault="00A928E1" w:rsidP="00D25C1D">
            <w:pPr>
              <w:rPr>
                <w:rFonts w:asciiTheme="majorHAnsi" w:hAnsiTheme="majorHAnsi" w:cstheme="majorHAnsi"/>
                <w:lang w:val="fr-FR"/>
              </w:rPr>
            </w:pPr>
            <w:r w:rsidRPr="00A7757F">
              <w:rPr>
                <w:rFonts w:asciiTheme="majorHAnsi" w:hAnsiTheme="majorHAnsi" w:cstheme="majorHAnsi"/>
                <w:lang w:val="fr-FR"/>
              </w:rPr>
              <w:t>Brief Non-Verbal Personality Questionnaire (FF-NPQ)</w:t>
            </w:r>
          </w:p>
          <w:p w14:paraId="7801DED3" w14:textId="77777777" w:rsidR="00A928E1" w:rsidRPr="00A7757F" w:rsidRDefault="00A928E1" w:rsidP="00D25C1D">
            <w:pPr>
              <w:rPr>
                <w:rFonts w:asciiTheme="majorHAnsi" w:hAnsiTheme="majorHAnsi" w:cstheme="majorHAnsi"/>
                <w:lang w:val="fr-FR"/>
              </w:rPr>
            </w:pPr>
            <w:r w:rsidRPr="00A7757F">
              <w:rPr>
                <w:rFonts w:asciiTheme="majorHAnsi" w:hAnsiTheme="majorHAnsi" w:cstheme="majorHAnsi"/>
                <w:lang w:val="fr-FR"/>
              </w:rPr>
              <w:t>Edward Zigler Personality Questionnaire (EZPQ)</w:t>
            </w:r>
          </w:p>
          <w:p w14:paraId="54430DC1"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Anger:</w:t>
            </w:r>
          </w:p>
          <w:p w14:paraId="2B737C8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Novaco Anger Scale (NAS)</w:t>
            </w:r>
          </w:p>
          <w:p w14:paraId="087E2C7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Provocation Inventory (PDI)</w:t>
            </w:r>
          </w:p>
          <w:p w14:paraId="6B7C21F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Modified Overt Aggression Scale (MOAS)</w:t>
            </w:r>
          </w:p>
          <w:p w14:paraId="76183417"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Trauma:</w:t>
            </w:r>
          </w:p>
          <w:p w14:paraId="19934FE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Bangor Life Events Schedule for Intellectual Disabilities (BLESID)</w:t>
            </w:r>
          </w:p>
          <w:p w14:paraId="436CA94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The Lancaster and Northgate Trauma Scales (LANTS)</w:t>
            </w:r>
          </w:p>
          <w:p w14:paraId="348F9621"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Post-traumatic stress disorder:</w:t>
            </w:r>
          </w:p>
          <w:p w14:paraId="037F430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Lancaster and Northgate Trauma Scales (LANTS)</w:t>
            </w:r>
          </w:p>
          <w:p w14:paraId="443A877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Impact of Event Scale-Intellectual disabilities (IES-ID)</w:t>
            </w:r>
          </w:p>
          <w:p w14:paraId="1594219E" w14:textId="2CF199DB" w:rsidR="008B6808" w:rsidRPr="00A7757F" w:rsidRDefault="00A928E1" w:rsidP="00D25C1D">
            <w:pPr>
              <w:rPr>
                <w:rFonts w:asciiTheme="majorHAnsi" w:hAnsiTheme="majorHAnsi" w:cstheme="majorHAnsi"/>
                <w:b/>
              </w:rPr>
            </w:pPr>
            <w:r w:rsidRPr="00A7757F">
              <w:rPr>
                <w:rFonts w:asciiTheme="majorHAnsi" w:hAnsiTheme="majorHAnsi" w:cstheme="majorHAnsi"/>
              </w:rPr>
              <w:t>Posttraumatic Diagnostic Scale (PDS)</w:t>
            </w:r>
          </w:p>
          <w:p w14:paraId="76F2CA49" w14:textId="4CBFEFFC" w:rsidR="00A928E1" w:rsidRPr="00A7757F" w:rsidRDefault="008B6808" w:rsidP="00D25C1D">
            <w:pPr>
              <w:rPr>
                <w:rFonts w:asciiTheme="majorHAnsi" w:hAnsiTheme="majorHAnsi" w:cstheme="majorHAnsi"/>
                <w:b/>
              </w:rPr>
            </w:pPr>
            <w:r w:rsidRPr="00A7757F">
              <w:rPr>
                <w:rFonts w:asciiTheme="majorHAnsi" w:hAnsiTheme="majorHAnsi" w:cstheme="majorHAnsi"/>
                <w:b/>
              </w:rPr>
              <w:t>A</w:t>
            </w:r>
            <w:r w:rsidR="00A928E1" w:rsidRPr="00A7757F">
              <w:rPr>
                <w:rFonts w:asciiTheme="majorHAnsi" w:hAnsiTheme="majorHAnsi" w:cstheme="majorHAnsi"/>
                <w:b/>
              </w:rPr>
              <w:t xml:space="preserve">nxiety: </w:t>
            </w:r>
          </w:p>
          <w:p w14:paraId="5B47523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Anxiety, Depression and Mood Scale (ADAMS)</w:t>
            </w:r>
          </w:p>
          <w:p w14:paraId="5A2935C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Fear Survey for Adults with Mental Retardation (FSAMR)</w:t>
            </w:r>
          </w:p>
          <w:p w14:paraId="7A012FE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Mood and anxiety semi-structured interview (MASS)</w:t>
            </w:r>
          </w:p>
          <w:p w14:paraId="1A972FC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Glasgow Anxiety Scale (GAS-ID)</w:t>
            </w:r>
          </w:p>
          <w:p w14:paraId="3511633A" w14:textId="26F22055" w:rsidR="00A928E1" w:rsidRPr="00A7757F" w:rsidRDefault="00A928E1" w:rsidP="00D25C1D">
            <w:pPr>
              <w:rPr>
                <w:rFonts w:asciiTheme="majorHAnsi" w:hAnsiTheme="majorHAnsi" w:cstheme="majorHAnsi"/>
              </w:rPr>
            </w:pPr>
            <w:r w:rsidRPr="00A7757F">
              <w:rPr>
                <w:rFonts w:asciiTheme="majorHAnsi" w:hAnsiTheme="majorHAnsi" w:cstheme="majorHAnsi"/>
              </w:rPr>
              <w:t>Hospital Anxiety and Depression Scale (HADS)</w:t>
            </w:r>
            <w:r w:rsidR="00ED69CF" w:rsidRPr="00A7757F">
              <w:rPr>
                <w:rFonts w:asciiTheme="majorHAnsi" w:hAnsiTheme="majorHAnsi" w:cstheme="majorHAnsi"/>
              </w:rPr>
              <w:t xml:space="preserve"> – </w:t>
            </w:r>
            <w:r w:rsidRPr="00A7757F">
              <w:rPr>
                <w:rFonts w:asciiTheme="majorHAnsi" w:hAnsiTheme="majorHAnsi" w:cstheme="majorHAnsi"/>
              </w:rPr>
              <w:t>adapted</w:t>
            </w:r>
          </w:p>
          <w:p w14:paraId="771871CC" w14:textId="700F4097" w:rsidR="00A928E1" w:rsidRPr="00A7757F" w:rsidRDefault="00A928E1" w:rsidP="00D25C1D">
            <w:pPr>
              <w:rPr>
                <w:rFonts w:asciiTheme="majorHAnsi" w:hAnsiTheme="majorHAnsi" w:cstheme="majorHAnsi"/>
              </w:rPr>
            </w:pPr>
            <w:r w:rsidRPr="00A7757F">
              <w:rPr>
                <w:rFonts w:asciiTheme="majorHAnsi" w:hAnsiTheme="majorHAnsi" w:cstheme="majorHAnsi"/>
              </w:rPr>
              <w:t>Zung anxiety scale</w:t>
            </w:r>
            <w:r w:rsidR="00ED69CF" w:rsidRPr="00A7757F">
              <w:rPr>
                <w:rFonts w:asciiTheme="majorHAnsi" w:hAnsiTheme="majorHAnsi" w:cstheme="majorHAnsi"/>
              </w:rPr>
              <w:t xml:space="preserve"> – </w:t>
            </w:r>
            <w:r w:rsidRPr="00A7757F">
              <w:rPr>
                <w:rFonts w:asciiTheme="majorHAnsi" w:hAnsiTheme="majorHAnsi" w:cstheme="majorHAnsi"/>
              </w:rPr>
              <w:t>adapted</w:t>
            </w:r>
          </w:p>
          <w:p w14:paraId="4CAFA366"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Depression:</w:t>
            </w:r>
          </w:p>
          <w:p w14:paraId="091C518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Anxiety, Depression and Mood Scale (ADAMS)</w:t>
            </w:r>
          </w:p>
          <w:p w14:paraId="1E6F865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Children’s Depression Inventory (CDI) – adapted</w:t>
            </w:r>
          </w:p>
          <w:p w14:paraId="3781DEE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Glasgow Depression Scale – carer supplement (GAS-CS)</w:t>
            </w:r>
          </w:p>
          <w:p w14:paraId="0C51CE5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Mood and anxiety semi-structured interview (MASS)</w:t>
            </w:r>
          </w:p>
          <w:p w14:paraId="39669C5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Mood, interest and pleasure questionnaire (MIPQ)</w:t>
            </w:r>
          </w:p>
          <w:p w14:paraId="3088147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Intellectual disability depression scale (Evans)</w:t>
            </w:r>
          </w:p>
          <w:p w14:paraId="6F86CE4F" w14:textId="3C8AABF1" w:rsidR="00A928E1" w:rsidRPr="00A7757F" w:rsidRDefault="00A928E1" w:rsidP="00D25C1D">
            <w:pPr>
              <w:rPr>
                <w:rFonts w:asciiTheme="majorHAnsi" w:hAnsiTheme="majorHAnsi" w:cstheme="majorHAnsi"/>
              </w:rPr>
            </w:pPr>
            <w:r w:rsidRPr="00A7757F">
              <w:rPr>
                <w:rFonts w:asciiTheme="majorHAnsi" w:hAnsiTheme="majorHAnsi" w:cstheme="majorHAnsi"/>
              </w:rPr>
              <w:t>Beck Depression Inventory (BDI)</w:t>
            </w:r>
            <w:r w:rsidR="00ED69CF" w:rsidRPr="00A7757F">
              <w:rPr>
                <w:rFonts w:asciiTheme="majorHAnsi" w:hAnsiTheme="majorHAnsi" w:cstheme="majorHAnsi"/>
              </w:rPr>
              <w:t xml:space="preserve"> – </w:t>
            </w:r>
            <w:r w:rsidRPr="00A7757F">
              <w:rPr>
                <w:rFonts w:asciiTheme="majorHAnsi" w:hAnsiTheme="majorHAnsi" w:cstheme="majorHAnsi"/>
              </w:rPr>
              <w:t>adapted</w:t>
            </w:r>
          </w:p>
          <w:p w14:paraId="21A590C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Glasgow Depression Scale for people with a learning disability (GAS-LD)</w:t>
            </w:r>
          </w:p>
          <w:p w14:paraId="67B0FC16" w14:textId="3DF9B426" w:rsidR="00A928E1" w:rsidRPr="00A7757F" w:rsidRDefault="00A928E1" w:rsidP="00D25C1D">
            <w:pPr>
              <w:rPr>
                <w:rFonts w:asciiTheme="majorHAnsi" w:hAnsiTheme="majorHAnsi" w:cstheme="majorHAnsi"/>
              </w:rPr>
            </w:pPr>
            <w:r w:rsidRPr="00A7757F">
              <w:rPr>
                <w:rFonts w:asciiTheme="majorHAnsi" w:hAnsiTheme="majorHAnsi" w:cstheme="majorHAnsi"/>
              </w:rPr>
              <w:t>Hospital Anxiety and Depression Scale (HADS)</w:t>
            </w:r>
            <w:r w:rsidR="00ED69CF" w:rsidRPr="00A7757F">
              <w:rPr>
                <w:rFonts w:asciiTheme="majorHAnsi" w:hAnsiTheme="majorHAnsi" w:cstheme="majorHAnsi"/>
              </w:rPr>
              <w:t xml:space="preserve"> – </w:t>
            </w:r>
            <w:r w:rsidRPr="00A7757F">
              <w:rPr>
                <w:rFonts w:asciiTheme="majorHAnsi" w:hAnsiTheme="majorHAnsi" w:cstheme="majorHAnsi"/>
              </w:rPr>
              <w:t>adapted</w:t>
            </w:r>
          </w:p>
          <w:p w14:paraId="0BC3BC40" w14:textId="77777777" w:rsidR="00A928E1" w:rsidRPr="00A7757F" w:rsidRDefault="00A928E1" w:rsidP="00D25C1D">
            <w:pPr>
              <w:rPr>
                <w:rFonts w:asciiTheme="majorHAnsi" w:hAnsiTheme="majorHAnsi" w:cstheme="majorHAnsi"/>
                <w:lang w:val="fr-FR"/>
              </w:rPr>
            </w:pPr>
            <w:r w:rsidRPr="00A7757F">
              <w:rPr>
                <w:rFonts w:asciiTheme="majorHAnsi" w:hAnsiTheme="majorHAnsi" w:cstheme="majorHAnsi"/>
                <w:lang w:val="fr-FR"/>
              </w:rPr>
              <w:t>Self-Report Depression Questionnaire (SRDQ)</w:t>
            </w:r>
          </w:p>
          <w:p w14:paraId="6F19981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Zung self-rating depression scale (adapted)</w:t>
            </w:r>
          </w:p>
          <w:p w14:paraId="4CECA8F2"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General psychopathology:</w:t>
            </w:r>
          </w:p>
          <w:p w14:paraId="2E1A20E2" w14:textId="76DA1933" w:rsidR="00A928E1" w:rsidRPr="00A7757F" w:rsidRDefault="00A928E1" w:rsidP="00D25C1D">
            <w:pPr>
              <w:rPr>
                <w:rFonts w:asciiTheme="majorHAnsi" w:hAnsiTheme="majorHAnsi" w:cstheme="majorHAnsi"/>
              </w:rPr>
            </w:pPr>
            <w:r w:rsidRPr="00A7757F">
              <w:rPr>
                <w:rFonts w:asciiTheme="majorHAnsi" w:hAnsiTheme="majorHAnsi" w:cstheme="majorHAnsi"/>
              </w:rPr>
              <w:t>Assessment of</w:t>
            </w:r>
            <w:r w:rsidR="00ED69CF" w:rsidRPr="00A7757F">
              <w:rPr>
                <w:rFonts w:asciiTheme="majorHAnsi" w:hAnsiTheme="majorHAnsi" w:cstheme="majorHAnsi"/>
              </w:rPr>
              <w:t xml:space="preserve"> </w:t>
            </w:r>
            <w:r w:rsidRPr="00A7757F">
              <w:rPr>
                <w:rFonts w:asciiTheme="majorHAnsi" w:hAnsiTheme="majorHAnsi" w:cstheme="majorHAnsi"/>
              </w:rPr>
              <w:t>Dual Diagnosis</w:t>
            </w:r>
            <w:r w:rsidR="00ED69CF" w:rsidRPr="00A7757F">
              <w:rPr>
                <w:rFonts w:asciiTheme="majorHAnsi" w:hAnsiTheme="majorHAnsi" w:cstheme="majorHAnsi"/>
              </w:rPr>
              <w:t xml:space="preserve"> </w:t>
            </w:r>
            <w:r w:rsidRPr="00A7757F">
              <w:rPr>
                <w:rFonts w:asciiTheme="majorHAnsi" w:hAnsiTheme="majorHAnsi" w:cstheme="majorHAnsi"/>
              </w:rPr>
              <w:t>(ADD)</w:t>
            </w:r>
          </w:p>
          <w:p w14:paraId="3B6C573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Child Behaviour Checklist (CBCL)</w:t>
            </w:r>
          </w:p>
          <w:p w14:paraId="4659CB8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CORE-LD</w:t>
            </w:r>
            <w:r w:rsidRPr="00A7757F">
              <w:rPr>
                <w:rFonts w:asciiTheme="majorHAnsi" w:hAnsiTheme="majorHAnsi" w:cstheme="majorHAnsi"/>
              </w:rPr>
              <w:cr/>
              <w:t>Developmental behaviour checklist (DBC) – children</w:t>
            </w:r>
          </w:p>
          <w:p w14:paraId="7DE1633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Developmental behaviour checklist (DBC) – adults</w:t>
            </w:r>
          </w:p>
          <w:p w14:paraId="4AA7194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Diagnostic Assessment for the Severely Handicapped (DASH and DASH-II)</w:t>
            </w:r>
          </w:p>
          <w:p w14:paraId="0781A7E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Psychopathology in Autism Checklist (PAC)</w:t>
            </w:r>
          </w:p>
          <w:p w14:paraId="14137DC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Psychopathology Checklist for Adults with Intellectual Disability (P-AID)</w:t>
            </w:r>
          </w:p>
          <w:p w14:paraId="4ACDC10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Psychiatric Assessment Schedule for Adults with a Developmental Disability (PAS-ADD) checklist</w:t>
            </w:r>
          </w:p>
          <w:p w14:paraId="5272A25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Mini Psychiatric Assessment Schedule for Adults with a Developmental Disability (Mini PAS-ADD)</w:t>
            </w:r>
          </w:p>
          <w:p w14:paraId="12CB1FC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Reiss Screen for Maladaptive Behaviour (RSMB)</w:t>
            </w:r>
            <w:r w:rsidRPr="00A7757F">
              <w:rPr>
                <w:rFonts w:asciiTheme="majorHAnsi" w:hAnsiTheme="majorHAnsi" w:cstheme="majorHAnsi"/>
              </w:rPr>
              <w:cr/>
              <w:t>Reiss scales for children’s dual diagnosis</w:t>
            </w:r>
            <w:r w:rsidRPr="00A7757F">
              <w:rPr>
                <w:rFonts w:asciiTheme="majorHAnsi" w:hAnsiTheme="majorHAnsi" w:cstheme="majorHAnsi"/>
              </w:rPr>
              <w:cr/>
              <w:t>Strength and Difficulties Questionnaire (SDQ)</w:t>
            </w:r>
          </w:p>
          <w:p w14:paraId="158DE66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Brief symptom inventory </w:t>
            </w:r>
            <w:r w:rsidRPr="00A7757F">
              <w:rPr>
                <w:rFonts w:asciiTheme="majorHAnsi" w:hAnsiTheme="majorHAnsi" w:cstheme="majorHAnsi"/>
              </w:rPr>
              <w:cr/>
              <w:t>Psychiatric Assessment Schedule for Adults with a Developmental Disability (PAS-ADD) – Clinical interview</w:t>
            </w:r>
          </w:p>
          <w:p w14:paraId="7FCD25E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Psychopathology Instrument for Mentally Retarded Adults (PIMRA)</w:t>
            </w:r>
          </w:p>
          <w:p w14:paraId="7C3508D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Health of the Nation Outcome Scales for People with Learning Disabilities (HONOS-LD)</w:t>
            </w:r>
          </w:p>
          <w:p w14:paraId="67BFF4DE"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Instruments for assessing outcomes after treatment or risk assessment:</w:t>
            </w:r>
          </w:p>
          <w:p w14:paraId="4A21D2E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Adaptive Behaviour Scale (ABS)</w:t>
            </w:r>
          </w:p>
          <w:p w14:paraId="0EA48AC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Adaptive Behaviour Assessment System (ABAS)</w:t>
            </w:r>
          </w:p>
          <w:p w14:paraId="596C201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Clinical Global Impression/improvement scale (CGI)</w:t>
            </w:r>
          </w:p>
          <w:p w14:paraId="24174C7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Communication Assessment Profile (CASP)</w:t>
            </w:r>
          </w:p>
          <w:p w14:paraId="2CDC9F8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Global assessment of function (GAF)</w:t>
            </w:r>
          </w:p>
          <w:p w14:paraId="26E20B3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Health of the Nation Outcome Scales for People with Learning Disabilities (HoNoS-LD)</w:t>
            </w:r>
          </w:p>
          <w:p w14:paraId="48D5F84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Guernsey scale</w:t>
            </w:r>
          </w:p>
          <w:p w14:paraId="53A2A2D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Historical, Clinical, Risk Management-20 (HCR20)</w:t>
            </w:r>
          </w:p>
          <w:p w14:paraId="214D22C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Structured Assessment of Protective Factors for violence risk (SAPROF)</w:t>
            </w:r>
          </w:p>
          <w:p w14:paraId="273B6FD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START Short term assessment of Risk and Treatability</w:t>
            </w:r>
          </w:p>
          <w:p w14:paraId="2E3DDB7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Vineland Adaptive Behaviour Scale (VABS)</w:t>
            </w:r>
          </w:p>
          <w:p w14:paraId="4D2D7384"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Dementia:</w:t>
            </w:r>
          </w:p>
          <w:p w14:paraId="63B5604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The adaptive behaviour dementia questionnaire (ABDQ): screening questionnaire for dementia in Alzheimer’s disease in adults with Down syndrome</w:t>
            </w:r>
          </w:p>
          <w:p w14:paraId="403A542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Dementia Questionnaire for mentally retarded persons (DMR), now Dementia Questionnaire for People with Learning Disabilities (DLD)</w:t>
            </w:r>
          </w:p>
          <w:p w14:paraId="18BB8BB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Down Syndrome Dementia Scale (DSDS)</w:t>
            </w:r>
            <w:r w:rsidRPr="00A7757F">
              <w:rPr>
                <w:rFonts w:asciiTheme="majorHAnsi" w:hAnsiTheme="majorHAnsi" w:cstheme="majorHAnsi"/>
              </w:rPr>
              <w:cr/>
              <w:t>Dementia Screening Questionnaire for Individuals with Intellectual Disabilities (DSQIID)</w:t>
            </w:r>
            <w:r w:rsidRPr="00A7757F">
              <w:rPr>
                <w:rFonts w:asciiTheme="majorHAnsi" w:hAnsiTheme="majorHAnsi" w:cstheme="majorHAnsi"/>
              </w:rPr>
              <w:cr/>
              <w:t>Early Signs of Dementia Checklist</w:t>
            </w:r>
          </w:p>
          <w:p w14:paraId="6DEC287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Short Informant Questionnaire on Cognitive Decline in the Elderly (IQCODE)</w:t>
            </w:r>
            <w:r w:rsidRPr="00A7757F">
              <w:rPr>
                <w:rFonts w:asciiTheme="majorHAnsi" w:hAnsiTheme="majorHAnsi" w:cstheme="majorHAnsi"/>
              </w:rPr>
              <w:cr/>
              <w:t>Cambridge Cognitive Examination (CAMCOG) / CAMCOG-DS?</w:t>
            </w:r>
          </w:p>
          <w:p w14:paraId="17D8A15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Modified Cambridge Examination for Mental Disorders of the Elderly (CAMDEX) / CAMDEX-DS?</w:t>
            </w:r>
          </w:p>
          <w:p w14:paraId="6CB341AD"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Dalton's Brief Praxis Test (BPT)</w:t>
            </w:r>
          </w:p>
          <w:p w14:paraId="33EB825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Neuropsychological Assessment of Dementia in Adults with Intellectual Disabilities (NAID)</w:t>
            </w:r>
          </w:p>
          <w:p w14:paraId="610DEF57"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 xml:space="preserve">Tools to assess outcomes (dementia): </w:t>
            </w:r>
          </w:p>
          <w:p w14:paraId="6EA3D11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Assessment of Motor and Process Skills (AMPS)</w:t>
            </w:r>
          </w:p>
          <w:p w14:paraId="1D9A570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Cued Recall Test (CRT)</w:t>
            </w:r>
          </w:p>
          <w:p w14:paraId="450A379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Dementia Rating Scale (DRS)</w:t>
            </w:r>
          </w:p>
          <w:p w14:paraId="340423C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Down Syndrome Mental Status Examination (DSMSE)</w:t>
            </w:r>
          </w:p>
          <w:p w14:paraId="1DDC72E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Evaluation of Mental Status</w:t>
            </w:r>
          </w:p>
          <w:p w14:paraId="2D313FA5" w14:textId="7F0F0EC7" w:rsidR="00A928E1" w:rsidRPr="00A7757F" w:rsidRDefault="00A928E1" w:rsidP="00D25C1D">
            <w:pPr>
              <w:rPr>
                <w:rFonts w:asciiTheme="majorHAnsi" w:hAnsiTheme="majorHAnsi" w:cstheme="majorHAnsi"/>
              </w:rPr>
            </w:pPr>
            <w:r w:rsidRPr="00A7757F">
              <w:rPr>
                <w:rFonts w:asciiTheme="majorHAnsi" w:hAnsiTheme="majorHAnsi" w:cstheme="majorHAnsi"/>
              </w:rPr>
              <w:t>Hampshire Social Services</w:t>
            </w:r>
            <w:r w:rsidR="00ED69CF" w:rsidRPr="00A7757F">
              <w:rPr>
                <w:rFonts w:asciiTheme="majorHAnsi" w:hAnsiTheme="majorHAnsi" w:cstheme="majorHAnsi"/>
              </w:rPr>
              <w:t xml:space="preserve"> – </w:t>
            </w:r>
            <w:r w:rsidRPr="00A7757F">
              <w:rPr>
                <w:rFonts w:asciiTheme="majorHAnsi" w:hAnsiTheme="majorHAnsi" w:cstheme="majorHAnsi"/>
              </w:rPr>
              <w:t>Staff Support Levels Assessment</w:t>
            </w:r>
          </w:p>
          <w:p w14:paraId="55635F1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Severe Impairment Battery (SIB)</w:t>
            </w:r>
            <w:r w:rsidRPr="00A7757F">
              <w:rPr>
                <w:rFonts w:asciiTheme="majorHAnsi" w:hAnsiTheme="majorHAnsi" w:cstheme="majorHAnsi"/>
              </w:rPr>
              <w:cr/>
              <w:t>Test for severe impairment (TSI)</w:t>
            </w:r>
          </w:p>
          <w:p w14:paraId="37EBC275" w14:textId="77777777" w:rsidR="00A928E1" w:rsidRPr="00A7757F" w:rsidRDefault="00A928E1" w:rsidP="00D25C1D">
            <w:pPr>
              <w:rPr>
                <w:rFonts w:asciiTheme="majorHAnsi" w:hAnsiTheme="majorHAnsi" w:cstheme="majorHAnsi"/>
                <w:b/>
              </w:rPr>
            </w:pPr>
            <w:r w:rsidRPr="00A7757F">
              <w:rPr>
                <w:rFonts w:asciiTheme="majorHAnsi" w:hAnsiTheme="majorHAnsi" w:cstheme="majorHAnsi"/>
                <w:b/>
              </w:rPr>
              <w:t>Tools specifically relating to communication:</w:t>
            </w:r>
          </w:p>
          <w:p w14:paraId="6A8FCD6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Assessment of Comprehension and Expression (ACE)</w:t>
            </w:r>
          </w:p>
          <w:p w14:paraId="29C8E76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Test for the Reception of Grammar (TROG)</w:t>
            </w:r>
          </w:p>
          <w:p w14:paraId="1B6135B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Sentence Comprehension Test</w:t>
            </w:r>
          </w:p>
          <w:p w14:paraId="7B56F0F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Routes for Learning</w:t>
            </w:r>
          </w:p>
          <w:p w14:paraId="5167301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The Pragmatics Profile (Dewart and Summers)</w:t>
            </w:r>
          </w:p>
          <w:p w14:paraId="7EAD901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Preverbal Schedule (PVC)</w:t>
            </w:r>
          </w:p>
          <w:p w14:paraId="637DAE1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Clinical Evaluation of Language Fundamentals (CELF)</w:t>
            </w:r>
          </w:p>
          <w:p w14:paraId="678CFD13" w14:textId="4BA82DD1" w:rsidR="00A928E1" w:rsidRPr="00A7757F" w:rsidRDefault="00A928E1" w:rsidP="00D25C1D">
            <w:pPr>
              <w:rPr>
                <w:rFonts w:asciiTheme="majorHAnsi" w:hAnsiTheme="majorHAnsi" w:cstheme="majorHAnsi"/>
              </w:rPr>
            </w:pPr>
            <w:r w:rsidRPr="00A7757F">
              <w:rPr>
                <w:rFonts w:asciiTheme="majorHAnsi" w:hAnsiTheme="majorHAnsi" w:cstheme="majorHAnsi"/>
              </w:rPr>
              <w:t>British Picture Vocabulary Scale (BPVS 3)</w:t>
            </w:r>
          </w:p>
          <w:p w14:paraId="26D5B5B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shorter instruments that are used for case identification (see RQ1.2 above).</w:t>
            </w:r>
          </w:p>
        </w:tc>
      </w:tr>
      <w:tr w:rsidR="00A928E1" w:rsidRPr="00A7757F" w14:paraId="617C5991" w14:textId="77777777" w:rsidTr="006D2005">
        <w:trPr>
          <w:trHeight w:val="1095"/>
        </w:trPr>
        <w:tc>
          <w:tcPr>
            <w:tcW w:w="1233" w:type="dxa"/>
            <w:shd w:val="clear" w:color="auto" w:fill="E6E6E6"/>
          </w:tcPr>
          <w:p w14:paraId="69BAA31D"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38106CA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Comparator(s)/ control, reference standard</w:t>
            </w:r>
          </w:p>
        </w:tc>
        <w:tc>
          <w:tcPr>
            <w:tcW w:w="11876" w:type="dxa"/>
          </w:tcPr>
          <w:p w14:paraId="6925D3D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6B3D5C7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Diagnosis from full psychiatric or psychological assessment</w:t>
            </w:r>
          </w:p>
          <w:p w14:paraId="2C10136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(for studies assessing risk of an event such as violence, the reference standard was the occurrence of the event)</w:t>
            </w:r>
          </w:p>
          <w:p w14:paraId="42C382C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None</w:t>
            </w:r>
          </w:p>
        </w:tc>
      </w:tr>
      <w:tr w:rsidR="00A928E1" w:rsidRPr="00A7757F" w14:paraId="62E75001" w14:textId="77777777" w:rsidTr="006D2005">
        <w:trPr>
          <w:trHeight w:val="256"/>
        </w:trPr>
        <w:tc>
          <w:tcPr>
            <w:tcW w:w="1233" w:type="dxa"/>
            <w:shd w:val="clear" w:color="auto" w:fill="E6E6E6"/>
          </w:tcPr>
          <w:p w14:paraId="7A84EAA3"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582A5CAF" w14:textId="77777777" w:rsidR="00A928E1" w:rsidRPr="00A7757F" w:rsidDel="00737321" w:rsidRDefault="00A928E1" w:rsidP="00D25C1D">
            <w:pPr>
              <w:rPr>
                <w:rFonts w:asciiTheme="majorHAnsi" w:hAnsiTheme="majorHAnsi" w:cstheme="majorHAnsi"/>
              </w:rPr>
            </w:pPr>
            <w:r w:rsidRPr="00A7757F">
              <w:rPr>
                <w:rFonts w:asciiTheme="majorHAnsi" w:hAnsiTheme="majorHAnsi" w:cstheme="majorHAnsi"/>
              </w:rPr>
              <w:t>Target condition</w:t>
            </w:r>
          </w:p>
        </w:tc>
        <w:tc>
          <w:tcPr>
            <w:tcW w:w="11876" w:type="dxa"/>
          </w:tcPr>
          <w:p w14:paraId="6C328DF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Mental health problems (as defined in the guideline).</w:t>
            </w:r>
          </w:p>
          <w:p w14:paraId="44FE17E4"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Results will be stratified by mental health problem, if possible.</w:t>
            </w:r>
          </w:p>
        </w:tc>
      </w:tr>
      <w:tr w:rsidR="00A928E1" w:rsidRPr="00A7757F" w14:paraId="4B72E6B8" w14:textId="77777777" w:rsidTr="006D2005">
        <w:trPr>
          <w:trHeight w:val="1847"/>
        </w:trPr>
        <w:tc>
          <w:tcPr>
            <w:tcW w:w="1233" w:type="dxa"/>
            <w:shd w:val="clear" w:color="auto" w:fill="E6E6E6"/>
          </w:tcPr>
          <w:p w14:paraId="5EF52FD2"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7F3875F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Types of study to be included initially</w:t>
            </w:r>
            <w:r w:rsidRPr="00A7757F">
              <w:rPr>
                <w:rFonts w:asciiTheme="majorHAnsi" w:hAnsiTheme="majorHAnsi" w:cstheme="majorHAnsi"/>
                <w:b/>
                <w:bCs/>
                <w:color w:val="FF0000"/>
              </w:rPr>
              <w:t>*</w:t>
            </w:r>
          </w:p>
        </w:tc>
        <w:tc>
          <w:tcPr>
            <w:tcW w:w="11876" w:type="dxa"/>
          </w:tcPr>
          <w:p w14:paraId="3413379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Included:</w:t>
            </w:r>
          </w:p>
          <w:p w14:paraId="60476242" w14:textId="77777777" w:rsidR="00A928E1" w:rsidRPr="00A7757F" w:rsidRDefault="00A928E1" w:rsidP="00D25C1D">
            <w:pPr>
              <w:tabs>
                <w:tab w:val="center" w:pos="3272"/>
              </w:tabs>
              <w:rPr>
                <w:rFonts w:asciiTheme="majorHAnsi" w:hAnsiTheme="majorHAnsi" w:cstheme="majorHAnsi"/>
              </w:rPr>
            </w:pPr>
            <w:r w:rsidRPr="00A7757F">
              <w:rPr>
                <w:rFonts w:asciiTheme="majorHAnsi" w:hAnsiTheme="majorHAnsi" w:cstheme="majorHAnsi"/>
              </w:rPr>
              <w:t xml:space="preserve">Reviews conducted for existing guidelines and published systematic reviews </w:t>
            </w:r>
          </w:p>
          <w:p w14:paraId="3C52D98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If no existing systematic reviews address the review question, individual prospective or retrospective cohorts and cross-sectional studies may be considered. A stepped approach will be made for each area, depending on the availability of evidence. </w:t>
            </w:r>
          </w:p>
          <w:p w14:paraId="1B2949C3" w14:textId="77777777" w:rsidR="008B6808" w:rsidRPr="00A7757F" w:rsidRDefault="00A928E1" w:rsidP="00D25C1D">
            <w:pPr>
              <w:rPr>
                <w:rFonts w:asciiTheme="majorHAnsi" w:hAnsiTheme="majorHAnsi" w:cstheme="majorHAnsi"/>
              </w:rPr>
            </w:pPr>
            <w:r w:rsidRPr="00A7757F">
              <w:rPr>
                <w:rFonts w:asciiTheme="majorHAnsi" w:hAnsiTheme="majorHAnsi" w:cstheme="majorHAnsi"/>
              </w:rPr>
              <w:t>Excluded: Other study designs including case series or case reports</w:t>
            </w:r>
          </w:p>
          <w:p w14:paraId="74827296" w14:textId="0DF27ACD" w:rsidR="00A928E1" w:rsidRPr="00A7757F" w:rsidRDefault="008B6808" w:rsidP="00D25C1D">
            <w:pPr>
              <w:rPr>
                <w:rFonts w:asciiTheme="majorHAnsi" w:hAnsiTheme="majorHAnsi" w:cstheme="majorHAnsi"/>
              </w:rPr>
            </w:pPr>
            <w:r w:rsidRPr="00A7757F">
              <w:rPr>
                <w:rFonts w:asciiTheme="majorHAnsi" w:hAnsiTheme="majorHAnsi" w:cstheme="majorHAnsi"/>
              </w:rPr>
              <w:t>[</w:t>
            </w:r>
            <w:r w:rsidRPr="00BB1A1A">
              <w:rPr>
                <w:rFonts w:asciiTheme="majorHAnsi" w:hAnsiTheme="majorHAnsi" w:cstheme="majorHAnsi"/>
              </w:rPr>
              <w:t>post-hoc note: studies including reliability data only and which did not include the appropriate reference standard were excluded</w:t>
            </w:r>
            <w:r w:rsidRPr="00A7757F">
              <w:rPr>
                <w:rFonts w:asciiTheme="majorHAnsi" w:hAnsiTheme="majorHAnsi" w:cstheme="majorHAnsi"/>
              </w:rPr>
              <w:t>]</w:t>
            </w:r>
          </w:p>
        </w:tc>
      </w:tr>
      <w:tr w:rsidR="00A928E1" w:rsidRPr="00A7757F" w14:paraId="69B32301" w14:textId="77777777" w:rsidTr="006D2005">
        <w:trPr>
          <w:trHeight w:val="487"/>
        </w:trPr>
        <w:tc>
          <w:tcPr>
            <w:tcW w:w="1233" w:type="dxa"/>
            <w:shd w:val="clear" w:color="auto" w:fill="E6E6E6"/>
          </w:tcPr>
          <w:p w14:paraId="1209EEFF"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2222716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Context</w:t>
            </w:r>
            <w:r w:rsidRPr="00A7757F">
              <w:rPr>
                <w:rFonts w:asciiTheme="majorHAnsi" w:hAnsiTheme="majorHAnsi" w:cstheme="majorHAnsi"/>
                <w:b/>
                <w:bCs/>
                <w:color w:val="FF0000"/>
              </w:rPr>
              <w:t>*</w:t>
            </w:r>
          </w:p>
        </w:tc>
        <w:tc>
          <w:tcPr>
            <w:tcW w:w="11876" w:type="dxa"/>
          </w:tcPr>
          <w:p w14:paraId="1E660C5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 </w:t>
            </w:r>
          </w:p>
          <w:p w14:paraId="4BF3F96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Excluded: none</w:t>
            </w:r>
          </w:p>
        </w:tc>
      </w:tr>
      <w:tr w:rsidR="00A928E1" w:rsidRPr="00A7757F" w14:paraId="27DC7C8C" w14:textId="77777777" w:rsidTr="006D2005">
        <w:trPr>
          <w:trHeight w:val="514"/>
        </w:trPr>
        <w:tc>
          <w:tcPr>
            <w:tcW w:w="1233" w:type="dxa"/>
            <w:shd w:val="clear" w:color="auto" w:fill="E6E6E6"/>
          </w:tcPr>
          <w:p w14:paraId="1852C79D"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3AC09B3E"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Primary/Critical outcomes</w:t>
            </w:r>
            <w:r w:rsidRPr="00A7757F">
              <w:rPr>
                <w:rFonts w:asciiTheme="majorHAnsi" w:hAnsiTheme="majorHAnsi" w:cstheme="majorHAnsi"/>
                <w:b/>
                <w:bCs/>
                <w:color w:val="FF0000"/>
              </w:rPr>
              <w:t>*</w:t>
            </w:r>
          </w:p>
        </w:tc>
        <w:tc>
          <w:tcPr>
            <w:tcW w:w="11876" w:type="dxa"/>
          </w:tcPr>
          <w:p w14:paraId="0A105EC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Sensitivity and specificity</w:t>
            </w:r>
          </w:p>
          <w:p w14:paraId="4FAA09F6" w14:textId="2A5DD614" w:rsidR="00A928E1" w:rsidRPr="00A7757F" w:rsidRDefault="00A928E1" w:rsidP="00D25C1D">
            <w:pPr>
              <w:rPr>
                <w:rFonts w:asciiTheme="majorHAnsi" w:hAnsiTheme="majorHAnsi" w:cstheme="majorHAnsi"/>
              </w:rPr>
            </w:pPr>
            <w:r w:rsidRPr="00A7757F">
              <w:rPr>
                <w:rFonts w:asciiTheme="majorHAnsi" w:hAnsiTheme="majorHAnsi" w:cstheme="majorHAnsi"/>
              </w:rPr>
              <w:t>Validity and reliability (validity and reliability were felt to be particularly important in the learning disabilities population where it is difficult to administer tests and where tools used in the general population may not be appropriate)</w:t>
            </w:r>
          </w:p>
          <w:p w14:paraId="494CFCA8"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For consideration of the key components, and the most appropriate structure, consideration will be given to:</w:t>
            </w:r>
          </w:p>
          <w:p w14:paraId="29858E27"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the nature and content of the interview and observation</w:t>
            </w:r>
          </w:p>
          <w:p w14:paraId="03AB2ED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formal diagnostic methods/psychological instruments for the assessment of mental health problems</w:t>
            </w:r>
          </w:p>
          <w:p w14:paraId="593071D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the setting(s) in which the assessment takes place</w:t>
            </w:r>
          </w:p>
          <w:p w14:paraId="328C952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the role of the any informants</w:t>
            </w:r>
          </w:p>
          <w:p w14:paraId="5643EF82"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severity of learning disability</w:t>
            </w:r>
          </w:p>
          <w:p w14:paraId="07483A5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diagnostic overshadowing</w:t>
            </w:r>
          </w:p>
          <w:p w14:paraId="78F3464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w:t>
            </w:r>
            <w:r w:rsidRPr="00A7757F">
              <w:rPr>
                <w:rFonts w:asciiTheme="majorHAnsi" w:hAnsiTheme="majorHAnsi" w:cstheme="majorHAnsi"/>
              </w:rPr>
              <w:tab/>
              <w:t>genetic syndromes.</w:t>
            </w:r>
          </w:p>
        </w:tc>
      </w:tr>
      <w:tr w:rsidR="00A928E1" w:rsidRPr="00A7757F" w14:paraId="325537CC" w14:textId="77777777" w:rsidTr="006D2005">
        <w:trPr>
          <w:trHeight w:val="532"/>
        </w:trPr>
        <w:tc>
          <w:tcPr>
            <w:tcW w:w="1233" w:type="dxa"/>
            <w:shd w:val="clear" w:color="auto" w:fill="E6E6E6"/>
          </w:tcPr>
          <w:p w14:paraId="50A2BD7B"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0E4C017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Secondary/Important, but not critical outcomes</w:t>
            </w:r>
            <w:r w:rsidRPr="00A7757F">
              <w:rPr>
                <w:rFonts w:asciiTheme="majorHAnsi" w:hAnsiTheme="majorHAnsi" w:cstheme="majorHAnsi"/>
                <w:b/>
                <w:bCs/>
                <w:color w:val="FF0000"/>
              </w:rPr>
              <w:t>*</w:t>
            </w:r>
          </w:p>
        </w:tc>
        <w:tc>
          <w:tcPr>
            <w:tcW w:w="11876" w:type="dxa"/>
          </w:tcPr>
          <w:p w14:paraId="14E1B7CF"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n/a</w:t>
            </w:r>
          </w:p>
        </w:tc>
      </w:tr>
      <w:tr w:rsidR="00A928E1" w:rsidRPr="00A7757F" w14:paraId="0F1B8694" w14:textId="77777777" w:rsidTr="006D2005">
        <w:trPr>
          <w:trHeight w:val="1891"/>
        </w:trPr>
        <w:tc>
          <w:tcPr>
            <w:tcW w:w="1233" w:type="dxa"/>
            <w:shd w:val="clear" w:color="auto" w:fill="E6E6E6"/>
          </w:tcPr>
          <w:p w14:paraId="0A4A5E69"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621498B1"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Data extraction (selection and coding)</w:t>
            </w:r>
            <w:r w:rsidRPr="00A7757F">
              <w:rPr>
                <w:rFonts w:asciiTheme="majorHAnsi" w:hAnsiTheme="majorHAnsi" w:cstheme="majorHAnsi"/>
                <w:b/>
                <w:bCs/>
                <w:color w:val="FF0000"/>
              </w:rPr>
              <w:t>*</w:t>
            </w:r>
          </w:p>
        </w:tc>
        <w:tc>
          <w:tcPr>
            <w:tcW w:w="11876" w:type="dxa"/>
          </w:tcPr>
          <w:p w14:paraId="4B32A121" w14:textId="40764423"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A7757F">
              <w:rPr>
                <w:rFonts w:asciiTheme="majorHAnsi" w:hAnsiTheme="majorHAnsi" w:cstheme="majorHAnsi"/>
              </w:rPr>
              <w:t>(that is,</w:t>
            </w:r>
            <w:r w:rsidRPr="00A7757F">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22BE380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Data to be extracted:</w:t>
            </w:r>
          </w:p>
          <w:p w14:paraId="7677ECB5"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Study characteristics (Study ID, Year, method or instrument, Context [Locality, Rural/Urban, Country], Recruitment [Recruitment location, Approached N, Completed screening N, Randomised N, Exclusion rate, Screening format, Screening admin, Diagnostic system, Diagnostic method/method used to define population as having a learning disability], Inclusion/exclusion criteria, Group assignment [number of groups, randomisation, N cluster], Demographics [age, sex, race, IQ, etc], Funding, Publication type, References, Risk of bias [patient selection and generalisability, Blinding, Missing outcome data, time interval between index and reference standard, any interventions in this interval])</w:t>
            </w:r>
          </w:p>
          <w:p w14:paraId="71C0D43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 xml:space="preserve">Comparisons (N, N post-treatment, N follow up [if relevant], Test/Reference standard [including if self-report or informant/proxy and who it was completed by such as paid carer/professional/informal carer/family member], Target group, Group size, Admin setting of each [ie. GP, school, hospital], Admin who, Admin quality, Supervision, interval between tests) </w:t>
            </w:r>
          </w:p>
          <w:p w14:paraId="0D9B0500"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Outcomes (Outcome type, Outcome name, Data type, Rater, Outcome data).</w:t>
            </w:r>
          </w:p>
        </w:tc>
      </w:tr>
      <w:tr w:rsidR="00A928E1" w:rsidRPr="00A7757F" w14:paraId="7DF01AA1" w14:textId="77777777" w:rsidTr="006D2005">
        <w:trPr>
          <w:trHeight w:val="488"/>
        </w:trPr>
        <w:tc>
          <w:tcPr>
            <w:tcW w:w="1233" w:type="dxa"/>
            <w:shd w:val="clear" w:color="auto" w:fill="E6E6E6"/>
          </w:tcPr>
          <w:p w14:paraId="2E068A5F"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4BF7379A"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Risk of bias (quality) assessment</w:t>
            </w:r>
            <w:r w:rsidRPr="00A7757F">
              <w:rPr>
                <w:rFonts w:asciiTheme="majorHAnsi" w:hAnsiTheme="majorHAnsi" w:cstheme="majorHAnsi"/>
                <w:b/>
                <w:bCs/>
                <w:color w:val="FF0000"/>
              </w:rPr>
              <w:t>*</w:t>
            </w:r>
          </w:p>
        </w:tc>
        <w:tc>
          <w:tcPr>
            <w:tcW w:w="11876" w:type="dxa"/>
          </w:tcPr>
          <w:p w14:paraId="661CE7A9" w14:textId="5C2385E3" w:rsidR="00A928E1" w:rsidRPr="00A7757F" w:rsidRDefault="00A928E1" w:rsidP="008610DB">
            <w:pPr>
              <w:rPr>
                <w:rFonts w:asciiTheme="majorHAnsi" w:hAnsiTheme="majorHAnsi" w:cstheme="majorHAnsi"/>
              </w:rPr>
            </w:pPr>
            <w:r w:rsidRPr="00A7757F">
              <w:rPr>
                <w:rFonts w:asciiTheme="majorHAnsi" w:hAnsiTheme="majorHAnsi" w:cstheme="majorHAnsi"/>
              </w:rPr>
              <w:t xml:space="preserve">The quality of individual studies will be assessed using the appropriate NICE quality assessment checklist. </w:t>
            </w:r>
          </w:p>
        </w:tc>
      </w:tr>
      <w:tr w:rsidR="00A928E1" w:rsidRPr="00A7757F" w14:paraId="1283D686" w14:textId="77777777" w:rsidTr="006D2005">
        <w:trPr>
          <w:trHeight w:val="2902"/>
        </w:trPr>
        <w:tc>
          <w:tcPr>
            <w:tcW w:w="1233" w:type="dxa"/>
            <w:shd w:val="clear" w:color="auto" w:fill="E6E6E6"/>
          </w:tcPr>
          <w:p w14:paraId="7F3A8354"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02CD1CA3"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Strategy for data synthesis</w:t>
            </w:r>
            <w:r w:rsidRPr="00A7757F">
              <w:rPr>
                <w:rFonts w:asciiTheme="majorHAnsi" w:hAnsiTheme="majorHAnsi" w:cstheme="majorHAnsi"/>
                <w:b/>
                <w:bCs/>
                <w:color w:val="FF0000"/>
              </w:rPr>
              <w:t>*</w:t>
            </w:r>
          </w:p>
        </w:tc>
        <w:tc>
          <w:tcPr>
            <w:tcW w:w="11876" w:type="dxa"/>
          </w:tcPr>
          <w:p w14:paraId="0D7F7EF8" w14:textId="44E0F4AD" w:rsidR="008E60FD" w:rsidRDefault="004E431C" w:rsidP="00D25C1D">
            <w:pPr>
              <w:rPr>
                <w:rFonts w:asciiTheme="majorHAnsi" w:hAnsiTheme="majorHAnsi" w:cstheme="majorHAnsi"/>
              </w:rPr>
            </w:pPr>
            <w:r>
              <w:rPr>
                <w:rFonts w:asciiTheme="majorHAnsi" w:hAnsiTheme="majorHAnsi" w:cstheme="majorHAnsi"/>
              </w:rPr>
              <w:t xml:space="preserve">For studies on </w:t>
            </w:r>
            <w:r w:rsidRPr="00A7757F">
              <w:rPr>
                <w:rFonts w:asciiTheme="majorHAnsi" w:hAnsiTheme="majorHAnsi" w:cstheme="majorHAnsi"/>
              </w:rPr>
              <w:t>key components of an assessment of mental health problems are and how should these be delivered</w:t>
            </w:r>
            <w:r>
              <w:rPr>
                <w:rFonts w:asciiTheme="majorHAnsi" w:hAnsiTheme="majorHAnsi" w:cstheme="majorHAnsi"/>
              </w:rPr>
              <w:t>:</w:t>
            </w:r>
            <w:r w:rsidR="00442C59">
              <w:rPr>
                <w:rFonts w:asciiTheme="majorHAnsi" w:hAnsiTheme="majorHAnsi" w:cstheme="majorHAnsi"/>
              </w:rPr>
              <w:br/>
            </w:r>
            <w:r w:rsidR="008E60FD">
              <w:rPr>
                <w:rFonts w:cs="Arial"/>
              </w:rPr>
              <w:t>T</w:t>
            </w:r>
            <w:r w:rsidR="008E60FD" w:rsidRPr="009843BE">
              <w:rPr>
                <w:rFonts w:cs="Arial"/>
              </w:rPr>
              <w:t>he G</w:t>
            </w:r>
            <w:r w:rsidR="008E60FD">
              <w:rPr>
                <w:rFonts w:cs="Arial"/>
              </w:rPr>
              <w:t>C</w:t>
            </w:r>
            <w:r w:rsidR="008E60FD" w:rsidRPr="009843BE">
              <w:rPr>
                <w:rFonts w:cs="Arial"/>
              </w:rPr>
              <w:t xml:space="preserve"> will use a consensus-based approach to identify the key components of an effective assessment</w:t>
            </w:r>
            <w:r w:rsidR="008E60FD">
              <w:rPr>
                <w:rFonts w:asciiTheme="majorHAnsi" w:hAnsiTheme="majorHAnsi" w:cstheme="majorHAnsi"/>
              </w:rPr>
              <w:t xml:space="preserve"> </w:t>
            </w:r>
          </w:p>
          <w:p w14:paraId="11D05B14" w14:textId="59D43E37" w:rsidR="00A928E1" w:rsidRPr="00A7757F" w:rsidRDefault="004E431C" w:rsidP="00D25C1D">
            <w:pPr>
              <w:rPr>
                <w:rFonts w:asciiTheme="majorHAnsi" w:hAnsiTheme="majorHAnsi" w:cstheme="majorHAnsi"/>
              </w:rPr>
            </w:pPr>
            <w:r>
              <w:rPr>
                <w:rFonts w:asciiTheme="majorHAnsi" w:hAnsiTheme="majorHAnsi" w:cstheme="majorHAnsi"/>
              </w:rPr>
              <w:t xml:space="preserve">For studies on methods and instruments: </w:t>
            </w:r>
            <w:r w:rsidR="00442C59">
              <w:rPr>
                <w:rFonts w:asciiTheme="majorHAnsi" w:hAnsiTheme="majorHAnsi" w:cstheme="majorHAnsi"/>
              </w:rPr>
              <w:br/>
            </w:r>
            <w:r w:rsidR="00A928E1" w:rsidRPr="00A7757F">
              <w:rPr>
                <w:rFonts w:asciiTheme="majorHAnsi" w:hAnsiTheme="majorHAnsi" w:cstheme="majorHAnsi"/>
              </w:rPr>
              <w:t xml:space="preserve">Where appropriate, meta-analysis will be used to combine results from similar studies (for example, in a summary receiver operating characteristic curve (SROC) and coupled forest plots). </w:t>
            </w:r>
            <w:r w:rsidR="00991972">
              <w:rPr>
                <w:rFonts w:asciiTheme="majorHAnsi" w:hAnsiTheme="majorHAnsi" w:cstheme="majorHAnsi"/>
              </w:rPr>
              <w:t xml:space="preserve">Initially, a fixed-effects model will be used but a random-effects model may be used if there is unexplained heterogeneity. </w:t>
            </w:r>
            <w:r w:rsidR="00A928E1" w:rsidRPr="00A7757F">
              <w:rPr>
                <w:rFonts w:asciiTheme="majorHAnsi" w:hAnsiTheme="majorHAnsi" w:cstheme="majorHAnsi"/>
              </w:rPr>
              <w:t>If this is done, RevMan and Meta-DiSc will be used. Paired data will be used in the primary analysis.</w:t>
            </w:r>
            <w:r w:rsidR="00ED69CF" w:rsidRPr="00A7757F">
              <w:rPr>
                <w:rFonts w:asciiTheme="majorHAnsi" w:hAnsiTheme="majorHAnsi" w:cstheme="majorHAnsi"/>
              </w:rPr>
              <w:t xml:space="preserve"> </w:t>
            </w:r>
          </w:p>
          <w:p w14:paraId="0142DB2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a meta-analysis is not appropriate, a narrative synthesis will be used.</w:t>
            </w:r>
          </w:p>
          <w:p w14:paraId="69BAA24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27C6D91C"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For areas with no evidence or limited evidence, formal consensus methods will be considered.</w:t>
            </w:r>
          </w:p>
        </w:tc>
      </w:tr>
      <w:tr w:rsidR="00A928E1" w:rsidRPr="00A7757F" w14:paraId="011EFE7F" w14:textId="77777777" w:rsidTr="006D2005">
        <w:trPr>
          <w:trHeight w:val="1392"/>
        </w:trPr>
        <w:tc>
          <w:tcPr>
            <w:tcW w:w="1233" w:type="dxa"/>
            <w:shd w:val="clear" w:color="auto" w:fill="E6E6E6"/>
          </w:tcPr>
          <w:p w14:paraId="66C993DE" w14:textId="2F07603D"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5E3A868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Analysis of subgroups or subsets (including sensitivity analyses)</w:t>
            </w:r>
          </w:p>
        </w:tc>
        <w:tc>
          <w:tcPr>
            <w:tcW w:w="11876" w:type="dxa"/>
          </w:tcPr>
          <w:p w14:paraId="06481C46"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The following sensitivity analyses will be explored to test the robustness of the findings:</w:t>
            </w:r>
          </w:p>
          <w:p w14:paraId="17716F7E" w14:textId="77777777" w:rsidR="00A928E1" w:rsidRPr="00A7757F" w:rsidRDefault="00A928E1" w:rsidP="00FA5DAC">
            <w:pPr>
              <w:numPr>
                <w:ilvl w:val="0"/>
                <w:numId w:val="29"/>
              </w:numPr>
              <w:spacing w:before="0"/>
              <w:rPr>
                <w:rFonts w:asciiTheme="majorHAnsi" w:hAnsiTheme="majorHAnsi" w:cstheme="majorHAnsi"/>
              </w:rPr>
            </w:pPr>
            <w:r w:rsidRPr="00A7757F">
              <w:rPr>
                <w:rFonts w:asciiTheme="majorHAnsi" w:hAnsiTheme="majorHAnsi" w:cstheme="majorHAnsi"/>
              </w:rPr>
              <w:t>Exclude studies that do not contain full details confirming eligibility (for example, they do not describe the reference standard).</w:t>
            </w:r>
          </w:p>
          <w:p w14:paraId="1CBC5BEB"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Subgroup analyses will be explored if there is heterogeneity in the results.</w:t>
            </w:r>
          </w:p>
        </w:tc>
      </w:tr>
      <w:tr w:rsidR="00A928E1" w:rsidRPr="00A7757F" w14:paraId="1D71FCED" w14:textId="77777777" w:rsidTr="006D2005">
        <w:trPr>
          <w:trHeight w:val="256"/>
        </w:trPr>
        <w:tc>
          <w:tcPr>
            <w:tcW w:w="1233" w:type="dxa"/>
            <w:shd w:val="clear" w:color="auto" w:fill="E6E6E6"/>
          </w:tcPr>
          <w:p w14:paraId="1D16037D"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7090927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Type of review</w:t>
            </w:r>
          </w:p>
        </w:tc>
        <w:tc>
          <w:tcPr>
            <w:tcW w:w="11876" w:type="dxa"/>
          </w:tcPr>
          <w:p w14:paraId="75501CE9" w14:textId="2927F5A9" w:rsidR="00A928E1" w:rsidRPr="00A7757F" w:rsidRDefault="00A928E1" w:rsidP="00D25C1D">
            <w:pPr>
              <w:rPr>
                <w:rFonts w:asciiTheme="majorHAnsi" w:hAnsiTheme="majorHAnsi" w:cstheme="majorHAnsi"/>
              </w:rPr>
            </w:pPr>
            <w:r w:rsidRPr="00A7757F">
              <w:rPr>
                <w:rFonts w:asciiTheme="majorHAnsi" w:hAnsiTheme="majorHAnsi" w:cstheme="majorHAnsi"/>
              </w:rPr>
              <w:t>Other</w:t>
            </w:r>
            <w:r w:rsidR="004E431C">
              <w:rPr>
                <w:rFonts w:asciiTheme="majorHAnsi" w:hAnsiTheme="majorHAnsi" w:cstheme="majorHAnsi"/>
              </w:rPr>
              <w:t xml:space="preserve"> (elements on methods and instruments: diagnostic accuracy) </w:t>
            </w:r>
          </w:p>
        </w:tc>
      </w:tr>
      <w:tr w:rsidR="00A928E1" w:rsidRPr="00A7757F" w14:paraId="053E3993" w14:textId="77777777" w:rsidTr="006D2005">
        <w:trPr>
          <w:trHeight w:val="256"/>
        </w:trPr>
        <w:tc>
          <w:tcPr>
            <w:tcW w:w="1233" w:type="dxa"/>
            <w:shd w:val="clear" w:color="auto" w:fill="C6D9F1"/>
          </w:tcPr>
          <w:p w14:paraId="3900C154" w14:textId="77777777" w:rsidR="00A928E1" w:rsidRPr="00A7757F" w:rsidRDefault="00A928E1" w:rsidP="00D25C1D">
            <w:pPr>
              <w:rPr>
                <w:rFonts w:asciiTheme="majorHAnsi" w:hAnsiTheme="majorHAnsi" w:cstheme="majorHAnsi"/>
                <w:b/>
                <w:bCs/>
              </w:rPr>
            </w:pPr>
          </w:p>
        </w:tc>
        <w:tc>
          <w:tcPr>
            <w:tcW w:w="14196" w:type="dxa"/>
            <w:gridSpan w:val="2"/>
            <w:shd w:val="clear" w:color="auto" w:fill="C6D9F1"/>
          </w:tcPr>
          <w:p w14:paraId="6D0573F4" w14:textId="77777777" w:rsidR="00A928E1" w:rsidRPr="00A7757F" w:rsidRDefault="00A928E1" w:rsidP="00D25C1D">
            <w:pPr>
              <w:rPr>
                <w:rFonts w:asciiTheme="majorHAnsi" w:hAnsiTheme="majorHAnsi" w:cstheme="majorHAnsi"/>
              </w:rPr>
            </w:pPr>
            <w:r w:rsidRPr="00A7757F">
              <w:rPr>
                <w:rFonts w:asciiTheme="majorHAnsi" w:hAnsiTheme="majorHAnsi" w:cstheme="majorHAnsi"/>
                <w:b/>
                <w:bCs/>
              </w:rPr>
              <w:t>Further information</w:t>
            </w:r>
          </w:p>
        </w:tc>
      </w:tr>
      <w:tr w:rsidR="00A928E1" w:rsidRPr="00A7757F" w14:paraId="320A5D2C" w14:textId="77777777" w:rsidTr="006D2005">
        <w:trPr>
          <w:trHeight w:val="514"/>
        </w:trPr>
        <w:tc>
          <w:tcPr>
            <w:tcW w:w="1233" w:type="dxa"/>
            <w:shd w:val="clear" w:color="auto" w:fill="E6E6E6"/>
          </w:tcPr>
          <w:p w14:paraId="3F337F77" w14:textId="77777777" w:rsidR="00A928E1" w:rsidRPr="00A7757F" w:rsidRDefault="00A928E1" w:rsidP="00D25C1D">
            <w:pPr>
              <w:rPr>
                <w:rFonts w:asciiTheme="majorHAnsi" w:hAnsiTheme="majorHAnsi" w:cstheme="majorHAnsi"/>
                <w:bCs/>
              </w:rPr>
            </w:pPr>
          </w:p>
        </w:tc>
        <w:tc>
          <w:tcPr>
            <w:tcW w:w="2320" w:type="dxa"/>
            <w:shd w:val="clear" w:color="auto" w:fill="E6E6E6"/>
          </w:tcPr>
          <w:p w14:paraId="35ADC183" w14:textId="77777777" w:rsidR="00A928E1" w:rsidRPr="00A7757F" w:rsidRDefault="00A928E1" w:rsidP="00D25C1D">
            <w:pPr>
              <w:rPr>
                <w:rFonts w:asciiTheme="majorHAnsi" w:hAnsiTheme="majorHAnsi" w:cstheme="majorHAnsi"/>
                <w:bCs/>
              </w:rPr>
            </w:pPr>
            <w:r w:rsidRPr="00A7757F">
              <w:rPr>
                <w:rFonts w:asciiTheme="majorHAnsi" w:hAnsiTheme="majorHAnsi" w:cstheme="majorHAnsi"/>
                <w:bCs/>
              </w:rPr>
              <w:t>Existing reviews utilised in this review:</w:t>
            </w:r>
          </w:p>
        </w:tc>
        <w:tc>
          <w:tcPr>
            <w:tcW w:w="11876" w:type="dxa"/>
          </w:tcPr>
          <w:p w14:paraId="65E58ACA" w14:textId="77777777" w:rsidR="00A928E1" w:rsidRPr="00A7757F" w:rsidRDefault="00A928E1" w:rsidP="00D25C1D">
            <w:pPr>
              <w:rPr>
                <w:rFonts w:asciiTheme="majorHAnsi" w:hAnsiTheme="majorHAnsi" w:cstheme="majorHAnsi"/>
                <w:b/>
              </w:rPr>
            </w:pPr>
          </w:p>
        </w:tc>
      </w:tr>
      <w:tr w:rsidR="00A928E1" w:rsidRPr="00A7757F" w14:paraId="5EEB49DE" w14:textId="77777777" w:rsidTr="006D2005">
        <w:trPr>
          <w:trHeight w:val="275"/>
        </w:trPr>
        <w:tc>
          <w:tcPr>
            <w:tcW w:w="1233" w:type="dxa"/>
            <w:shd w:val="clear" w:color="auto" w:fill="E6E6E6"/>
          </w:tcPr>
          <w:p w14:paraId="52A52924"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252820D9" w14:textId="77777777" w:rsidR="00A928E1" w:rsidRPr="00A7757F"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A7757F">
              <w:rPr>
                <w:rFonts w:asciiTheme="majorHAnsi" w:hAnsiTheme="majorHAnsi" w:cstheme="majorHAnsi"/>
                <w:bCs/>
              </w:rPr>
              <w:t>Updated</w:t>
            </w:r>
          </w:p>
        </w:tc>
        <w:tc>
          <w:tcPr>
            <w:tcW w:w="11876" w:type="dxa"/>
          </w:tcPr>
          <w:p w14:paraId="0F80E559" w14:textId="77777777" w:rsidR="00A928E1" w:rsidRPr="00A7757F" w:rsidRDefault="00A928E1" w:rsidP="00D25C1D">
            <w:pPr>
              <w:rPr>
                <w:rFonts w:asciiTheme="majorHAnsi" w:hAnsiTheme="majorHAnsi" w:cstheme="majorHAnsi"/>
              </w:rPr>
            </w:pPr>
            <w:r w:rsidRPr="00A7757F">
              <w:rPr>
                <w:rFonts w:asciiTheme="majorHAnsi" w:hAnsiTheme="majorHAnsi" w:cstheme="majorHAnsi"/>
              </w:rPr>
              <w:t>None</w:t>
            </w:r>
          </w:p>
        </w:tc>
      </w:tr>
      <w:tr w:rsidR="00A928E1" w:rsidRPr="00A7757F" w14:paraId="20B1B3DD" w14:textId="77777777" w:rsidTr="006D2005">
        <w:trPr>
          <w:trHeight w:val="256"/>
        </w:trPr>
        <w:tc>
          <w:tcPr>
            <w:tcW w:w="1233" w:type="dxa"/>
            <w:shd w:val="clear" w:color="auto" w:fill="E6E6E6"/>
          </w:tcPr>
          <w:p w14:paraId="037DAEE1" w14:textId="77777777" w:rsidR="00A928E1" w:rsidRPr="00A7757F" w:rsidRDefault="00A928E1" w:rsidP="00FA5DAC">
            <w:pPr>
              <w:numPr>
                <w:ilvl w:val="0"/>
                <w:numId w:val="38"/>
              </w:numPr>
              <w:spacing w:before="0"/>
              <w:rPr>
                <w:rFonts w:asciiTheme="majorHAnsi" w:hAnsiTheme="majorHAnsi" w:cstheme="majorHAnsi"/>
                <w:bCs/>
              </w:rPr>
            </w:pPr>
          </w:p>
        </w:tc>
        <w:tc>
          <w:tcPr>
            <w:tcW w:w="2320" w:type="dxa"/>
            <w:shd w:val="clear" w:color="auto" w:fill="E6E6E6"/>
          </w:tcPr>
          <w:p w14:paraId="07AAB06E" w14:textId="77777777" w:rsidR="00A928E1" w:rsidRPr="00A7757F"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A7757F">
              <w:rPr>
                <w:rFonts w:asciiTheme="majorHAnsi" w:hAnsiTheme="majorHAnsi" w:cstheme="majorHAnsi"/>
                <w:bCs/>
              </w:rPr>
              <w:t>Not updated</w:t>
            </w:r>
          </w:p>
        </w:tc>
        <w:tc>
          <w:tcPr>
            <w:tcW w:w="11876" w:type="dxa"/>
          </w:tcPr>
          <w:p w14:paraId="3A3F1266" w14:textId="77777777" w:rsidR="00A928E1" w:rsidRPr="00A7757F" w:rsidRDefault="00A928E1" w:rsidP="00D25C1D">
            <w:pPr>
              <w:rPr>
                <w:rFonts w:asciiTheme="majorHAnsi" w:hAnsiTheme="majorHAnsi" w:cstheme="majorHAnsi"/>
                <w:b/>
              </w:rPr>
            </w:pPr>
            <w:r w:rsidRPr="00A7757F">
              <w:rPr>
                <w:rFonts w:asciiTheme="majorHAnsi" w:hAnsiTheme="majorHAnsi" w:cstheme="majorHAnsi"/>
              </w:rPr>
              <w:t>None</w:t>
            </w:r>
          </w:p>
        </w:tc>
      </w:tr>
    </w:tbl>
    <w:p w14:paraId="5C4DF2D6" w14:textId="77777777" w:rsidR="00A928E1" w:rsidRDefault="00A928E1" w:rsidP="00A928E1"/>
    <w:p w14:paraId="3569D582" w14:textId="77777777" w:rsidR="00A928E1" w:rsidRDefault="00A928E1" w:rsidP="00A928E1">
      <w:pPr>
        <w:pStyle w:val="AppMinorSubHead"/>
      </w:pPr>
      <w:bookmarkStart w:id="16" w:name="_Toc408411041"/>
      <w:bookmarkStart w:id="17" w:name="_Toc430790445"/>
      <w:r>
        <w:t>Interventions to prevent mental health problems</w:t>
      </w:r>
      <w:bookmarkEnd w:id="16"/>
      <w:r>
        <w:t xml:space="preserve"> (RQ 2.1 – 2.13)</w:t>
      </w:r>
      <w:bookmarkEnd w:id="17"/>
    </w:p>
    <w:p w14:paraId="3830A6EE" w14:textId="77777777" w:rsidR="00A928E1" w:rsidRPr="00A928E1" w:rsidRDefault="00A928E1" w:rsidP="00A928E1"/>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
        <w:gridCol w:w="2672"/>
        <w:gridCol w:w="28"/>
        <w:gridCol w:w="11918"/>
      </w:tblGrid>
      <w:tr w:rsidR="00A928E1" w:rsidRPr="00BB1A1A" w14:paraId="410FD90A" w14:textId="77777777" w:rsidTr="00D25C1D">
        <w:tc>
          <w:tcPr>
            <w:tcW w:w="828" w:type="dxa"/>
            <w:gridSpan w:val="2"/>
            <w:shd w:val="clear" w:color="auto" w:fill="8DB3E2"/>
          </w:tcPr>
          <w:p w14:paraId="3D80D5F9"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 No.</w:t>
            </w:r>
          </w:p>
        </w:tc>
        <w:tc>
          <w:tcPr>
            <w:tcW w:w="2700" w:type="dxa"/>
            <w:gridSpan w:val="2"/>
            <w:shd w:val="clear" w:color="auto" w:fill="8DB3E2"/>
          </w:tcPr>
          <w:p w14:paraId="129D7F50"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1918" w:type="dxa"/>
            <w:shd w:val="clear" w:color="auto" w:fill="8DB3E2"/>
          </w:tcPr>
          <w:p w14:paraId="3F29C8F9"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053FE956" w14:textId="77777777" w:rsidTr="00D25C1D">
        <w:tc>
          <w:tcPr>
            <w:tcW w:w="828" w:type="dxa"/>
            <w:gridSpan w:val="2"/>
            <w:shd w:val="clear" w:color="auto" w:fill="C6D9F1"/>
          </w:tcPr>
          <w:p w14:paraId="180633A5" w14:textId="77777777" w:rsidR="00A928E1" w:rsidRPr="00BB1A1A" w:rsidRDefault="00A928E1" w:rsidP="00D25C1D">
            <w:pPr>
              <w:rPr>
                <w:rFonts w:asciiTheme="majorHAnsi" w:hAnsiTheme="majorHAnsi" w:cstheme="majorHAnsi"/>
                <w:b/>
                <w:bCs/>
              </w:rPr>
            </w:pPr>
          </w:p>
        </w:tc>
        <w:tc>
          <w:tcPr>
            <w:tcW w:w="14618" w:type="dxa"/>
            <w:gridSpan w:val="3"/>
            <w:shd w:val="clear" w:color="auto" w:fill="C6D9F1"/>
          </w:tcPr>
          <w:p w14:paraId="40F800B5"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47A4ACB8" w14:textId="77777777" w:rsidTr="00D25C1D">
        <w:tc>
          <w:tcPr>
            <w:tcW w:w="828" w:type="dxa"/>
            <w:gridSpan w:val="2"/>
            <w:shd w:val="clear" w:color="auto" w:fill="E6E6E6"/>
          </w:tcPr>
          <w:p w14:paraId="7FE749F3" w14:textId="77777777" w:rsidR="00A928E1" w:rsidRPr="00BB1A1A" w:rsidRDefault="00A928E1" w:rsidP="00FA5DAC">
            <w:pPr>
              <w:numPr>
                <w:ilvl w:val="0"/>
                <w:numId w:val="39"/>
              </w:numPr>
              <w:spacing w:before="0"/>
              <w:rPr>
                <w:rFonts w:asciiTheme="majorHAnsi" w:hAnsiTheme="majorHAnsi" w:cstheme="majorHAnsi"/>
                <w:bCs/>
              </w:rPr>
            </w:pPr>
          </w:p>
        </w:tc>
        <w:tc>
          <w:tcPr>
            <w:tcW w:w="2700" w:type="dxa"/>
            <w:gridSpan w:val="2"/>
            <w:shd w:val="clear" w:color="auto" w:fill="E6E6E6"/>
          </w:tcPr>
          <w:p w14:paraId="670CFAF1"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p>
        </w:tc>
        <w:tc>
          <w:tcPr>
            <w:tcW w:w="11918" w:type="dxa"/>
          </w:tcPr>
          <w:p w14:paraId="7803DF9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4390D34B" w14:textId="77777777" w:rsidTr="00D25C1D">
        <w:tc>
          <w:tcPr>
            <w:tcW w:w="828" w:type="dxa"/>
            <w:gridSpan w:val="2"/>
            <w:shd w:val="clear" w:color="auto" w:fill="E6E6E6"/>
          </w:tcPr>
          <w:p w14:paraId="1382F02E" w14:textId="77777777" w:rsidR="00A928E1" w:rsidRPr="00BB1A1A" w:rsidRDefault="00A928E1" w:rsidP="00FA5DAC">
            <w:pPr>
              <w:numPr>
                <w:ilvl w:val="0"/>
                <w:numId w:val="39"/>
              </w:numPr>
              <w:spacing w:before="0"/>
              <w:rPr>
                <w:rFonts w:asciiTheme="majorHAnsi" w:hAnsiTheme="majorHAnsi" w:cstheme="majorHAnsi"/>
                <w:bCs/>
              </w:rPr>
            </w:pPr>
          </w:p>
        </w:tc>
        <w:tc>
          <w:tcPr>
            <w:tcW w:w="2700" w:type="dxa"/>
            <w:gridSpan w:val="2"/>
            <w:shd w:val="clear" w:color="auto" w:fill="E6E6E6"/>
          </w:tcPr>
          <w:p w14:paraId="2144C651"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p>
        </w:tc>
        <w:tc>
          <w:tcPr>
            <w:tcW w:w="11918" w:type="dxa"/>
          </w:tcPr>
          <w:p w14:paraId="6678CE57" w14:textId="07A9D20B" w:rsidR="00A928E1" w:rsidRPr="00BB1A1A" w:rsidRDefault="008B6808" w:rsidP="00D25C1D">
            <w:pPr>
              <w:rPr>
                <w:rFonts w:asciiTheme="majorHAnsi" w:hAnsiTheme="majorHAnsi" w:cstheme="majorHAnsi"/>
              </w:rPr>
            </w:pPr>
            <w:r w:rsidRPr="00BB1A1A">
              <w:rPr>
                <w:rFonts w:asciiTheme="majorHAnsi" w:hAnsiTheme="majorHAnsi" w:cstheme="majorHAnsi"/>
              </w:rPr>
              <w:t>Chapters 5 (Psychological interventions to prevent, treat and manage mental health problems), 6 (Pharmacological interventions to prevent, treat and manage mental health problems), and 7 (Other interventions to prevent, treat and manage mental health problems)</w:t>
            </w:r>
          </w:p>
        </w:tc>
      </w:tr>
      <w:tr w:rsidR="00A928E1" w:rsidRPr="00BB1A1A" w14:paraId="0DD6FCFC" w14:textId="77777777" w:rsidTr="00D25C1D">
        <w:tc>
          <w:tcPr>
            <w:tcW w:w="828" w:type="dxa"/>
            <w:gridSpan w:val="2"/>
            <w:shd w:val="clear" w:color="auto" w:fill="E6E6E6"/>
          </w:tcPr>
          <w:p w14:paraId="36732422" w14:textId="77777777" w:rsidR="00A928E1" w:rsidRPr="00BB1A1A" w:rsidRDefault="00A928E1" w:rsidP="00FA5DAC">
            <w:pPr>
              <w:numPr>
                <w:ilvl w:val="0"/>
                <w:numId w:val="39"/>
              </w:numPr>
              <w:spacing w:before="0"/>
              <w:rPr>
                <w:rFonts w:asciiTheme="majorHAnsi" w:hAnsiTheme="majorHAnsi" w:cstheme="majorHAnsi"/>
                <w:bCs/>
              </w:rPr>
            </w:pPr>
          </w:p>
        </w:tc>
        <w:tc>
          <w:tcPr>
            <w:tcW w:w="2700" w:type="dxa"/>
            <w:gridSpan w:val="2"/>
            <w:shd w:val="clear" w:color="auto" w:fill="E6E6E6"/>
          </w:tcPr>
          <w:p w14:paraId="7A3DEBD0"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p>
        </w:tc>
        <w:tc>
          <w:tcPr>
            <w:tcW w:w="11918" w:type="dxa"/>
          </w:tcPr>
          <w:p w14:paraId="348C84F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determine the best intervention/strategy to prevent specific mental health problems in people with learning disabilities.</w:t>
            </w:r>
          </w:p>
        </w:tc>
      </w:tr>
      <w:tr w:rsidR="00A928E1" w:rsidRPr="00BB1A1A" w14:paraId="359E4DB5" w14:textId="77777777" w:rsidTr="00D25C1D">
        <w:tc>
          <w:tcPr>
            <w:tcW w:w="820" w:type="dxa"/>
            <w:shd w:val="clear" w:color="auto" w:fill="C6D9F1"/>
          </w:tcPr>
          <w:p w14:paraId="0BB41AEE" w14:textId="77777777" w:rsidR="00A928E1" w:rsidRPr="00BB1A1A" w:rsidRDefault="00A928E1" w:rsidP="00D25C1D">
            <w:pPr>
              <w:rPr>
                <w:rFonts w:asciiTheme="majorHAnsi" w:hAnsiTheme="majorHAnsi" w:cstheme="majorHAnsi"/>
                <w:b/>
                <w:bCs/>
              </w:rPr>
            </w:pPr>
          </w:p>
        </w:tc>
        <w:tc>
          <w:tcPr>
            <w:tcW w:w="14626" w:type="dxa"/>
            <w:gridSpan w:val="4"/>
            <w:shd w:val="clear" w:color="auto" w:fill="C6D9F1"/>
          </w:tcPr>
          <w:p w14:paraId="1779C599"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792DEA89" w14:textId="77777777" w:rsidTr="00D25C1D">
        <w:tc>
          <w:tcPr>
            <w:tcW w:w="820" w:type="dxa"/>
            <w:shd w:val="clear" w:color="auto" w:fill="E6E6E6"/>
          </w:tcPr>
          <w:p w14:paraId="1517EB67"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51AE8F4E"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 xml:space="preserve">Review question(s) </w:t>
            </w:r>
          </w:p>
        </w:tc>
        <w:tc>
          <w:tcPr>
            <w:tcW w:w="11946" w:type="dxa"/>
            <w:gridSpan w:val="2"/>
          </w:tcPr>
          <w:p w14:paraId="30BC88B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2.1 In people (children, young people and adults) with learning disabilities, do psychological interventions aimed at preventing mental health problems produce benefits that outweigh possible harms when compared to an alternative approach?</w:t>
            </w:r>
          </w:p>
          <w:p w14:paraId="4BD5A51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2.2 In people (children, young people and adults) with learning disabilities, do social and physical environmental interventions aimed at preventing mental health problems produce benefits that outweigh possible harms when compared to an alternative approach?</w:t>
            </w:r>
            <w:r w:rsidRPr="00BB1A1A">
              <w:rPr>
                <w:rFonts w:asciiTheme="majorHAnsi" w:hAnsiTheme="majorHAnsi" w:cstheme="majorHAnsi"/>
              </w:rPr>
              <w:cr/>
              <w:t xml:space="preserve">2.3 In people (children, young people and adults) with learning disabilities, do personal and support strategies in community and residential settings which are aimed at preventing mental health problems produce benefits that outweigh possible harms when compared to an alternative approach? </w:t>
            </w:r>
          </w:p>
          <w:p w14:paraId="5E2BC15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2.4 In people (children, young people and adults) with learning disabilities, do pharmacological interventions aimed at preventing mental health problems produce benefits that outweigh possible harms when compared to an alternative approach? </w:t>
            </w:r>
          </w:p>
          <w:p w14:paraId="4FA614B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2.5 In people (children, young people and adults) with learning disabilities, do dietary interventions aimed at preventing mental health problems produce benefits that outweigh possible harms when compared to an alternative approach?</w:t>
            </w:r>
          </w:p>
          <w:p w14:paraId="31752A43" w14:textId="33552A4B" w:rsidR="00A928E1" w:rsidRPr="00BB1A1A" w:rsidRDefault="00A928E1" w:rsidP="00D25C1D">
            <w:pPr>
              <w:rPr>
                <w:rFonts w:asciiTheme="majorHAnsi" w:hAnsiTheme="majorHAnsi" w:cstheme="majorHAnsi"/>
              </w:rPr>
            </w:pPr>
            <w:r w:rsidRPr="00BB1A1A">
              <w:rPr>
                <w:rFonts w:asciiTheme="majorHAnsi" w:hAnsiTheme="majorHAnsi" w:cstheme="majorHAnsi"/>
              </w:rPr>
              <w:t>2.6 In people (children, young people and adults) with learning disabilities, do other multidisciplinary interventions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p w14:paraId="76E32341" w14:textId="077F90AC" w:rsidR="00A928E1" w:rsidRPr="00BB1A1A" w:rsidRDefault="00A928E1" w:rsidP="00D25C1D">
            <w:pPr>
              <w:rPr>
                <w:rFonts w:asciiTheme="majorHAnsi" w:hAnsiTheme="majorHAnsi" w:cstheme="majorHAnsi"/>
              </w:rPr>
            </w:pPr>
            <w:r w:rsidRPr="00BB1A1A">
              <w:rPr>
                <w:rFonts w:asciiTheme="majorHAnsi" w:hAnsiTheme="majorHAnsi" w:cstheme="majorHAnsi"/>
              </w:rPr>
              <w:t>2.7 In people (children, young people and adults) with learning disabilities, do combined interventions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p w14:paraId="02CC696E" w14:textId="2E1579FD" w:rsidR="00A928E1" w:rsidRPr="00BB1A1A" w:rsidRDefault="00A928E1" w:rsidP="00D25C1D">
            <w:pPr>
              <w:rPr>
                <w:rFonts w:asciiTheme="majorHAnsi" w:hAnsiTheme="majorHAnsi" w:cstheme="majorHAnsi"/>
              </w:rPr>
            </w:pPr>
            <w:r w:rsidRPr="00BB1A1A">
              <w:rPr>
                <w:rFonts w:asciiTheme="majorHAnsi" w:hAnsiTheme="majorHAnsi" w:cstheme="majorHAnsi"/>
              </w:rPr>
              <w:t>2.8 In people (children, young people and adults) with learning disabilities, do occupational interventions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p w14:paraId="76F55B54" w14:textId="5555F414" w:rsidR="00A928E1" w:rsidRPr="00BB1A1A" w:rsidRDefault="00A928E1" w:rsidP="00D25C1D">
            <w:pPr>
              <w:rPr>
                <w:rFonts w:asciiTheme="majorHAnsi" w:hAnsiTheme="majorHAnsi" w:cstheme="majorHAnsi"/>
              </w:rPr>
            </w:pPr>
            <w:r w:rsidRPr="00BB1A1A">
              <w:rPr>
                <w:rFonts w:asciiTheme="majorHAnsi" w:hAnsiTheme="majorHAnsi" w:cstheme="majorHAnsi"/>
              </w:rPr>
              <w:t>2.9 In people (children, young people and adults) with learning disabilities, do community interventions (for example, to reduce stigma or hate crimes)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p w14:paraId="3DBD9277" w14:textId="4AD4900D" w:rsidR="00A928E1" w:rsidRPr="00BB1A1A" w:rsidRDefault="00A928E1" w:rsidP="00D25C1D">
            <w:pPr>
              <w:rPr>
                <w:rFonts w:asciiTheme="majorHAnsi" w:hAnsiTheme="majorHAnsi" w:cstheme="majorHAnsi"/>
              </w:rPr>
            </w:pPr>
            <w:r w:rsidRPr="00BB1A1A">
              <w:rPr>
                <w:rFonts w:asciiTheme="majorHAnsi" w:hAnsiTheme="majorHAnsi" w:cstheme="majorHAnsi"/>
              </w:rPr>
              <w:t>2.10 In people (children, young people and adults) with learning disabilities, does psychoeducation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p w14:paraId="2CA8ADD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2.11 In people (children, young people and adults) with learning disabilities, do annual health checks aimed at preventing mental health problems produce benefits that outweigh possible harms when compared to an alternative approach?</w:t>
            </w:r>
          </w:p>
          <w:p w14:paraId="5E218C9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2.12 In people (children, young people and adults) with learning disabilities, does family carer or staff training aimed at preventing mental health problems produce benefits that outweigh possible harms when compared to an alternative approach?</w:t>
            </w:r>
          </w:p>
          <w:p w14:paraId="481C1A68" w14:textId="40A39620" w:rsidR="00A928E1" w:rsidRPr="00BB1A1A" w:rsidRDefault="00A928E1" w:rsidP="00D25C1D">
            <w:pPr>
              <w:rPr>
                <w:rFonts w:asciiTheme="majorHAnsi" w:hAnsiTheme="majorHAnsi" w:cstheme="majorHAnsi"/>
              </w:rPr>
            </w:pPr>
            <w:r w:rsidRPr="00BB1A1A">
              <w:rPr>
                <w:rFonts w:asciiTheme="majorHAnsi" w:hAnsiTheme="majorHAnsi" w:cstheme="majorHAnsi"/>
              </w:rPr>
              <w:t>2.13 In people (children, young people and adults) with learning disabilities, do exercise interventions aimed at preventing mental health problems produce benefits that outweigh possible harms when compared to an alternative approach?</w:t>
            </w:r>
            <w:r w:rsidR="00ED69CF" w:rsidRPr="00BB1A1A">
              <w:rPr>
                <w:rFonts w:asciiTheme="majorHAnsi" w:hAnsiTheme="majorHAnsi" w:cstheme="majorHAnsi"/>
              </w:rPr>
              <w:t xml:space="preserve"> </w:t>
            </w:r>
          </w:p>
        </w:tc>
      </w:tr>
      <w:tr w:rsidR="00A928E1" w:rsidRPr="00BB1A1A" w14:paraId="72FDE12D" w14:textId="77777777" w:rsidTr="00D25C1D">
        <w:tc>
          <w:tcPr>
            <w:tcW w:w="820" w:type="dxa"/>
            <w:shd w:val="clear" w:color="auto" w:fill="E6E6E6"/>
          </w:tcPr>
          <w:p w14:paraId="718B730B"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0DC94EC8"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1946" w:type="dxa"/>
            <w:gridSpan w:val="2"/>
          </w:tcPr>
          <w:p w14:paraId="7EE003C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As listed above.</w:t>
            </w:r>
          </w:p>
        </w:tc>
      </w:tr>
      <w:tr w:rsidR="00A928E1" w:rsidRPr="00BB1A1A" w14:paraId="69F027F6" w14:textId="77777777" w:rsidTr="00D25C1D">
        <w:tc>
          <w:tcPr>
            <w:tcW w:w="820" w:type="dxa"/>
            <w:shd w:val="clear" w:color="auto" w:fill="E6E6E6"/>
          </w:tcPr>
          <w:p w14:paraId="10B46D2B"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74CCBACC"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 xml:space="preserve">Searches </w:t>
            </w:r>
          </w:p>
        </w:tc>
        <w:tc>
          <w:tcPr>
            <w:tcW w:w="11946" w:type="dxa"/>
            <w:gridSpan w:val="2"/>
          </w:tcPr>
          <w:p w14:paraId="25F067D8" w14:textId="77777777" w:rsidR="00BB1A1A" w:rsidRDefault="00455DFD" w:rsidP="00D25C1D">
            <w:pPr>
              <w:rPr>
                <w:rFonts w:asciiTheme="majorHAnsi" w:hAnsiTheme="majorHAnsi" w:cstheme="majorHAnsi"/>
                <w:b/>
              </w:rPr>
            </w:pPr>
            <w:r w:rsidRPr="00BB1A1A">
              <w:rPr>
                <w:rFonts w:asciiTheme="majorHAnsi" w:hAnsiTheme="majorHAnsi" w:cstheme="majorHAnsi"/>
                <w:b/>
              </w:rPr>
              <w:t xml:space="preserve">Search </w:t>
            </w:r>
            <w:r w:rsidR="0099140B" w:rsidRPr="00BB1A1A">
              <w:rPr>
                <w:rFonts w:asciiTheme="majorHAnsi" w:hAnsiTheme="majorHAnsi" w:cstheme="majorHAnsi"/>
                <w:b/>
              </w:rPr>
              <w:t>1</w:t>
            </w:r>
            <w:r w:rsidRPr="00BB1A1A">
              <w:rPr>
                <w:rFonts w:asciiTheme="majorHAnsi" w:hAnsiTheme="majorHAnsi" w:cstheme="majorHAnsi"/>
                <w:b/>
              </w:rPr>
              <w:br/>
              <w:t>All review questions</w:t>
            </w:r>
            <w:r w:rsidR="009B0A4C" w:rsidRPr="00BB1A1A">
              <w:rPr>
                <w:rFonts w:asciiTheme="majorHAnsi" w:hAnsiTheme="majorHAnsi" w:cstheme="majorHAnsi"/>
                <w:b/>
              </w:rPr>
              <w:t xml:space="preserve">: </w:t>
            </w:r>
            <w:r w:rsidR="001F592C"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p>
          <w:p w14:paraId="421CC1BE" w14:textId="77777777" w:rsidR="00BB1A1A" w:rsidRDefault="00455DFD" w:rsidP="00D25C1D">
            <w:pPr>
              <w:rPr>
                <w:rFonts w:asciiTheme="majorHAnsi" w:hAnsiTheme="majorHAnsi" w:cstheme="majorHAnsi"/>
                <w:b/>
              </w:rPr>
            </w:pPr>
            <w:r w:rsidRPr="00BB1A1A">
              <w:rPr>
                <w:rFonts w:asciiTheme="majorHAnsi" w:hAnsiTheme="majorHAnsi" w:cstheme="majorHAnsi"/>
                <w:b/>
              </w:rPr>
              <w:t>Search 2 and 3: update of Verreenooghe, L. and Langdon, P.E. (2013)</w:t>
            </w:r>
          </w:p>
          <w:p w14:paraId="31BB730F" w14:textId="644175DB" w:rsidR="009B0A4C" w:rsidRPr="00BB1A1A" w:rsidRDefault="00455DFD" w:rsidP="00D25C1D">
            <w:pPr>
              <w:rPr>
                <w:rFonts w:asciiTheme="majorHAnsi" w:hAnsiTheme="majorHAnsi" w:cstheme="majorHAnsi"/>
                <w:b/>
              </w:rPr>
            </w:pPr>
            <w:r w:rsidRPr="00BB1A1A">
              <w:rPr>
                <w:rFonts w:asciiTheme="majorHAnsi" w:hAnsiTheme="majorHAnsi" w:cstheme="majorHAnsi"/>
                <w:b/>
              </w:rPr>
              <w:t>Review questions:</w:t>
            </w:r>
            <w:r w:rsidR="00ED69CF" w:rsidRPr="00BB1A1A">
              <w:rPr>
                <w:rFonts w:asciiTheme="majorHAnsi" w:hAnsiTheme="majorHAnsi" w:cstheme="majorHAnsi"/>
                <w:b/>
              </w:rPr>
              <w:t xml:space="preserve"> </w:t>
            </w:r>
            <w:r w:rsidR="009B0A4C" w:rsidRPr="00BB1A1A">
              <w:rPr>
                <w:rFonts w:asciiTheme="majorHAnsi" w:hAnsiTheme="majorHAnsi" w:cstheme="majorHAnsi"/>
                <w:b/>
              </w:rPr>
              <w:t>2.1,2.2,2.3,2.6,2.7,2.8,2.9,2.10,2.12:</w:t>
            </w:r>
            <w:r w:rsidR="00F17E06" w:rsidRPr="00BB1A1A">
              <w:rPr>
                <w:rFonts w:asciiTheme="majorHAnsi" w:hAnsiTheme="majorHAnsi" w:cstheme="majorHAnsi"/>
                <w:b/>
              </w:rPr>
              <w:t xml:space="preserve"> </w:t>
            </w:r>
            <w:r w:rsidR="009B0A4C" w:rsidRPr="00BB1A1A">
              <w:rPr>
                <w:rFonts w:asciiTheme="majorHAnsi" w:hAnsiTheme="majorHAnsi" w:cstheme="majorHAnsi"/>
                <w:b/>
              </w:rPr>
              <w:t>Embase (2012 to December 2016), Medline (2012 to December 2016), PreMedline (inception to December week 2 2016), PsycINFO (2012 to December 2016)</w:t>
            </w:r>
          </w:p>
          <w:p w14:paraId="3C823F86" w14:textId="3211B626" w:rsidR="00A928E1" w:rsidRPr="00BB1A1A" w:rsidRDefault="00A7757F" w:rsidP="00D25C1D">
            <w:pPr>
              <w:rPr>
                <w:rFonts w:asciiTheme="majorHAnsi" w:hAnsiTheme="majorHAnsi" w:cstheme="majorHAnsi"/>
                <w:b/>
              </w:rPr>
            </w:pPr>
            <w:r w:rsidRPr="00BB1A1A">
              <w:rPr>
                <w:rFonts w:asciiTheme="majorHAnsi" w:hAnsiTheme="majorHAnsi" w:cstheme="majorHAnsi"/>
                <w:b/>
              </w:rPr>
              <w:t>Other sources of evidence</w:t>
            </w:r>
            <w:r w:rsidR="00A928E1" w:rsidRPr="00BB1A1A">
              <w:rPr>
                <w:rFonts w:asciiTheme="majorHAnsi" w:hAnsiTheme="majorHAnsi" w:cstheme="majorHAnsi"/>
                <w:b/>
              </w:rPr>
              <w:t>:</w:t>
            </w:r>
          </w:p>
          <w:p w14:paraId="6BCBD88F"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063FE0D6"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5BA12105"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Trial authors and drug companies</w:t>
            </w:r>
          </w:p>
          <w:p w14:paraId="4F7CAE42"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Trial registries (</w:t>
            </w:r>
            <w:hyperlink r:id="rId40"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41"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7D35F3F6"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42"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19DD2A57"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54AE1CC0"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3691E717"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4136AF4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41857E5B" w14:textId="77777777" w:rsidTr="00D25C1D">
        <w:tc>
          <w:tcPr>
            <w:tcW w:w="820" w:type="dxa"/>
            <w:shd w:val="clear" w:color="auto" w:fill="E6E6E6"/>
          </w:tcPr>
          <w:p w14:paraId="3D3A0666"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76143E75"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p>
        </w:tc>
        <w:tc>
          <w:tcPr>
            <w:tcW w:w="11946" w:type="dxa"/>
            <w:gridSpan w:val="2"/>
          </w:tcPr>
          <w:p w14:paraId="01AD12A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Learning disabilities </w:t>
            </w:r>
          </w:p>
          <w:p w14:paraId="412FA63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w:t>
            </w:r>
          </w:p>
          <w:p w14:paraId="5C079EE2"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2B673253"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 DSM-5 (APA 2013) and ’mental retardation’ in</w:t>
            </w:r>
            <w:r w:rsidRPr="00BB1A1A">
              <w:rPr>
                <w:rFonts w:asciiTheme="majorHAnsi" w:hAnsiTheme="majorHAnsi" w:cstheme="majorHAnsi"/>
                <w:lang w:eastAsia="en-GB"/>
              </w:rPr>
              <w:t xml:space="preserve"> ICD 10 (WHO, 1992).</w:t>
            </w:r>
          </w:p>
          <w:p w14:paraId="3102550C" w14:textId="77777777" w:rsidR="00A928E1" w:rsidRPr="00BB1A1A" w:rsidRDefault="00A928E1" w:rsidP="00FA5DAC">
            <w:pPr>
              <w:numPr>
                <w:ilvl w:val="0"/>
                <w:numId w:val="34"/>
              </w:numPr>
              <w:spacing w:before="0"/>
              <w:rPr>
                <w:rFonts w:asciiTheme="majorHAnsi" w:hAnsiTheme="majorHAnsi" w:cstheme="majorHAnsi"/>
                <w:sz w:val="20"/>
              </w:rPr>
            </w:pPr>
            <w:r w:rsidRPr="00BB1A1A">
              <w:rPr>
                <w:rFonts w:asciiTheme="majorHAnsi" w:hAnsiTheme="majorHAnsi" w:cstheme="majorHAnsi"/>
              </w:rPr>
              <w:t>Mental health problems (as defined in the guideline).</w:t>
            </w:r>
          </w:p>
        </w:tc>
      </w:tr>
      <w:tr w:rsidR="00A928E1" w:rsidRPr="00BB1A1A" w14:paraId="45A4CDA1" w14:textId="77777777" w:rsidTr="00D25C1D">
        <w:tc>
          <w:tcPr>
            <w:tcW w:w="820" w:type="dxa"/>
            <w:shd w:val="clear" w:color="auto" w:fill="E6E6E6"/>
          </w:tcPr>
          <w:p w14:paraId="394D5076"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66148BD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p>
        </w:tc>
        <w:tc>
          <w:tcPr>
            <w:tcW w:w="11946" w:type="dxa"/>
            <w:gridSpan w:val="2"/>
          </w:tcPr>
          <w:p w14:paraId="3D44BFA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w:t>
            </w:r>
          </w:p>
          <w:p w14:paraId="1179EEC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People (children, young people and adults) with learning disabilities</w:t>
            </w:r>
          </w:p>
          <w:p w14:paraId="35A51A0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4000E75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Excluded: </w:t>
            </w:r>
          </w:p>
          <w:p w14:paraId="7DB8607A" w14:textId="6FCA80D3"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BB1A1A">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255A2108"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studies to prevent challenging behaviour (or problem behaviours), including aggression and anger, as this is covered by the guideline on challenging behaviours</w:t>
            </w:r>
          </w:p>
          <w:p w14:paraId="0004CEE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possible, results will be stratified by the following:</w:t>
            </w:r>
          </w:p>
          <w:p w14:paraId="5381CBD5"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Age: Adults (18 years or older), children &amp; young people (under 18 years), all ages combined</w:t>
            </w:r>
          </w:p>
          <w:p w14:paraId="35757D67"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Underlying cause of learning disability, such as: Down’s syndrome, Fragile X syndrome, Prader-Willi syndrome, Learning disabilities (idiopathic, unspecified or mixed causes)</w:t>
            </w:r>
          </w:p>
          <w:p w14:paraId="7758A3A5"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Severity of learning disabilities:</w:t>
            </w:r>
          </w:p>
          <w:p w14:paraId="1E8AD8DF"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Adults: mild – IQ 50-69, moderate – IQ 35-49, severe – IQ 20-34 or profound – IQ &lt; 20 (or as categorised by the studies)</w:t>
            </w:r>
          </w:p>
          <w:p w14:paraId="4FAE9417"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Children: categorised by IQ above or severity as categorised by the studies</w:t>
            </w:r>
          </w:p>
          <w:p w14:paraId="77740F38"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(for talking therapies, by level of talking ability)</w:t>
            </w:r>
          </w:p>
          <w:p w14:paraId="3A78C185"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Living situation: with family, with paid carer support (including own tenancy, shared tenancies, registered group homes), alone/with partner, in congregate setting/hospital</w:t>
            </w:r>
          </w:p>
        </w:tc>
      </w:tr>
      <w:tr w:rsidR="00A928E1" w:rsidRPr="00BB1A1A" w14:paraId="6E1B699B" w14:textId="77777777" w:rsidTr="00D25C1D">
        <w:tc>
          <w:tcPr>
            <w:tcW w:w="820" w:type="dxa"/>
            <w:shd w:val="clear" w:color="auto" w:fill="E6E6E6"/>
          </w:tcPr>
          <w:p w14:paraId="5E7169CF"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3FF51F9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w:t>
            </w:r>
          </w:p>
        </w:tc>
        <w:tc>
          <w:tcPr>
            <w:tcW w:w="11946" w:type="dxa"/>
            <w:gridSpan w:val="2"/>
          </w:tcPr>
          <w:p w14:paraId="39CA95B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w:t>
            </w:r>
          </w:p>
          <w:p w14:paraId="2BDE527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psychological interventions (RQ 2.1)</w:t>
            </w:r>
          </w:p>
          <w:p w14:paraId="0B0F6A6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social and physical environmental interventions (RQ 2.2)</w:t>
            </w:r>
          </w:p>
          <w:p w14:paraId="697238A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personal and support strategies in community and residential settings (RQ 2.3)</w:t>
            </w:r>
          </w:p>
          <w:p w14:paraId="5DF437D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pharmacological interventions (RQ 2.4)</w:t>
            </w:r>
          </w:p>
          <w:p w14:paraId="7D0EC60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dietary interventions (RQ 2.5)</w:t>
            </w:r>
          </w:p>
          <w:p w14:paraId="3AD12B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other multidisciplinary therapies (RQ 2.6)</w:t>
            </w:r>
          </w:p>
          <w:p w14:paraId="058F145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combined interventions (RQ 2.7)</w:t>
            </w:r>
          </w:p>
          <w:p w14:paraId="5D0B2C8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occupational interventions (RQ 2.8)</w:t>
            </w:r>
          </w:p>
          <w:p w14:paraId="10B7633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community interventions (for example to reduce stigma or hate crimes) (RQ 2.9)</w:t>
            </w:r>
          </w:p>
          <w:p w14:paraId="66656B8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psycho education (RQ 2.10)</w:t>
            </w:r>
          </w:p>
          <w:p w14:paraId="5BDBD9C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annual health checks (RQ 2.11)</w:t>
            </w:r>
          </w:p>
          <w:p w14:paraId="1C3DEA0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family carer or staff training (2.12)</w:t>
            </w:r>
          </w:p>
          <w:p w14:paraId="0E46EBE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exercise interventions (RQ 2.13)</w:t>
            </w:r>
          </w:p>
          <w:p w14:paraId="430A684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from all:</w:t>
            </w:r>
          </w:p>
          <w:p w14:paraId="014F8A32"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Anger/aggression prevention (as this is covered by the challenging behaviour guideline)</w:t>
            </w:r>
          </w:p>
          <w:p w14:paraId="63755330" w14:textId="091C53AE"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Papers that report of the use of any interventions in the above categories for patients with learning disabilities that do not report an explicit intent to prevent mental health problems (an exception to this will be annual health checks).</w:t>
            </w:r>
            <w:r w:rsidR="00ED69CF" w:rsidRPr="00BB1A1A">
              <w:rPr>
                <w:rFonts w:asciiTheme="majorHAnsi" w:hAnsiTheme="majorHAnsi" w:cstheme="majorHAnsi"/>
              </w:rPr>
              <w:t xml:space="preserve"> </w:t>
            </w:r>
          </w:p>
          <w:p w14:paraId="27054D07" w14:textId="77777777" w:rsidR="00A928E1" w:rsidRPr="00BB1A1A" w:rsidRDefault="00A928E1" w:rsidP="00D25C1D">
            <w:pPr>
              <w:pStyle w:val="ListParagraph"/>
              <w:rPr>
                <w:rFonts w:asciiTheme="majorHAnsi" w:hAnsiTheme="majorHAnsi" w:cstheme="majorHAnsi"/>
              </w:rPr>
            </w:pPr>
          </w:p>
          <w:p w14:paraId="1168DCC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possible, results will be stratified by the following:</w:t>
            </w:r>
          </w:p>
          <w:p w14:paraId="7EE9E8CC"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MH problem which is targeted: individual disorders, all mental-ill health</w:t>
            </w:r>
          </w:p>
          <w:p w14:paraId="6E94D0A5"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For interventions involving carers: family vs paid carers</w:t>
            </w:r>
          </w:p>
          <w:p w14:paraId="5E153191"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Interventions aimed at a group vs those aimed at individuals.</w:t>
            </w:r>
          </w:p>
        </w:tc>
      </w:tr>
      <w:tr w:rsidR="00A928E1" w:rsidRPr="00BB1A1A" w14:paraId="76B062BD" w14:textId="77777777" w:rsidTr="00D25C1D">
        <w:tc>
          <w:tcPr>
            <w:tcW w:w="820" w:type="dxa"/>
            <w:shd w:val="clear" w:color="auto" w:fill="E6E6E6"/>
          </w:tcPr>
          <w:p w14:paraId="2CAF48A9"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5B833DD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p>
        </w:tc>
        <w:tc>
          <w:tcPr>
            <w:tcW w:w="11946" w:type="dxa"/>
            <w:gridSpan w:val="2"/>
          </w:tcPr>
          <w:p w14:paraId="54E8D8D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w:t>
            </w:r>
          </w:p>
          <w:p w14:paraId="03D2B71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Treatment as usual</w:t>
            </w:r>
          </w:p>
          <w:p w14:paraId="45C7068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Placebo / no intervention</w:t>
            </w:r>
          </w:p>
          <w:p w14:paraId="7F518D8D" w14:textId="4799892C"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Any of the other interventions </w:t>
            </w:r>
            <w:r w:rsidR="00A7757F" w:rsidRPr="00BB1A1A">
              <w:rPr>
                <w:rFonts w:asciiTheme="majorHAnsi" w:hAnsiTheme="majorHAnsi" w:cstheme="majorHAnsi"/>
              </w:rPr>
              <w:t>(that is,</w:t>
            </w:r>
            <w:r w:rsidRPr="00BB1A1A">
              <w:rPr>
                <w:rFonts w:asciiTheme="majorHAnsi" w:hAnsiTheme="majorHAnsi" w:cstheme="majorHAnsi"/>
              </w:rPr>
              <w:t xml:space="preserve"> Head-to-head trials)</w:t>
            </w:r>
            <w:r w:rsidRPr="00BB1A1A">
              <w:rPr>
                <w:rFonts w:asciiTheme="majorHAnsi" w:hAnsiTheme="majorHAnsi" w:cstheme="majorHAnsi"/>
              </w:rPr>
              <w:br/>
              <w:t>Excluded: none</w:t>
            </w:r>
          </w:p>
        </w:tc>
      </w:tr>
      <w:tr w:rsidR="00A928E1" w:rsidRPr="00BB1A1A" w14:paraId="2A6C16B4" w14:textId="77777777" w:rsidTr="00D25C1D">
        <w:tc>
          <w:tcPr>
            <w:tcW w:w="820" w:type="dxa"/>
            <w:shd w:val="clear" w:color="auto" w:fill="E6E6E6"/>
          </w:tcPr>
          <w:p w14:paraId="67C8EB10"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21EEAF2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p>
        </w:tc>
        <w:tc>
          <w:tcPr>
            <w:tcW w:w="11946" w:type="dxa"/>
            <w:gridSpan w:val="2"/>
          </w:tcPr>
          <w:p w14:paraId="5CC1A1E3"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Included: </w:t>
            </w:r>
          </w:p>
          <w:p w14:paraId="0B6C68F2"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5902B978"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58921B37" w14:textId="3E639B46"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Crossover RCTs will only be considered if they have either performed the appropriate analyses, taking into consideration the differences in treatment within each patient, or providedthe results of the interventions before crossover. </w:t>
            </w:r>
          </w:p>
          <w:p w14:paraId="782AF906"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[post-hoc note: due to the paucity in evidence, crossover RCTs were included where there were no existing parallel studies for an intervention]</w:t>
            </w:r>
          </w:p>
          <w:p w14:paraId="23A05889" w14:textId="1738ADDE"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A stepped approach will be made for each area, depending on the availability of evidence. For example, </w:t>
            </w:r>
            <w:r w:rsidR="00EB6727">
              <w:rPr>
                <w:rFonts w:asciiTheme="majorHAnsi" w:hAnsiTheme="majorHAnsi" w:cstheme="majorHAnsi"/>
              </w:rPr>
              <w:t xml:space="preserve">cohort or </w:t>
            </w:r>
            <w:r w:rsidRPr="00BB1A1A">
              <w:rPr>
                <w:rFonts w:asciiTheme="majorHAnsi" w:hAnsiTheme="majorHAnsi" w:cstheme="majorHAnsi"/>
              </w:rPr>
              <w:t>controlled before-and-after studies may be considered.</w:t>
            </w:r>
          </w:p>
          <w:p w14:paraId="6BE0CED8"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Excluded: non-randomised studies (initially), case studies, case reports.</w:t>
            </w:r>
          </w:p>
        </w:tc>
      </w:tr>
      <w:tr w:rsidR="00A928E1" w:rsidRPr="00BB1A1A" w14:paraId="79F75507" w14:textId="77777777" w:rsidTr="00D25C1D">
        <w:tc>
          <w:tcPr>
            <w:tcW w:w="820" w:type="dxa"/>
            <w:shd w:val="clear" w:color="auto" w:fill="E6E6E6"/>
          </w:tcPr>
          <w:p w14:paraId="0FAFAFF7"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61FE4F8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Context </w:t>
            </w:r>
          </w:p>
        </w:tc>
        <w:tc>
          <w:tcPr>
            <w:tcW w:w="11946" w:type="dxa"/>
            <w:gridSpan w:val="2"/>
          </w:tcPr>
          <w:p w14:paraId="743DBBB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7F584FB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695BD895" w14:textId="77777777" w:rsidTr="00D25C1D">
        <w:tc>
          <w:tcPr>
            <w:tcW w:w="820" w:type="dxa"/>
            <w:shd w:val="clear" w:color="auto" w:fill="E6E6E6"/>
          </w:tcPr>
          <w:p w14:paraId="2085F23E"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4DAB026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p>
        </w:tc>
        <w:tc>
          <w:tcPr>
            <w:tcW w:w="11946" w:type="dxa"/>
            <w:gridSpan w:val="2"/>
          </w:tcPr>
          <w:p w14:paraId="3486EC2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Mental health </w:t>
            </w:r>
          </w:p>
          <w:p w14:paraId="371E4E6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Community participation and meaningful occupation </w:t>
            </w:r>
          </w:p>
          <w:p w14:paraId="20B20AF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Quality of life</w:t>
            </w:r>
          </w:p>
        </w:tc>
      </w:tr>
      <w:tr w:rsidR="00A928E1" w:rsidRPr="00BB1A1A" w14:paraId="1FF3161C" w14:textId="77777777" w:rsidTr="00D25C1D">
        <w:tc>
          <w:tcPr>
            <w:tcW w:w="820" w:type="dxa"/>
            <w:shd w:val="clear" w:color="auto" w:fill="E6E6E6"/>
          </w:tcPr>
          <w:p w14:paraId="0390BC13"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628BE69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p>
        </w:tc>
        <w:tc>
          <w:tcPr>
            <w:tcW w:w="11946" w:type="dxa"/>
            <w:gridSpan w:val="2"/>
          </w:tcPr>
          <w:p w14:paraId="2C1AFA5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2202A543" w14:textId="3E53389D"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Adaptive functioning including communication skills </w:t>
            </w:r>
          </w:p>
          <w:p w14:paraId="5A8AC40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Service user and carer satisfaction / experience of care</w:t>
            </w:r>
          </w:p>
          <w:p w14:paraId="188ED50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3A8E2B0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7B15971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Rates of placement breakdown / out-of-area placements / rates of restrictive interventions </w:t>
            </w:r>
          </w:p>
          <w:p w14:paraId="065133C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743B3F2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Offending and reoffending</w:t>
            </w:r>
          </w:p>
        </w:tc>
      </w:tr>
      <w:tr w:rsidR="00A928E1" w:rsidRPr="00BB1A1A" w14:paraId="038DF841" w14:textId="77777777" w:rsidTr="00D25C1D">
        <w:tc>
          <w:tcPr>
            <w:tcW w:w="820" w:type="dxa"/>
            <w:shd w:val="clear" w:color="auto" w:fill="E6E6E6"/>
          </w:tcPr>
          <w:p w14:paraId="4BA400B8"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6DBC76C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p>
        </w:tc>
        <w:tc>
          <w:tcPr>
            <w:tcW w:w="11946" w:type="dxa"/>
            <w:gridSpan w:val="2"/>
          </w:tcPr>
          <w:p w14:paraId="722655C9" w14:textId="1FC1EB26"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35423E5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495E4F2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Study characteristics (Study ID, Year, Sub-category of intervention/comparison, Context [Locality, Rural/Urban, Country], Recruitment [Recruitment location, Approached N, Completed screening N, Randomised N, Exclusion rate, Screening format, Screening admin, Diagnostic system, Diagnostic method/method used to define population as having a learning disability], Run In/ Washout, Inclusion/exclusion criteria, Group assignment [number of groups, randomisation, N cluster], Participant demographics [age, sex, race, IQ, type of accommodation, other confounders (particularly, if non-randomised studies considered), etc], Funding, </w:t>
            </w:r>
          </w:p>
          <w:p w14:paraId="420F197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Publication type, References, Risk of bias [Sequence generation, Allocation concealment, methods for identifying confounders (if non-randomised studies considered), Blinding, Missing outcome data, Selective outcome reporting])</w:t>
            </w:r>
          </w:p>
          <w:p w14:paraId="585151C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Intervention, Target group, Dose type, Dose, Frequency, Duration) </w:t>
            </w:r>
          </w:p>
          <w:p w14:paraId="42BA63A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Weeks post-randomisation, Time point – phase, Outcome data [e.g., mean, SD, N, events]).</w:t>
            </w:r>
          </w:p>
        </w:tc>
      </w:tr>
      <w:tr w:rsidR="00A928E1" w:rsidRPr="00BB1A1A" w14:paraId="4AABF1D3" w14:textId="77777777" w:rsidTr="00D25C1D">
        <w:tc>
          <w:tcPr>
            <w:tcW w:w="820" w:type="dxa"/>
            <w:shd w:val="clear" w:color="auto" w:fill="E6E6E6"/>
          </w:tcPr>
          <w:p w14:paraId="78798F61"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6A7E7E2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p>
        </w:tc>
        <w:tc>
          <w:tcPr>
            <w:tcW w:w="11946" w:type="dxa"/>
            <w:gridSpan w:val="2"/>
          </w:tcPr>
          <w:p w14:paraId="11BAE9E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18B107A6" w14:textId="77777777" w:rsidTr="00D25C1D">
        <w:tc>
          <w:tcPr>
            <w:tcW w:w="820" w:type="dxa"/>
            <w:shd w:val="clear" w:color="auto" w:fill="E6E6E6"/>
          </w:tcPr>
          <w:p w14:paraId="4168FA41"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735557D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p>
        </w:tc>
        <w:tc>
          <w:tcPr>
            <w:tcW w:w="11946" w:type="dxa"/>
            <w:gridSpan w:val="2"/>
          </w:tcPr>
          <w:p w14:paraId="2C17D735" w14:textId="0E48975D"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Where appropriate, meta-analysis will be used to combine results from similar studies. </w:t>
            </w:r>
            <w:r w:rsidR="00991972">
              <w:rPr>
                <w:rFonts w:asciiTheme="majorHAnsi" w:hAnsiTheme="majorHAnsi" w:cstheme="majorHAnsi"/>
              </w:rPr>
              <w:t xml:space="preserve">Initially, a fixed-effects model will be used but a random-effects model may be used if there is unexplained heterogeneity. </w:t>
            </w:r>
            <w:r w:rsidRPr="00BB1A1A">
              <w:rPr>
                <w:rFonts w:asciiTheme="majorHAnsi" w:hAnsiTheme="majorHAnsi" w:cstheme="majorHAnsi"/>
              </w:rPr>
              <w:t>Alternatively, a narrative synthesis will be used.</w:t>
            </w:r>
          </w:p>
          <w:p w14:paraId="24CC2B1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0B24AA9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6FCCCA73" w14:textId="77777777" w:rsidTr="00D25C1D">
        <w:trPr>
          <w:trHeight w:val="2498"/>
        </w:trPr>
        <w:tc>
          <w:tcPr>
            <w:tcW w:w="820" w:type="dxa"/>
            <w:shd w:val="clear" w:color="auto" w:fill="E6E6E6"/>
          </w:tcPr>
          <w:p w14:paraId="5A7F25E6"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5ADDC40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1946" w:type="dxa"/>
            <w:gridSpan w:val="2"/>
          </w:tcPr>
          <w:p w14:paraId="08B6AB8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following sensitivity analyses will be explored to test the robustness of the findings:</w:t>
            </w:r>
          </w:p>
          <w:p w14:paraId="62DED8C4"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1A2ED409"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11892847"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55DAD873"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47AE9782"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very small studies (N &lt; 50).</w:t>
            </w:r>
          </w:p>
          <w:p w14:paraId="02E7C1F2" w14:textId="2E027FAB" w:rsidR="00A928E1" w:rsidRDefault="00A928E1" w:rsidP="00D25C1D">
            <w:pPr>
              <w:rPr>
                <w:rFonts w:asciiTheme="majorHAnsi" w:hAnsiTheme="majorHAnsi" w:cstheme="majorHAnsi"/>
              </w:rPr>
            </w:pPr>
            <w:r w:rsidRPr="00BB1A1A">
              <w:rPr>
                <w:rFonts w:asciiTheme="majorHAnsi" w:hAnsiTheme="majorHAnsi" w:cstheme="majorHAnsi"/>
              </w:rPr>
              <w:t>Subgroups may be explored if there is heterogeneity in the results.</w:t>
            </w:r>
            <w:r w:rsidR="00A4794F">
              <w:rPr>
                <w:rFonts w:asciiTheme="majorHAnsi" w:hAnsiTheme="majorHAnsi" w:cstheme="majorHAnsi"/>
              </w:rPr>
              <w:t xml:space="preserve"> Some potential subgroups included:</w:t>
            </w:r>
          </w:p>
          <w:p w14:paraId="10080E19" w14:textId="6317E8D1" w:rsidR="00A4794F" w:rsidRDefault="00A4794F" w:rsidP="00A4794F">
            <w:pPr>
              <w:numPr>
                <w:ilvl w:val="0"/>
                <w:numId w:val="29"/>
              </w:numPr>
              <w:spacing w:before="0"/>
              <w:rPr>
                <w:rFonts w:asciiTheme="majorHAnsi" w:hAnsiTheme="majorHAnsi" w:cstheme="majorHAnsi"/>
              </w:rPr>
            </w:pPr>
            <w:r>
              <w:rPr>
                <w:rFonts w:asciiTheme="majorHAnsi" w:hAnsiTheme="majorHAnsi" w:cstheme="majorHAnsi"/>
              </w:rPr>
              <w:t>Individual vs group therapy</w:t>
            </w:r>
          </w:p>
          <w:p w14:paraId="152BCEE3" w14:textId="586BD4CA" w:rsidR="00A4794F" w:rsidRDefault="00A4794F" w:rsidP="00A4794F">
            <w:pPr>
              <w:numPr>
                <w:ilvl w:val="0"/>
                <w:numId w:val="29"/>
              </w:numPr>
              <w:spacing w:before="0"/>
              <w:rPr>
                <w:rFonts w:asciiTheme="majorHAnsi" w:hAnsiTheme="majorHAnsi" w:cstheme="majorHAnsi"/>
              </w:rPr>
            </w:pPr>
            <w:r>
              <w:rPr>
                <w:rFonts w:asciiTheme="majorHAnsi" w:hAnsiTheme="majorHAnsi" w:cstheme="majorHAnsi"/>
              </w:rPr>
              <w:t>Type of treatment (ie. different types of psychological treatment)</w:t>
            </w:r>
          </w:p>
          <w:p w14:paraId="179FFD80" w14:textId="45E2AC5C" w:rsidR="00A4794F" w:rsidRPr="00A4794F" w:rsidRDefault="00A4794F" w:rsidP="006D2005">
            <w:pPr>
              <w:numPr>
                <w:ilvl w:val="0"/>
                <w:numId w:val="29"/>
              </w:numPr>
              <w:spacing w:before="0"/>
              <w:rPr>
                <w:rFonts w:asciiTheme="majorHAnsi" w:hAnsiTheme="majorHAnsi" w:cstheme="majorHAnsi"/>
              </w:rPr>
            </w:pPr>
            <w:r>
              <w:rPr>
                <w:rFonts w:asciiTheme="majorHAnsi" w:hAnsiTheme="majorHAnsi" w:cstheme="majorHAnsi"/>
              </w:rPr>
              <w:t xml:space="preserve">Different indications for treatment (such as, different mental health problems) </w:t>
            </w:r>
          </w:p>
        </w:tc>
      </w:tr>
      <w:tr w:rsidR="00A928E1" w:rsidRPr="00BB1A1A" w14:paraId="70BB30EE" w14:textId="77777777" w:rsidTr="00D25C1D">
        <w:tc>
          <w:tcPr>
            <w:tcW w:w="820" w:type="dxa"/>
            <w:shd w:val="clear" w:color="auto" w:fill="C6D9F1"/>
          </w:tcPr>
          <w:p w14:paraId="1E7F8B66" w14:textId="4CAC986E" w:rsidR="00A928E1" w:rsidRPr="00BB1A1A" w:rsidRDefault="00A928E1" w:rsidP="00D25C1D">
            <w:pPr>
              <w:rPr>
                <w:rFonts w:asciiTheme="majorHAnsi" w:hAnsiTheme="majorHAnsi" w:cstheme="majorHAnsi"/>
                <w:b/>
                <w:bCs/>
              </w:rPr>
            </w:pPr>
          </w:p>
        </w:tc>
        <w:tc>
          <w:tcPr>
            <w:tcW w:w="14626" w:type="dxa"/>
            <w:gridSpan w:val="4"/>
            <w:shd w:val="clear" w:color="auto" w:fill="C6D9F1"/>
          </w:tcPr>
          <w:p w14:paraId="1E139801"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General information</w:t>
            </w:r>
          </w:p>
        </w:tc>
      </w:tr>
      <w:tr w:rsidR="00A928E1" w:rsidRPr="00BB1A1A" w14:paraId="689EEC3F" w14:textId="77777777" w:rsidTr="00D25C1D">
        <w:tc>
          <w:tcPr>
            <w:tcW w:w="820" w:type="dxa"/>
            <w:shd w:val="clear" w:color="auto" w:fill="E6E6E6"/>
          </w:tcPr>
          <w:p w14:paraId="5851211B"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3B6FF26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1946" w:type="dxa"/>
            <w:gridSpan w:val="2"/>
          </w:tcPr>
          <w:p w14:paraId="50B270D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 (prevention)</w:t>
            </w:r>
          </w:p>
        </w:tc>
      </w:tr>
      <w:tr w:rsidR="00A928E1" w:rsidRPr="00BB1A1A" w14:paraId="2519930A" w14:textId="77777777" w:rsidTr="00D25C1D">
        <w:tc>
          <w:tcPr>
            <w:tcW w:w="820" w:type="dxa"/>
            <w:shd w:val="clear" w:color="auto" w:fill="C6D9F1"/>
          </w:tcPr>
          <w:p w14:paraId="33DA236D" w14:textId="77777777" w:rsidR="00A928E1" w:rsidRPr="00BB1A1A" w:rsidRDefault="00A928E1" w:rsidP="00D25C1D">
            <w:pPr>
              <w:rPr>
                <w:rFonts w:asciiTheme="majorHAnsi" w:hAnsiTheme="majorHAnsi" w:cstheme="majorHAnsi"/>
                <w:b/>
                <w:bCs/>
              </w:rPr>
            </w:pPr>
          </w:p>
        </w:tc>
        <w:tc>
          <w:tcPr>
            <w:tcW w:w="14626" w:type="dxa"/>
            <w:gridSpan w:val="4"/>
            <w:shd w:val="clear" w:color="auto" w:fill="C6D9F1"/>
          </w:tcPr>
          <w:p w14:paraId="528DCDB6"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3C424B91" w14:textId="77777777" w:rsidTr="00D25C1D">
        <w:tc>
          <w:tcPr>
            <w:tcW w:w="820" w:type="dxa"/>
            <w:shd w:val="clear" w:color="auto" w:fill="E6E6E6"/>
          </w:tcPr>
          <w:p w14:paraId="612AAAE4" w14:textId="77777777" w:rsidR="00A928E1" w:rsidRPr="00BB1A1A" w:rsidRDefault="00A928E1" w:rsidP="00D25C1D">
            <w:pPr>
              <w:rPr>
                <w:rFonts w:asciiTheme="majorHAnsi" w:hAnsiTheme="majorHAnsi" w:cstheme="majorHAnsi"/>
                <w:bCs/>
              </w:rPr>
            </w:pPr>
          </w:p>
        </w:tc>
        <w:tc>
          <w:tcPr>
            <w:tcW w:w="2680" w:type="dxa"/>
            <w:gridSpan w:val="2"/>
            <w:shd w:val="clear" w:color="auto" w:fill="E6E6E6"/>
          </w:tcPr>
          <w:p w14:paraId="3CEAD8E0"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1946" w:type="dxa"/>
            <w:gridSpan w:val="2"/>
          </w:tcPr>
          <w:p w14:paraId="188EE05F" w14:textId="77777777" w:rsidR="00A928E1" w:rsidRPr="00BB1A1A" w:rsidRDefault="00A928E1" w:rsidP="00D25C1D">
            <w:pPr>
              <w:rPr>
                <w:rFonts w:asciiTheme="majorHAnsi" w:hAnsiTheme="majorHAnsi" w:cstheme="majorHAnsi"/>
                <w:b/>
              </w:rPr>
            </w:pPr>
          </w:p>
        </w:tc>
      </w:tr>
      <w:tr w:rsidR="00A928E1" w:rsidRPr="00BB1A1A" w14:paraId="2FB4C47B" w14:textId="77777777" w:rsidTr="00D25C1D">
        <w:tc>
          <w:tcPr>
            <w:tcW w:w="820" w:type="dxa"/>
            <w:shd w:val="clear" w:color="auto" w:fill="E6E6E6"/>
          </w:tcPr>
          <w:p w14:paraId="5659D636" w14:textId="77777777"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4F7BBBF8"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1946" w:type="dxa"/>
            <w:gridSpan w:val="2"/>
          </w:tcPr>
          <w:p w14:paraId="3AB84F2D" w14:textId="77777777" w:rsidR="00920244" w:rsidRDefault="00920244" w:rsidP="008B6808">
            <w:pPr>
              <w:rPr>
                <w:rFonts w:asciiTheme="majorHAnsi" w:hAnsiTheme="majorHAnsi" w:cstheme="majorHAnsi"/>
              </w:rPr>
            </w:pPr>
            <w:r>
              <w:rPr>
                <w:rFonts w:asciiTheme="majorHAnsi" w:hAnsiTheme="majorHAnsi" w:cstheme="majorHAnsi"/>
              </w:rPr>
              <w:t>Included and updated:</w:t>
            </w:r>
          </w:p>
          <w:p w14:paraId="4BC247E4" w14:textId="6E9DC7C5" w:rsidR="00920244" w:rsidRDefault="00920244" w:rsidP="006D2005">
            <w:pPr>
              <w:pStyle w:val="Bullet1"/>
              <w:rPr>
                <w:rFonts w:asciiTheme="majorHAnsi" w:hAnsiTheme="majorHAnsi" w:cstheme="majorHAnsi"/>
              </w:rPr>
            </w:pPr>
            <w:r>
              <w:rPr>
                <w:rFonts w:asciiTheme="majorHAnsi" w:hAnsiTheme="majorHAnsi" w:cstheme="majorHAnsi"/>
              </w:rPr>
              <w:t>R</w:t>
            </w:r>
            <w:r w:rsidRPr="00BB1A1A">
              <w:rPr>
                <w:rFonts w:asciiTheme="majorHAnsi" w:hAnsiTheme="majorHAnsi" w:cstheme="majorHAnsi"/>
              </w:rPr>
              <w:t xml:space="preserve">eview </w:t>
            </w:r>
            <w:r>
              <w:rPr>
                <w:rFonts w:asciiTheme="majorHAnsi" w:hAnsiTheme="majorHAnsi" w:cstheme="majorHAnsi"/>
              </w:rPr>
              <w:t>from</w:t>
            </w:r>
            <w:r w:rsidRPr="00BB1A1A">
              <w:rPr>
                <w:rFonts w:asciiTheme="majorHAnsi" w:hAnsiTheme="majorHAnsi" w:cstheme="majorHAnsi"/>
              </w:rPr>
              <w:t xml:space="preserve"> the challenging behaviour guideline </w:t>
            </w:r>
            <w:r>
              <w:rPr>
                <w:rFonts w:asciiTheme="majorHAnsi" w:hAnsiTheme="majorHAnsi" w:cstheme="majorHAnsi"/>
              </w:rPr>
              <w:t>on annual health checks</w:t>
            </w:r>
            <w:r w:rsidRPr="00BB1A1A">
              <w:rPr>
                <w:rFonts w:asciiTheme="majorHAnsi" w:hAnsiTheme="majorHAnsi" w:cstheme="majorHAnsi"/>
              </w:rPr>
              <w:t>.</w:t>
            </w:r>
          </w:p>
          <w:p w14:paraId="55031C2B" w14:textId="19AFA1A6" w:rsidR="009A1ABF" w:rsidRPr="00BB1A1A" w:rsidRDefault="005B3880" w:rsidP="008B6808">
            <w:pPr>
              <w:rPr>
                <w:rFonts w:asciiTheme="majorHAnsi" w:hAnsiTheme="majorHAnsi" w:cstheme="majorHAnsi"/>
              </w:rPr>
            </w:pPr>
            <w:r w:rsidRPr="00BB1A1A">
              <w:rPr>
                <w:rFonts w:asciiTheme="majorHAnsi" w:hAnsiTheme="majorHAnsi" w:cstheme="majorHAnsi"/>
              </w:rPr>
              <w:t>Included</w:t>
            </w:r>
            <w:r w:rsidR="009A1ABF" w:rsidRPr="00BB1A1A">
              <w:rPr>
                <w:rFonts w:asciiTheme="majorHAnsi" w:hAnsiTheme="majorHAnsi" w:cstheme="majorHAnsi"/>
              </w:rPr>
              <w:t xml:space="preserve"> but not updated</w:t>
            </w:r>
            <w:r w:rsidRPr="00BB1A1A">
              <w:rPr>
                <w:rFonts w:asciiTheme="majorHAnsi" w:hAnsiTheme="majorHAnsi" w:cstheme="majorHAnsi"/>
              </w:rPr>
              <w:t xml:space="preserve">: </w:t>
            </w:r>
          </w:p>
          <w:p w14:paraId="33D85C38" w14:textId="147E1FE2" w:rsidR="005B3880" w:rsidRPr="00BB1A1A" w:rsidRDefault="005B3880" w:rsidP="00BB1A1A">
            <w:pPr>
              <w:pStyle w:val="Bullet1"/>
            </w:pPr>
            <w:r w:rsidRPr="00BB1A1A">
              <w:t>Livingstone N, Hanratty J, McShane R, Macdonald G. Pharmacological interventions for cognitive decline in people with Down syndrome. Cochrane Database of Systematic Reviews 2015, Issue 10. Art. No.: CD011546. DOI: 10.1002/14651858.CD011546.pub2.</w:t>
            </w:r>
          </w:p>
          <w:p w14:paraId="58E6F794" w14:textId="75FAE49C" w:rsidR="009A1ABF" w:rsidRPr="00BB1A1A" w:rsidRDefault="009A1ABF" w:rsidP="00BB1A1A">
            <w:pPr>
              <w:pStyle w:val="Bullet1"/>
            </w:pPr>
            <w:r w:rsidRPr="00BB1A1A">
              <w:t>Review from challenging behaviour guideline on parent training</w:t>
            </w:r>
          </w:p>
        </w:tc>
      </w:tr>
      <w:tr w:rsidR="00A928E1" w:rsidRPr="00BB1A1A" w14:paraId="1BC89478" w14:textId="77777777" w:rsidTr="00D25C1D">
        <w:tc>
          <w:tcPr>
            <w:tcW w:w="820" w:type="dxa"/>
            <w:shd w:val="clear" w:color="auto" w:fill="E6E6E6"/>
          </w:tcPr>
          <w:p w14:paraId="44E262BF" w14:textId="774CC7CC" w:rsidR="00A928E1" w:rsidRPr="00BB1A1A" w:rsidRDefault="00A928E1" w:rsidP="00FA5DAC">
            <w:pPr>
              <w:numPr>
                <w:ilvl w:val="0"/>
                <w:numId w:val="39"/>
              </w:numPr>
              <w:spacing w:before="0"/>
              <w:rPr>
                <w:rFonts w:asciiTheme="majorHAnsi" w:hAnsiTheme="majorHAnsi" w:cstheme="majorHAnsi"/>
                <w:bCs/>
              </w:rPr>
            </w:pPr>
          </w:p>
        </w:tc>
        <w:tc>
          <w:tcPr>
            <w:tcW w:w="2680" w:type="dxa"/>
            <w:gridSpan w:val="2"/>
            <w:shd w:val="clear" w:color="auto" w:fill="E6E6E6"/>
          </w:tcPr>
          <w:p w14:paraId="3BF31ED7"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1946" w:type="dxa"/>
            <w:gridSpan w:val="2"/>
          </w:tcPr>
          <w:p w14:paraId="78F2F5B2" w14:textId="2874E4FF" w:rsidR="00A928E1" w:rsidRPr="00BB1A1A" w:rsidRDefault="008B6808" w:rsidP="00D25C1D">
            <w:pPr>
              <w:rPr>
                <w:rFonts w:asciiTheme="majorHAnsi" w:hAnsiTheme="majorHAnsi" w:cstheme="majorHAnsi"/>
                <w:highlight w:val="yellow"/>
              </w:rPr>
            </w:pPr>
            <w:r w:rsidRPr="00BB1A1A">
              <w:rPr>
                <w:rFonts w:asciiTheme="majorHAnsi" w:hAnsiTheme="majorHAnsi" w:cstheme="majorHAnsi"/>
              </w:rPr>
              <w:t>None</w:t>
            </w:r>
          </w:p>
        </w:tc>
      </w:tr>
    </w:tbl>
    <w:p w14:paraId="5625BD3E" w14:textId="5A242381" w:rsidR="00A928E1" w:rsidRDefault="00A928E1" w:rsidP="00A928E1">
      <w:pPr>
        <w:pStyle w:val="AppMinorSubHead"/>
      </w:pPr>
      <w:bookmarkStart w:id="18" w:name="_Toc408411040"/>
      <w:bookmarkStart w:id="19" w:name="_Toc430790446"/>
      <w:r>
        <w:t>Interventions to treat and manage mental health problems</w:t>
      </w:r>
      <w:bookmarkEnd w:id="18"/>
      <w:r>
        <w:t xml:space="preserve"> (RQ 3.1 – 3.11)</w:t>
      </w:r>
      <w:bookmarkEnd w:id="19"/>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7"/>
        <w:gridCol w:w="2656"/>
        <w:gridCol w:w="44"/>
        <w:gridCol w:w="11918"/>
      </w:tblGrid>
      <w:tr w:rsidR="00A928E1" w:rsidRPr="00BB1A1A" w14:paraId="354570B6" w14:textId="77777777" w:rsidTr="00D25C1D">
        <w:tc>
          <w:tcPr>
            <w:tcW w:w="828" w:type="dxa"/>
            <w:gridSpan w:val="2"/>
            <w:shd w:val="clear" w:color="auto" w:fill="8DB3E2"/>
          </w:tcPr>
          <w:p w14:paraId="40E72098"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 No.</w:t>
            </w:r>
          </w:p>
        </w:tc>
        <w:tc>
          <w:tcPr>
            <w:tcW w:w="2700" w:type="dxa"/>
            <w:gridSpan w:val="2"/>
            <w:shd w:val="clear" w:color="auto" w:fill="8DB3E2"/>
          </w:tcPr>
          <w:p w14:paraId="7DDA2E06"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1918" w:type="dxa"/>
            <w:shd w:val="clear" w:color="auto" w:fill="8DB3E2"/>
          </w:tcPr>
          <w:p w14:paraId="36249A6F"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5359D950" w14:textId="77777777" w:rsidTr="00D25C1D">
        <w:tc>
          <w:tcPr>
            <w:tcW w:w="828" w:type="dxa"/>
            <w:gridSpan w:val="2"/>
            <w:shd w:val="clear" w:color="auto" w:fill="C6D9F1"/>
          </w:tcPr>
          <w:p w14:paraId="4401CE88" w14:textId="77777777" w:rsidR="00A928E1" w:rsidRPr="00BB1A1A" w:rsidRDefault="00A928E1" w:rsidP="00D25C1D">
            <w:pPr>
              <w:rPr>
                <w:rFonts w:asciiTheme="majorHAnsi" w:hAnsiTheme="majorHAnsi" w:cstheme="majorHAnsi"/>
                <w:b/>
                <w:bCs/>
              </w:rPr>
            </w:pPr>
          </w:p>
        </w:tc>
        <w:tc>
          <w:tcPr>
            <w:tcW w:w="14618" w:type="dxa"/>
            <w:gridSpan w:val="3"/>
            <w:shd w:val="clear" w:color="auto" w:fill="C6D9F1"/>
          </w:tcPr>
          <w:p w14:paraId="145D1E23"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6CB6243C" w14:textId="77777777" w:rsidTr="00D25C1D">
        <w:tc>
          <w:tcPr>
            <w:tcW w:w="828" w:type="dxa"/>
            <w:gridSpan w:val="2"/>
            <w:shd w:val="clear" w:color="auto" w:fill="E6E6E6"/>
          </w:tcPr>
          <w:p w14:paraId="38F2BF89" w14:textId="77777777" w:rsidR="00A928E1" w:rsidRPr="00BB1A1A" w:rsidRDefault="00A928E1" w:rsidP="00FA5DAC">
            <w:pPr>
              <w:numPr>
                <w:ilvl w:val="0"/>
                <w:numId w:val="33"/>
              </w:numPr>
              <w:spacing w:before="0"/>
              <w:rPr>
                <w:rFonts w:asciiTheme="majorHAnsi" w:hAnsiTheme="majorHAnsi" w:cstheme="majorHAnsi"/>
                <w:bCs/>
              </w:rPr>
            </w:pPr>
          </w:p>
        </w:tc>
        <w:tc>
          <w:tcPr>
            <w:tcW w:w="2700" w:type="dxa"/>
            <w:gridSpan w:val="2"/>
            <w:shd w:val="clear" w:color="auto" w:fill="E6E6E6"/>
          </w:tcPr>
          <w:p w14:paraId="53AAACB5"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p>
        </w:tc>
        <w:tc>
          <w:tcPr>
            <w:tcW w:w="11918" w:type="dxa"/>
          </w:tcPr>
          <w:p w14:paraId="55B06F9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1BB5F41A" w14:textId="77777777" w:rsidTr="00D25C1D">
        <w:tc>
          <w:tcPr>
            <w:tcW w:w="828" w:type="dxa"/>
            <w:gridSpan w:val="2"/>
            <w:shd w:val="clear" w:color="auto" w:fill="E6E6E6"/>
          </w:tcPr>
          <w:p w14:paraId="229901F7" w14:textId="77777777" w:rsidR="00A928E1" w:rsidRPr="00BB1A1A" w:rsidRDefault="00A928E1" w:rsidP="00FA5DAC">
            <w:pPr>
              <w:numPr>
                <w:ilvl w:val="0"/>
                <w:numId w:val="33"/>
              </w:numPr>
              <w:spacing w:before="0"/>
              <w:rPr>
                <w:rFonts w:asciiTheme="majorHAnsi" w:hAnsiTheme="majorHAnsi" w:cstheme="majorHAnsi"/>
                <w:bCs/>
              </w:rPr>
            </w:pPr>
          </w:p>
        </w:tc>
        <w:tc>
          <w:tcPr>
            <w:tcW w:w="2700" w:type="dxa"/>
            <w:gridSpan w:val="2"/>
            <w:shd w:val="clear" w:color="auto" w:fill="E6E6E6"/>
          </w:tcPr>
          <w:p w14:paraId="62ED376C"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p>
        </w:tc>
        <w:tc>
          <w:tcPr>
            <w:tcW w:w="11918" w:type="dxa"/>
          </w:tcPr>
          <w:p w14:paraId="41740A25" w14:textId="7CCFD0C5" w:rsidR="00A928E1" w:rsidRPr="00BB1A1A" w:rsidRDefault="008B6808" w:rsidP="00D25C1D">
            <w:pPr>
              <w:rPr>
                <w:rFonts w:asciiTheme="majorHAnsi" w:hAnsiTheme="majorHAnsi" w:cstheme="majorHAnsi"/>
              </w:rPr>
            </w:pPr>
            <w:r w:rsidRPr="00BB1A1A">
              <w:rPr>
                <w:rFonts w:asciiTheme="majorHAnsi" w:hAnsiTheme="majorHAnsi" w:cstheme="majorHAnsi"/>
              </w:rPr>
              <w:t>Chapters 5 (Psychological interventions to prevent, treat and manage mental health problems), 6 (Pharmacological interventions to prevent, treat and manage mental health problems), and 7 (Other interventions to prevent, treat and manage mental health problems)</w:t>
            </w:r>
          </w:p>
        </w:tc>
      </w:tr>
      <w:tr w:rsidR="00A928E1" w:rsidRPr="00BB1A1A" w14:paraId="4459E5B7" w14:textId="77777777" w:rsidTr="00D25C1D">
        <w:tc>
          <w:tcPr>
            <w:tcW w:w="828" w:type="dxa"/>
            <w:gridSpan w:val="2"/>
            <w:shd w:val="clear" w:color="auto" w:fill="E6E6E6"/>
          </w:tcPr>
          <w:p w14:paraId="2E66BC3D" w14:textId="77777777" w:rsidR="00A928E1" w:rsidRPr="00BB1A1A" w:rsidRDefault="00A928E1" w:rsidP="00FA5DAC">
            <w:pPr>
              <w:numPr>
                <w:ilvl w:val="0"/>
                <w:numId w:val="33"/>
              </w:numPr>
              <w:spacing w:before="0"/>
              <w:rPr>
                <w:rFonts w:asciiTheme="majorHAnsi" w:hAnsiTheme="majorHAnsi" w:cstheme="majorHAnsi"/>
                <w:bCs/>
              </w:rPr>
            </w:pPr>
          </w:p>
        </w:tc>
        <w:tc>
          <w:tcPr>
            <w:tcW w:w="2700" w:type="dxa"/>
            <w:gridSpan w:val="2"/>
            <w:shd w:val="clear" w:color="auto" w:fill="E6E6E6"/>
          </w:tcPr>
          <w:p w14:paraId="3650480D"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p>
        </w:tc>
        <w:tc>
          <w:tcPr>
            <w:tcW w:w="11918" w:type="dxa"/>
          </w:tcPr>
          <w:p w14:paraId="40E8F70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determine the best intervention/strategy to reduce and manage specific mental health problems in people with learning disabilities.</w:t>
            </w:r>
          </w:p>
        </w:tc>
      </w:tr>
      <w:tr w:rsidR="00A928E1" w:rsidRPr="00BB1A1A" w14:paraId="0DA5AB71" w14:textId="77777777" w:rsidTr="00D25C1D">
        <w:tc>
          <w:tcPr>
            <w:tcW w:w="821" w:type="dxa"/>
            <w:shd w:val="clear" w:color="auto" w:fill="C6D9F1"/>
          </w:tcPr>
          <w:p w14:paraId="47CE8854" w14:textId="77777777" w:rsidR="00A928E1" w:rsidRPr="00BB1A1A" w:rsidRDefault="00A928E1" w:rsidP="00D25C1D">
            <w:pPr>
              <w:rPr>
                <w:rFonts w:asciiTheme="majorHAnsi" w:hAnsiTheme="majorHAnsi" w:cstheme="majorHAnsi"/>
                <w:b/>
                <w:bCs/>
              </w:rPr>
            </w:pPr>
          </w:p>
        </w:tc>
        <w:tc>
          <w:tcPr>
            <w:tcW w:w="14625" w:type="dxa"/>
            <w:gridSpan w:val="4"/>
            <w:shd w:val="clear" w:color="auto" w:fill="C6D9F1"/>
          </w:tcPr>
          <w:p w14:paraId="5950D91A"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17DC69E4" w14:textId="77777777" w:rsidTr="00D25C1D">
        <w:tc>
          <w:tcPr>
            <w:tcW w:w="821" w:type="dxa"/>
            <w:shd w:val="clear" w:color="auto" w:fill="E6E6E6"/>
          </w:tcPr>
          <w:p w14:paraId="27AEBE3B"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75C4AF67"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Review question(s)</w:t>
            </w:r>
          </w:p>
        </w:tc>
        <w:tc>
          <w:tcPr>
            <w:tcW w:w="11962" w:type="dxa"/>
            <w:gridSpan w:val="2"/>
          </w:tcPr>
          <w:p w14:paraId="1589F7A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3.1 In people (children, young people and adults) with learning disabilities and mental health problems, do psychological interventions aimed at treating and managing mental health problems produce benefits that outweigh possible harms when compared to an alternative approach? </w:t>
            </w:r>
          </w:p>
          <w:p w14:paraId="68EFB26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3.2 In people (children, young people and adults) with learning disabilities and mental health problems, do social and physical environmental interventions aimed at treating and managing mental health problems produce benefits that outweigh possible harms when compared to an alternative approach?</w:t>
            </w:r>
          </w:p>
          <w:p w14:paraId="4E9B7A8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3.3 In people (children, young people and adults) with learning disabilities and mental health problems, do personal and support strategies in community and residential interventions aimed at treating and managing mental health problems produce benefits that outweigh possible harms when compared to an alternative approach? </w:t>
            </w:r>
          </w:p>
          <w:p w14:paraId="3DB92CF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3.4 In people (children, young people and adults) with learning disabilities and mental health problems, do pharmacological interventions aimed at treating and managing mental health problems produce benefits that outweigh possible harms when compared to an alternative approach?</w:t>
            </w:r>
          </w:p>
          <w:p w14:paraId="03FFE7D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3.5 In people (children, young people and adults) with learning disabilities and mental health problems, do dietary interventions aimed at treating and managing mental health problems produce benefits that outweigh possible harms when compared to an alternative approach?</w:t>
            </w:r>
          </w:p>
          <w:p w14:paraId="0B6DD53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3.6 In people (children, young people and adults) with learning disabilities and mental health problems, do other multidisciplinary therapies aimed at treating and managing mental health problems produce benefits that outweigh possible harms when compared to an alternative approach? </w:t>
            </w:r>
          </w:p>
          <w:p w14:paraId="0F9A262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3.7 In people (children, young people and adults) with learning disabilities and mental health problems, do combined interventions aimed at treating and managing mental health problems produce benefits that outweigh possible harms when compared to an alternative approach?</w:t>
            </w:r>
          </w:p>
          <w:p w14:paraId="27B596D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3.8 In people (children, young people and adults) with learning disabilities and mental health problems, do occupational interventions aimed at treating and managing mental health problems produce benefits that outweigh possible harms when compared to an alternative approach?</w:t>
            </w:r>
          </w:p>
          <w:p w14:paraId="7C6830D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3.9 In people (children, young people and adults) with learning disabilities and mental health problems, do community interventions (for example, to reduce stigma or hate crimes) aimed at treating and managing mental health problems produce benefits that outweigh possible harms when compared to an alternative approach?</w:t>
            </w:r>
          </w:p>
          <w:p w14:paraId="44274CB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3.10 In people (children, young people and adults) with learning disabilities and mental health problems, does psychoeducation aimed at treating and managing mental health problems produce benefits that outweigh possible harms when compared to an alternative approach?</w:t>
            </w:r>
          </w:p>
          <w:p w14:paraId="32B654B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3.11 In people (children, young people and adults) with learning disabilities and mental health problems, do exercise interventions aimed at treating and managing mental health problems produce benefits that outweigh possible harms when compared to an alternative approach?</w:t>
            </w:r>
          </w:p>
        </w:tc>
      </w:tr>
      <w:tr w:rsidR="00A928E1" w:rsidRPr="00BB1A1A" w14:paraId="41A77D7D" w14:textId="77777777" w:rsidTr="00D25C1D">
        <w:tc>
          <w:tcPr>
            <w:tcW w:w="821" w:type="dxa"/>
            <w:shd w:val="clear" w:color="auto" w:fill="E6E6E6"/>
          </w:tcPr>
          <w:p w14:paraId="7DD703E6"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3CBD97F9"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1962" w:type="dxa"/>
            <w:gridSpan w:val="2"/>
          </w:tcPr>
          <w:p w14:paraId="507C0A6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As listed above.</w:t>
            </w:r>
          </w:p>
        </w:tc>
      </w:tr>
      <w:tr w:rsidR="00A928E1" w:rsidRPr="00BB1A1A" w14:paraId="15150952" w14:textId="77777777" w:rsidTr="00D25C1D">
        <w:tc>
          <w:tcPr>
            <w:tcW w:w="821" w:type="dxa"/>
            <w:shd w:val="clear" w:color="auto" w:fill="E6E6E6"/>
          </w:tcPr>
          <w:p w14:paraId="5185F21C"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1AA603E0"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Searches</w:t>
            </w:r>
          </w:p>
        </w:tc>
        <w:tc>
          <w:tcPr>
            <w:tcW w:w="11962" w:type="dxa"/>
            <w:gridSpan w:val="2"/>
          </w:tcPr>
          <w:p w14:paraId="0254BC80" w14:textId="1EDA891E" w:rsidR="00832654" w:rsidRPr="00BB1A1A" w:rsidRDefault="00832654" w:rsidP="00832654">
            <w:pPr>
              <w:rPr>
                <w:rFonts w:asciiTheme="majorHAnsi" w:hAnsiTheme="majorHAnsi" w:cstheme="majorHAnsi"/>
                <w:b/>
              </w:rPr>
            </w:pPr>
            <w:r w:rsidRPr="00BB1A1A">
              <w:rPr>
                <w:rFonts w:asciiTheme="majorHAnsi" w:hAnsiTheme="majorHAnsi" w:cstheme="majorHAnsi"/>
                <w:b/>
              </w:rPr>
              <w:t>Search 1</w:t>
            </w:r>
            <w:r w:rsidRPr="00BB1A1A">
              <w:rPr>
                <w:rFonts w:asciiTheme="majorHAnsi" w:hAnsiTheme="majorHAnsi" w:cstheme="majorHAnsi"/>
                <w:b/>
              </w:rPr>
              <w:br/>
              <w:t xml:space="preserve">All review questions: </w:t>
            </w:r>
            <w:r w:rsidR="001F592C"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p>
          <w:p w14:paraId="63AAC89B" w14:textId="77777777" w:rsidR="00BB1A1A" w:rsidRDefault="00832654" w:rsidP="00D25C1D">
            <w:pPr>
              <w:rPr>
                <w:rFonts w:asciiTheme="majorHAnsi" w:hAnsiTheme="majorHAnsi" w:cstheme="majorHAnsi"/>
                <w:b/>
              </w:rPr>
            </w:pPr>
            <w:r w:rsidRPr="00BB1A1A">
              <w:rPr>
                <w:rFonts w:asciiTheme="majorHAnsi" w:hAnsiTheme="majorHAnsi" w:cstheme="majorHAnsi"/>
                <w:b/>
              </w:rPr>
              <w:t xml:space="preserve">Search 2 and 3: </w:t>
            </w:r>
          </w:p>
          <w:p w14:paraId="7BEEBF26" w14:textId="29DED733" w:rsidR="00A928E1" w:rsidRPr="00BB1A1A" w:rsidRDefault="00832654" w:rsidP="00D25C1D">
            <w:pPr>
              <w:rPr>
                <w:rFonts w:asciiTheme="majorHAnsi" w:hAnsiTheme="majorHAnsi" w:cstheme="majorHAnsi"/>
                <w:b/>
              </w:rPr>
            </w:pPr>
            <w:r w:rsidRPr="00BB1A1A">
              <w:rPr>
                <w:rFonts w:asciiTheme="majorHAnsi" w:hAnsiTheme="majorHAnsi" w:cstheme="majorHAnsi"/>
                <w:b/>
              </w:rPr>
              <w:t>update of published reviews Verreenooghe, L. and Langdon, P.E. (2013)</w:t>
            </w:r>
            <w:r w:rsidRPr="00BB1A1A">
              <w:rPr>
                <w:rFonts w:asciiTheme="majorHAnsi" w:hAnsiTheme="majorHAnsi" w:cstheme="majorHAnsi"/>
                <w:b/>
              </w:rPr>
              <w:br/>
              <w:t>Review questions:</w:t>
            </w:r>
            <w:r w:rsidR="00ED69CF" w:rsidRPr="00BB1A1A">
              <w:rPr>
                <w:rFonts w:asciiTheme="majorHAnsi" w:hAnsiTheme="majorHAnsi" w:cstheme="majorHAnsi"/>
                <w:b/>
              </w:rPr>
              <w:t xml:space="preserve"> </w:t>
            </w:r>
            <w:r w:rsidRPr="00BB1A1A">
              <w:rPr>
                <w:rFonts w:asciiTheme="majorHAnsi" w:hAnsiTheme="majorHAnsi" w:cstheme="majorHAnsi"/>
                <w:b/>
              </w:rPr>
              <w:t>3.1,3.2,3.3,3.6,3.7,3.8,3.9,3.10: Embase (2012 to December 2016), Medline (2012 to December 2016), PreMedline (inception to December week 2 2016), PsycINFO (2012 to December 2016)</w:t>
            </w:r>
            <w:r w:rsidR="00A7757F" w:rsidRPr="00BB1A1A">
              <w:rPr>
                <w:rFonts w:asciiTheme="majorHAnsi" w:hAnsiTheme="majorHAnsi" w:cstheme="majorHAnsi"/>
                <w:b/>
              </w:rPr>
              <w:t>Other sources of evidence</w:t>
            </w:r>
            <w:r w:rsidR="00A928E1" w:rsidRPr="00BB1A1A">
              <w:rPr>
                <w:rFonts w:asciiTheme="majorHAnsi" w:hAnsiTheme="majorHAnsi" w:cstheme="majorHAnsi"/>
                <w:b/>
              </w:rPr>
              <w:t>:</w:t>
            </w:r>
          </w:p>
          <w:p w14:paraId="11281742"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4A10FB9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0890CE0A"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 xml:space="preserve">Trial authors and drug companies </w:t>
            </w:r>
          </w:p>
          <w:p w14:paraId="363D049D"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Trial registries (</w:t>
            </w:r>
            <w:hyperlink r:id="rId43"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44"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5DE6D09A"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45"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7ADD8E6A"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20AD7CFC"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3AA0886B"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41DEA2B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2F75D9AC" w14:textId="77777777" w:rsidTr="00D25C1D">
        <w:tc>
          <w:tcPr>
            <w:tcW w:w="821" w:type="dxa"/>
            <w:shd w:val="clear" w:color="auto" w:fill="E6E6E6"/>
          </w:tcPr>
          <w:p w14:paraId="6313432A"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75047AD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p>
        </w:tc>
        <w:tc>
          <w:tcPr>
            <w:tcW w:w="11962" w:type="dxa"/>
            <w:gridSpan w:val="2"/>
          </w:tcPr>
          <w:p w14:paraId="47E8BEF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Learning disabilities and mental health problems</w:t>
            </w:r>
          </w:p>
          <w:p w14:paraId="5CC3BC8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5C23CAB9"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642512F1"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 DSM-5 (APA 2013) and ’mental retardation’ in</w:t>
            </w:r>
            <w:r w:rsidRPr="00BB1A1A">
              <w:rPr>
                <w:rFonts w:asciiTheme="majorHAnsi" w:hAnsiTheme="majorHAnsi" w:cstheme="majorHAnsi"/>
                <w:lang w:eastAsia="en-GB"/>
              </w:rPr>
              <w:t xml:space="preserve"> ICD 10 (WHO, 1992).</w:t>
            </w:r>
          </w:p>
          <w:p w14:paraId="7D548B6D" w14:textId="77777777" w:rsidR="00A928E1" w:rsidRPr="00BB1A1A" w:rsidRDefault="00A928E1" w:rsidP="00FA5DAC">
            <w:pPr>
              <w:numPr>
                <w:ilvl w:val="0"/>
                <w:numId w:val="34"/>
              </w:numPr>
              <w:spacing w:before="0"/>
              <w:rPr>
                <w:rFonts w:asciiTheme="majorHAnsi" w:hAnsiTheme="majorHAnsi" w:cstheme="majorHAnsi"/>
                <w:sz w:val="20"/>
              </w:rPr>
            </w:pPr>
            <w:r w:rsidRPr="00BB1A1A">
              <w:rPr>
                <w:rFonts w:asciiTheme="majorHAnsi" w:hAnsiTheme="majorHAnsi" w:cstheme="majorHAnsi"/>
              </w:rPr>
              <w:t>Mental health problems (as defined in the guideline).</w:t>
            </w:r>
          </w:p>
        </w:tc>
      </w:tr>
      <w:tr w:rsidR="00A928E1" w:rsidRPr="00BB1A1A" w14:paraId="46B717EE" w14:textId="77777777" w:rsidTr="00D25C1D">
        <w:tc>
          <w:tcPr>
            <w:tcW w:w="821" w:type="dxa"/>
            <w:shd w:val="clear" w:color="auto" w:fill="E6E6E6"/>
          </w:tcPr>
          <w:p w14:paraId="572C65BD"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5D47DDB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p>
        </w:tc>
        <w:tc>
          <w:tcPr>
            <w:tcW w:w="11962" w:type="dxa"/>
            <w:gridSpan w:val="2"/>
          </w:tcPr>
          <w:p w14:paraId="2911E8C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People (children, young people and adults) with learning disabilities and mental health problems</w:t>
            </w:r>
          </w:p>
          <w:p w14:paraId="68057FB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65C0CD3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w:t>
            </w:r>
          </w:p>
          <w:p w14:paraId="308DEA36"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people with behaviour that challenges (including anger/aggression and sleep disturbance) as this is covered by the preceding guideline on behaviour that challenges</w:t>
            </w:r>
          </w:p>
          <w:p w14:paraId="4F5EDFAD" w14:textId="5C5ED708"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BB1A1A">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75CCE19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possible, results will be stratified by the following:</w:t>
            </w:r>
          </w:p>
          <w:p w14:paraId="4FF7AF5B"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Age: Adults (18 years or older), children &amp; young people (under 18 years), all ages combined (for dementia, middle age / older adults)</w:t>
            </w:r>
          </w:p>
          <w:p w14:paraId="6C0F0ACD"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Underlying cause of learning disability, such as: Down’s syndrome, Fragile X syndrome, Prader-Willi syndrome, Learning disabilities (idiopathic, unspecified or mixed causes)</w:t>
            </w:r>
          </w:p>
          <w:p w14:paraId="181E4506"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Severity of learning disabilities:</w:t>
            </w:r>
          </w:p>
          <w:p w14:paraId="5C4AB60B"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Adults: mild – IQ 50-69, moderate – IQ 35-49, severe – IQ 20-34 or profound – IQ &lt; 20 (or as categorised by the studies)</w:t>
            </w:r>
          </w:p>
          <w:p w14:paraId="3936AD0C"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Children: categorised by IQ above or severity as categorised by the studies</w:t>
            </w:r>
          </w:p>
          <w:p w14:paraId="0199722A"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(for talking therapies, by level of talking ability)</w:t>
            </w:r>
          </w:p>
          <w:p w14:paraId="76BD6FB3" w14:textId="77777777" w:rsidR="00A928E1" w:rsidRPr="00BB1A1A" w:rsidRDefault="00A928E1" w:rsidP="00FA5DAC">
            <w:pPr>
              <w:pStyle w:val="ListParagraph"/>
              <w:numPr>
                <w:ilvl w:val="0"/>
                <w:numId w:val="36"/>
              </w:numPr>
              <w:spacing w:before="0"/>
              <w:rPr>
                <w:rFonts w:asciiTheme="majorHAnsi" w:hAnsiTheme="majorHAnsi" w:cstheme="majorHAnsi"/>
                <w:b/>
              </w:rPr>
            </w:pPr>
            <w:r w:rsidRPr="00BB1A1A">
              <w:rPr>
                <w:rFonts w:asciiTheme="majorHAnsi" w:hAnsiTheme="majorHAnsi" w:cstheme="majorHAnsi"/>
              </w:rPr>
              <w:t>Types of mental health problems: As listed in the guideline and subject to how this is reported in the literature plus a category ‘mental health problems (general/unspecified)’</w:t>
            </w:r>
          </w:p>
          <w:p w14:paraId="5C7319F1" w14:textId="7FE1311B" w:rsidR="00A928E1" w:rsidRPr="00BB1A1A" w:rsidRDefault="00A928E1" w:rsidP="00FA5DAC">
            <w:pPr>
              <w:pStyle w:val="ListParagraph"/>
              <w:numPr>
                <w:ilvl w:val="0"/>
                <w:numId w:val="36"/>
              </w:numPr>
              <w:spacing w:before="0"/>
              <w:rPr>
                <w:rFonts w:asciiTheme="majorHAnsi" w:hAnsiTheme="majorHAnsi" w:cstheme="majorHAnsi"/>
                <w:b/>
                <w:color w:val="808080" w:themeColor="background1" w:themeShade="80"/>
              </w:rPr>
            </w:pPr>
            <w:r w:rsidRPr="00BB1A1A">
              <w:rPr>
                <w:rFonts w:asciiTheme="majorHAnsi" w:hAnsiTheme="majorHAnsi" w:cstheme="majorHAnsi"/>
              </w:rPr>
              <w:t>Living situation:</w:t>
            </w:r>
            <w:r w:rsidR="00ED69CF" w:rsidRPr="00BB1A1A">
              <w:rPr>
                <w:rFonts w:asciiTheme="majorHAnsi" w:hAnsiTheme="majorHAnsi" w:cstheme="majorHAnsi"/>
              </w:rPr>
              <w:t xml:space="preserve"> </w:t>
            </w:r>
            <w:r w:rsidRPr="00BB1A1A">
              <w:rPr>
                <w:rFonts w:asciiTheme="majorHAnsi" w:hAnsiTheme="majorHAnsi" w:cstheme="majorHAnsi"/>
              </w:rPr>
              <w:t>with family, with paid carer support (including own tenancy, shared tenancies, registered group homes), alone/with partner, in congregate setting/hospital</w:t>
            </w:r>
          </w:p>
        </w:tc>
      </w:tr>
      <w:tr w:rsidR="00A928E1" w:rsidRPr="00BB1A1A" w14:paraId="16EB349A" w14:textId="77777777" w:rsidTr="00D25C1D">
        <w:tc>
          <w:tcPr>
            <w:tcW w:w="821" w:type="dxa"/>
            <w:shd w:val="clear" w:color="auto" w:fill="E6E6E6"/>
          </w:tcPr>
          <w:p w14:paraId="791DD615"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08AACE8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w:t>
            </w:r>
          </w:p>
        </w:tc>
        <w:tc>
          <w:tcPr>
            <w:tcW w:w="11962" w:type="dxa"/>
            <w:gridSpan w:val="2"/>
          </w:tcPr>
          <w:p w14:paraId="1BC2D8D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w:t>
            </w:r>
          </w:p>
          <w:p w14:paraId="1D06170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psychological interventions (RQ 3.1)</w:t>
            </w:r>
          </w:p>
          <w:p w14:paraId="0DAE871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social and physical environmental interventions (RQ 3.2)</w:t>
            </w:r>
          </w:p>
          <w:p w14:paraId="7B8065F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personal and support strategies in community and residential settings RQ 3.3)</w:t>
            </w:r>
          </w:p>
          <w:p w14:paraId="07D5EB2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pharmacological interventions (RQ 3.4)</w:t>
            </w:r>
          </w:p>
          <w:p w14:paraId="34AA6F2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dietary interventions (RQ 3.5)</w:t>
            </w:r>
          </w:p>
          <w:p w14:paraId="097762B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other multidisciplinary therapies (RQ 3.6)</w:t>
            </w:r>
          </w:p>
          <w:p w14:paraId="4413ED9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combined interventions (RQ 3.7)</w:t>
            </w:r>
          </w:p>
          <w:p w14:paraId="4B8F6AA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occupational interventions (RQ 3.8)</w:t>
            </w:r>
          </w:p>
          <w:p w14:paraId="57FBD24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community interventions (for example to reduce stigma or hate crimes) (RQ 3.9)</w:t>
            </w:r>
          </w:p>
          <w:p w14:paraId="72BFA5F1" w14:textId="77777777" w:rsidR="00A928E1" w:rsidRPr="00BB1A1A" w:rsidRDefault="00A928E1" w:rsidP="00D25C1D">
            <w:pPr>
              <w:rPr>
                <w:rFonts w:asciiTheme="majorHAnsi" w:hAnsiTheme="majorHAnsi" w:cstheme="majorHAnsi"/>
                <w:lang w:val="fr-FR"/>
              </w:rPr>
            </w:pPr>
            <w:r w:rsidRPr="00BB1A1A">
              <w:rPr>
                <w:rFonts w:asciiTheme="majorHAnsi" w:hAnsiTheme="majorHAnsi" w:cstheme="majorHAnsi"/>
                <w:lang w:val="fr-FR"/>
              </w:rPr>
              <w:t>- psycho education (RQ 3.10)</w:t>
            </w:r>
          </w:p>
          <w:p w14:paraId="3D4E03D0" w14:textId="77777777" w:rsidR="00A928E1" w:rsidRPr="00BB1A1A" w:rsidRDefault="00A928E1" w:rsidP="00D25C1D">
            <w:pPr>
              <w:rPr>
                <w:rFonts w:asciiTheme="majorHAnsi" w:hAnsiTheme="majorHAnsi" w:cstheme="majorHAnsi"/>
                <w:lang w:val="fr-FR"/>
              </w:rPr>
            </w:pPr>
            <w:r w:rsidRPr="00BB1A1A">
              <w:rPr>
                <w:rFonts w:asciiTheme="majorHAnsi" w:hAnsiTheme="majorHAnsi" w:cstheme="majorHAnsi"/>
                <w:lang w:val="fr-FR"/>
              </w:rPr>
              <w:t>- exercise interventions (RQ 3.11)</w:t>
            </w:r>
          </w:p>
          <w:p w14:paraId="7BDC1B3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from all:</w:t>
            </w:r>
          </w:p>
          <w:p w14:paraId="460DF9A8"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Treatment and management of anger/aggression (as this is covered by the challenging behaviour guideline)</w:t>
            </w:r>
          </w:p>
          <w:p w14:paraId="212F7DAC"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color w:val="000000" w:themeColor="text1"/>
              </w:rPr>
              <w:t>none</w:t>
            </w:r>
          </w:p>
          <w:p w14:paraId="0F8B5F5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possible, results will be stratified by the following:</w:t>
            </w:r>
          </w:p>
          <w:p w14:paraId="70D563D2"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Different classes of pharmacological interventions (for RQ 3.4)</w:t>
            </w:r>
          </w:p>
          <w:p w14:paraId="4563599D"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For interventions involving carers: family vs paid carers</w:t>
            </w:r>
          </w:p>
          <w:p w14:paraId="0F71AC49" w14:textId="77777777" w:rsidR="00A928E1" w:rsidRPr="00BB1A1A" w:rsidRDefault="00A928E1" w:rsidP="00FA5DAC">
            <w:pPr>
              <w:pStyle w:val="ListParagraph"/>
              <w:numPr>
                <w:ilvl w:val="0"/>
                <w:numId w:val="36"/>
              </w:numPr>
              <w:spacing w:before="0"/>
              <w:rPr>
                <w:rFonts w:asciiTheme="majorHAnsi" w:hAnsiTheme="majorHAnsi" w:cstheme="majorHAnsi"/>
                <w:i/>
                <w:color w:val="A6A6A6" w:themeColor="background1" w:themeShade="A6"/>
              </w:rPr>
            </w:pPr>
            <w:r w:rsidRPr="00BB1A1A">
              <w:rPr>
                <w:rFonts w:asciiTheme="majorHAnsi" w:hAnsiTheme="majorHAnsi" w:cstheme="majorHAnsi"/>
              </w:rPr>
              <w:t>Interventions aimed at a group vs those aimed at individuals.</w:t>
            </w:r>
          </w:p>
        </w:tc>
      </w:tr>
      <w:tr w:rsidR="00A928E1" w:rsidRPr="00BB1A1A" w14:paraId="7D8DC2B2" w14:textId="77777777" w:rsidTr="00D25C1D">
        <w:tc>
          <w:tcPr>
            <w:tcW w:w="821" w:type="dxa"/>
            <w:shd w:val="clear" w:color="auto" w:fill="E6E6E6"/>
          </w:tcPr>
          <w:p w14:paraId="584DC7BE"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3AF4AF0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p>
        </w:tc>
        <w:tc>
          <w:tcPr>
            <w:tcW w:w="11962" w:type="dxa"/>
            <w:gridSpan w:val="2"/>
          </w:tcPr>
          <w:p w14:paraId="57EB3B5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w:t>
            </w:r>
            <w:r w:rsidRPr="00BB1A1A">
              <w:rPr>
                <w:rFonts w:asciiTheme="majorHAnsi" w:hAnsiTheme="majorHAnsi" w:cstheme="majorHAnsi"/>
              </w:rPr>
              <w:br/>
              <w:t>Treatment as usual</w:t>
            </w:r>
          </w:p>
          <w:p w14:paraId="7650615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Placebo / no intervention</w:t>
            </w:r>
          </w:p>
          <w:p w14:paraId="04B3B75B" w14:textId="1EF15CE0"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Any of the other interventions </w:t>
            </w:r>
            <w:r w:rsidR="00A7757F" w:rsidRPr="00BB1A1A">
              <w:rPr>
                <w:rFonts w:asciiTheme="majorHAnsi" w:hAnsiTheme="majorHAnsi" w:cstheme="majorHAnsi"/>
              </w:rPr>
              <w:t>(that is,</w:t>
            </w:r>
            <w:r w:rsidRPr="00BB1A1A">
              <w:rPr>
                <w:rFonts w:asciiTheme="majorHAnsi" w:hAnsiTheme="majorHAnsi" w:cstheme="majorHAnsi"/>
              </w:rPr>
              <w:t xml:space="preserve"> Head-to-head trials)</w:t>
            </w:r>
            <w:r w:rsidRPr="00BB1A1A">
              <w:rPr>
                <w:rFonts w:asciiTheme="majorHAnsi" w:hAnsiTheme="majorHAnsi" w:cstheme="majorHAnsi"/>
              </w:rPr>
              <w:br/>
              <w:t>Excluded: none</w:t>
            </w:r>
          </w:p>
        </w:tc>
      </w:tr>
      <w:tr w:rsidR="00A928E1" w:rsidRPr="00BB1A1A" w14:paraId="4C3F79E7" w14:textId="77777777" w:rsidTr="00D25C1D">
        <w:tc>
          <w:tcPr>
            <w:tcW w:w="821" w:type="dxa"/>
            <w:shd w:val="clear" w:color="auto" w:fill="E6E6E6"/>
          </w:tcPr>
          <w:p w14:paraId="4273200C"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55A1501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p>
        </w:tc>
        <w:tc>
          <w:tcPr>
            <w:tcW w:w="11962" w:type="dxa"/>
            <w:gridSpan w:val="2"/>
          </w:tcPr>
          <w:p w14:paraId="288A5321"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Included:</w:t>
            </w:r>
          </w:p>
          <w:p w14:paraId="5DA3EB7C"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748DCD5C"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7F0C300A"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Crossover RCTs will only be considered if they have either performed the appropriate analyses, taking into consideration the differences in treatment within each patient, or provided the results of the interventions before crossover. </w:t>
            </w:r>
          </w:p>
          <w:p w14:paraId="119BE5F3"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[post-hoc note: due to the paucity in evidence, crossover RCTs were included where there were no existing parallel studies for an intervention]</w:t>
            </w:r>
          </w:p>
          <w:p w14:paraId="24D14790" w14:textId="6BC97771"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A stepped approach will be made for each area, depending on the availability of evidence. For example, </w:t>
            </w:r>
            <w:r w:rsidR="00EB6727">
              <w:rPr>
                <w:rFonts w:asciiTheme="majorHAnsi" w:hAnsiTheme="majorHAnsi" w:cstheme="majorHAnsi"/>
              </w:rPr>
              <w:t xml:space="preserve">cohort or </w:t>
            </w:r>
            <w:r w:rsidRPr="00BB1A1A">
              <w:rPr>
                <w:rFonts w:asciiTheme="majorHAnsi" w:hAnsiTheme="majorHAnsi" w:cstheme="majorHAnsi"/>
              </w:rPr>
              <w:t>controlled before-and-after studies may be considered.</w:t>
            </w:r>
          </w:p>
          <w:p w14:paraId="71E729E7"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Excluded: non-randomised studies (initially), case studies, case reports.</w:t>
            </w:r>
          </w:p>
        </w:tc>
      </w:tr>
      <w:tr w:rsidR="00A928E1" w:rsidRPr="00BB1A1A" w14:paraId="4D62F736" w14:textId="77777777" w:rsidTr="00D25C1D">
        <w:tc>
          <w:tcPr>
            <w:tcW w:w="821" w:type="dxa"/>
            <w:shd w:val="clear" w:color="auto" w:fill="E6E6E6"/>
          </w:tcPr>
          <w:p w14:paraId="3A347DD7"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0ACC82A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Context</w:t>
            </w:r>
          </w:p>
        </w:tc>
        <w:tc>
          <w:tcPr>
            <w:tcW w:w="11962" w:type="dxa"/>
            <w:gridSpan w:val="2"/>
          </w:tcPr>
          <w:p w14:paraId="62BD7A4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1A08599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268E3DBB" w14:textId="77777777" w:rsidTr="00D25C1D">
        <w:tc>
          <w:tcPr>
            <w:tcW w:w="821" w:type="dxa"/>
            <w:shd w:val="clear" w:color="auto" w:fill="E6E6E6"/>
          </w:tcPr>
          <w:p w14:paraId="68B2B346"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2A946A6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p>
        </w:tc>
        <w:tc>
          <w:tcPr>
            <w:tcW w:w="11962" w:type="dxa"/>
            <w:gridSpan w:val="2"/>
          </w:tcPr>
          <w:p w14:paraId="1AC2F9C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Mental health</w:t>
            </w:r>
          </w:p>
          <w:p w14:paraId="44F5845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Community participation and meaningful occupation </w:t>
            </w:r>
          </w:p>
          <w:p w14:paraId="19E2BBC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2A4B51C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Quality of life</w:t>
            </w:r>
          </w:p>
        </w:tc>
      </w:tr>
      <w:tr w:rsidR="00A928E1" w:rsidRPr="00BB1A1A" w14:paraId="327A06C2" w14:textId="77777777" w:rsidTr="00D25C1D">
        <w:tc>
          <w:tcPr>
            <w:tcW w:w="821" w:type="dxa"/>
            <w:shd w:val="clear" w:color="auto" w:fill="E6E6E6"/>
          </w:tcPr>
          <w:p w14:paraId="39E2E602"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509EA19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p>
        </w:tc>
        <w:tc>
          <w:tcPr>
            <w:tcW w:w="11962" w:type="dxa"/>
            <w:gridSpan w:val="2"/>
          </w:tcPr>
          <w:p w14:paraId="70AAB11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5F57B962"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436FC72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Service user and carer satisfaction / experience of care</w:t>
            </w:r>
          </w:p>
          <w:p w14:paraId="323737B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0B617BE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35DB9354"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43AFD6C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Out-of-area placements </w:t>
            </w:r>
          </w:p>
          <w:p w14:paraId="4BCE90C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Rates of restrictive interventions</w:t>
            </w:r>
          </w:p>
          <w:p w14:paraId="4E94833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Offending and reoffending</w:t>
            </w:r>
          </w:p>
        </w:tc>
      </w:tr>
      <w:tr w:rsidR="00A928E1" w:rsidRPr="00BB1A1A" w14:paraId="7F4A1CAC" w14:textId="77777777" w:rsidTr="00D25C1D">
        <w:tc>
          <w:tcPr>
            <w:tcW w:w="821" w:type="dxa"/>
            <w:shd w:val="clear" w:color="auto" w:fill="E6E6E6"/>
          </w:tcPr>
          <w:p w14:paraId="0E62020B"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60F510F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p>
        </w:tc>
        <w:tc>
          <w:tcPr>
            <w:tcW w:w="11962" w:type="dxa"/>
            <w:gridSpan w:val="2"/>
          </w:tcPr>
          <w:p w14:paraId="3499FEE6" w14:textId="7D52C0E5"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7E11CE4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0C23204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Study characteristics (Study ID, Year, Sub-category of intervention/comparison, Context [Locality, Rural/Urban, Country], Recruitment [Recruitment location, Approached N, Completed screening N, Randomised N, Exclusion rate, Screening format, Screening admin, Diagnostic system, Diagnostic method/method used to define population as having a learning disability], Run In/ Washout, Inclusion/exclusion criteria, Group assignment [number of groups, randomisation, N cluster], Participant demographics [age, sex, race, IQ, type of accommodation, level of speaking ability, other confounders (particularly, if non-randomised studies considered), etc], Funding, </w:t>
            </w:r>
          </w:p>
          <w:p w14:paraId="3A9B384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Publication type, References, Risk of bias [Sequence generation, Allocation concealment, methods for identifying confounders (if non-randomised studies considered), Blinding, Missing outcome data, Selective outcome reporting])</w:t>
            </w:r>
          </w:p>
          <w:p w14:paraId="6FCA39B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Intervention, Target group, Dose type, Dose, Frequency, Duration) </w:t>
            </w:r>
          </w:p>
          <w:p w14:paraId="3C14A6A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Weeks post-randomisation, Time point – phase, Outcome data [e.g., mean, SD, N, events]).</w:t>
            </w:r>
          </w:p>
        </w:tc>
      </w:tr>
      <w:tr w:rsidR="00A928E1" w:rsidRPr="00BB1A1A" w14:paraId="7C525B02" w14:textId="77777777" w:rsidTr="00D25C1D">
        <w:tc>
          <w:tcPr>
            <w:tcW w:w="821" w:type="dxa"/>
            <w:shd w:val="clear" w:color="auto" w:fill="E6E6E6"/>
          </w:tcPr>
          <w:p w14:paraId="593AE1AD"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42F098F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p>
        </w:tc>
        <w:tc>
          <w:tcPr>
            <w:tcW w:w="11962" w:type="dxa"/>
            <w:gridSpan w:val="2"/>
          </w:tcPr>
          <w:p w14:paraId="232923E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6ABEFF14" w14:textId="77777777" w:rsidTr="00D25C1D">
        <w:tc>
          <w:tcPr>
            <w:tcW w:w="821" w:type="dxa"/>
            <w:shd w:val="clear" w:color="auto" w:fill="E6E6E6"/>
          </w:tcPr>
          <w:p w14:paraId="7E7A479F"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341A8E2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p>
        </w:tc>
        <w:tc>
          <w:tcPr>
            <w:tcW w:w="11962" w:type="dxa"/>
            <w:gridSpan w:val="2"/>
          </w:tcPr>
          <w:p w14:paraId="79CD5871" w14:textId="4785B05E"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Where appropriate, meta-analysis will be used to combine results from similar studies. </w:t>
            </w:r>
            <w:r w:rsidR="00991972">
              <w:rPr>
                <w:rFonts w:asciiTheme="majorHAnsi" w:hAnsiTheme="majorHAnsi" w:cstheme="majorHAnsi"/>
              </w:rPr>
              <w:t xml:space="preserve">Initially, a fixed-effects model will be used but a random-effects model may be used if there is unexplained heterogeneity. </w:t>
            </w:r>
            <w:r w:rsidRPr="00BB1A1A">
              <w:rPr>
                <w:rFonts w:asciiTheme="majorHAnsi" w:hAnsiTheme="majorHAnsi" w:cstheme="majorHAnsi"/>
              </w:rPr>
              <w:t>Alternatively, a narrative synthesis will be used.</w:t>
            </w:r>
          </w:p>
          <w:p w14:paraId="4BF88B0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7353A3C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1E886913" w14:textId="77777777" w:rsidTr="00D25C1D">
        <w:tc>
          <w:tcPr>
            <w:tcW w:w="821" w:type="dxa"/>
            <w:shd w:val="clear" w:color="auto" w:fill="E6E6E6"/>
          </w:tcPr>
          <w:p w14:paraId="3C4C90C9"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605B45C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1962" w:type="dxa"/>
            <w:gridSpan w:val="2"/>
          </w:tcPr>
          <w:p w14:paraId="289116E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following sensitivity analyses will be explored to test the robustness of the findings:</w:t>
            </w:r>
          </w:p>
          <w:p w14:paraId="61283817"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5EFCAF95"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1EE8D02E"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64874183"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33E91F66"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very small studies (N &lt; 50). </w:t>
            </w:r>
          </w:p>
          <w:p w14:paraId="5E0454DC" w14:textId="2D13B860" w:rsidR="00A4794F" w:rsidRDefault="00A928E1" w:rsidP="00A4794F">
            <w:pPr>
              <w:rPr>
                <w:rFonts w:asciiTheme="majorHAnsi" w:hAnsiTheme="majorHAnsi" w:cstheme="majorHAnsi"/>
              </w:rPr>
            </w:pPr>
            <w:r w:rsidRPr="00BB1A1A">
              <w:rPr>
                <w:rFonts w:asciiTheme="majorHAnsi" w:hAnsiTheme="majorHAnsi" w:cstheme="majorHAnsi"/>
              </w:rPr>
              <w:t>Subgroups may be explored if there is heterogeneity in the results.</w:t>
            </w:r>
            <w:r w:rsidR="00A4794F">
              <w:rPr>
                <w:rFonts w:asciiTheme="majorHAnsi" w:hAnsiTheme="majorHAnsi" w:cstheme="majorHAnsi"/>
              </w:rPr>
              <w:t xml:space="preserve"> Some potential subgroups included:</w:t>
            </w:r>
          </w:p>
          <w:p w14:paraId="673852C3" w14:textId="77777777" w:rsidR="00A4794F" w:rsidRDefault="00A4794F" w:rsidP="00A4794F">
            <w:pPr>
              <w:numPr>
                <w:ilvl w:val="0"/>
                <w:numId w:val="29"/>
              </w:numPr>
              <w:spacing w:before="0"/>
              <w:rPr>
                <w:rFonts w:asciiTheme="majorHAnsi" w:hAnsiTheme="majorHAnsi" w:cstheme="majorHAnsi"/>
              </w:rPr>
            </w:pPr>
            <w:r>
              <w:rPr>
                <w:rFonts w:asciiTheme="majorHAnsi" w:hAnsiTheme="majorHAnsi" w:cstheme="majorHAnsi"/>
              </w:rPr>
              <w:t>Individual vs group therapy</w:t>
            </w:r>
          </w:p>
          <w:p w14:paraId="76CBF0AF" w14:textId="77777777" w:rsidR="00A4794F" w:rsidRDefault="00A4794F" w:rsidP="00A4794F">
            <w:pPr>
              <w:numPr>
                <w:ilvl w:val="0"/>
                <w:numId w:val="29"/>
              </w:numPr>
              <w:spacing w:before="0"/>
              <w:rPr>
                <w:rFonts w:asciiTheme="majorHAnsi" w:hAnsiTheme="majorHAnsi" w:cstheme="majorHAnsi"/>
              </w:rPr>
            </w:pPr>
            <w:r>
              <w:rPr>
                <w:rFonts w:asciiTheme="majorHAnsi" w:hAnsiTheme="majorHAnsi" w:cstheme="majorHAnsi"/>
              </w:rPr>
              <w:t>Type of treatment (ie. different types of psychological treatment)</w:t>
            </w:r>
          </w:p>
          <w:p w14:paraId="1166599C" w14:textId="54E9CA07" w:rsidR="00A928E1" w:rsidRPr="00A4794F" w:rsidRDefault="00A4794F" w:rsidP="006D2005">
            <w:pPr>
              <w:numPr>
                <w:ilvl w:val="0"/>
                <w:numId w:val="29"/>
              </w:numPr>
              <w:spacing w:before="0"/>
              <w:rPr>
                <w:rFonts w:asciiTheme="majorHAnsi" w:hAnsiTheme="majorHAnsi" w:cstheme="majorHAnsi"/>
              </w:rPr>
            </w:pPr>
            <w:r>
              <w:rPr>
                <w:rFonts w:asciiTheme="majorHAnsi" w:hAnsiTheme="majorHAnsi" w:cstheme="majorHAnsi"/>
              </w:rPr>
              <w:t xml:space="preserve">Different indications for treatment (such as, different mental health problems) </w:t>
            </w:r>
          </w:p>
        </w:tc>
      </w:tr>
      <w:tr w:rsidR="00A928E1" w:rsidRPr="00BB1A1A" w14:paraId="7002A923" w14:textId="77777777" w:rsidTr="00D25C1D">
        <w:tc>
          <w:tcPr>
            <w:tcW w:w="821" w:type="dxa"/>
            <w:shd w:val="clear" w:color="auto" w:fill="C6D9F1"/>
          </w:tcPr>
          <w:p w14:paraId="7233C89A" w14:textId="77777777" w:rsidR="00A928E1" w:rsidRPr="00BB1A1A" w:rsidRDefault="00A928E1" w:rsidP="00D25C1D">
            <w:pPr>
              <w:rPr>
                <w:rFonts w:asciiTheme="majorHAnsi" w:hAnsiTheme="majorHAnsi" w:cstheme="majorHAnsi"/>
                <w:b/>
                <w:bCs/>
              </w:rPr>
            </w:pPr>
          </w:p>
        </w:tc>
        <w:tc>
          <w:tcPr>
            <w:tcW w:w="14625" w:type="dxa"/>
            <w:gridSpan w:val="4"/>
            <w:shd w:val="clear" w:color="auto" w:fill="C6D9F1"/>
          </w:tcPr>
          <w:p w14:paraId="47A3BFD2"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General information</w:t>
            </w:r>
          </w:p>
        </w:tc>
      </w:tr>
      <w:tr w:rsidR="00A928E1" w:rsidRPr="00BB1A1A" w14:paraId="50FEAFEE" w14:textId="77777777" w:rsidTr="00D25C1D">
        <w:tc>
          <w:tcPr>
            <w:tcW w:w="821" w:type="dxa"/>
            <w:shd w:val="clear" w:color="auto" w:fill="E6E6E6"/>
          </w:tcPr>
          <w:p w14:paraId="311F995A"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244AF26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1962" w:type="dxa"/>
            <w:gridSpan w:val="2"/>
          </w:tcPr>
          <w:p w14:paraId="2E10AE62" w14:textId="64F280CA" w:rsidR="00A928E1" w:rsidRPr="00BB1A1A" w:rsidRDefault="00A928E1" w:rsidP="005B3880">
            <w:pPr>
              <w:rPr>
                <w:rFonts w:asciiTheme="majorHAnsi" w:hAnsiTheme="majorHAnsi" w:cstheme="majorHAnsi"/>
              </w:rPr>
            </w:pPr>
            <w:r w:rsidRPr="00BB1A1A">
              <w:rPr>
                <w:rFonts w:asciiTheme="majorHAnsi" w:hAnsiTheme="majorHAnsi" w:cstheme="majorHAnsi"/>
              </w:rPr>
              <w:t>Intervention</w:t>
            </w:r>
          </w:p>
        </w:tc>
      </w:tr>
      <w:tr w:rsidR="00A928E1" w:rsidRPr="00BB1A1A" w14:paraId="5C2566D5" w14:textId="77777777" w:rsidTr="00D25C1D">
        <w:tc>
          <w:tcPr>
            <w:tcW w:w="821" w:type="dxa"/>
            <w:shd w:val="clear" w:color="auto" w:fill="C6D9F1"/>
          </w:tcPr>
          <w:p w14:paraId="55B01E7E" w14:textId="77777777" w:rsidR="00A928E1" w:rsidRPr="00BB1A1A" w:rsidRDefault="00A928E1" w:rsidP="00D25C1D">
            <w:pPr>
              <w:rPr>
                <w:rFonts w:asciiTheme="majorHAnsi" w:hAnsiTheme="majorHAnsi" w:cstheme="majorHAnsi"/>
                <w:b/>
                <w:bCs/>
              </w:rPr>
            </w:pPr>
          </w:p>
        </w:tc>
        <w:tc>
          <w:tcPr>
            <w:tcW w:w="14625" w:type="dxa"/>
            <w:gridSpan w:val="4"/>
            <w:shd w:val="clear" w:color="auto" w:fill="C6D9F1"/>
          </w:tcPr>
          <w:p w14:paraId="608EAA3A"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3BBCED98" w14:textId="77777777" w:rsidTr="00D25C1D">
        <w:tc>
          <w:tcPr>
            <w:tcW w:w="821" w:type="dxa"/>
            <w:shd w:val="clear" w:color="auto" w:fill="E6E6E6"/>
          </w:tcPr>
          <w:p w14:paraId="21E6EB92" w14:textId="77777777" w:rsidR="00A928E1" w:rsidRPr="00BB1A1A" w:rsidRDefault="00A928E1" w:rsidP="00D25C1D">
            <w:pPr>
              <w:rPr>
                <w:rFonts w:asciiTheme="majorHAnsi" w:hAnsiTheme="majorHAnsi" w:cstheme="majorHAnsi"/>
                <w:bCs/>
              </w:rPr>
            </w:pPr>
          </w:p>
        </w:tc>
        <w:tc>
          <w:tcPr>
            <w:tcW w:w="2663" w:type="dxa"/>
            <w:gridSpan w:val="2"/>
            <w:shd w:val="clear" w:color="auto" w:fill="E6E6E6"/>
          </w:tcPr>
          <w:p w14:paraId="32E812FC"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1962" w:type="dxa"/>
            <w:gridSpan w:val="2"/>
          </w:tcPr>
          <w:p w14:paraId="0C2D2A50" w14:textId="77777777" w:rsidR="00A928E1" w:rsidRPr="00BB1A1A" w:rsidRDefault="00A928E1" w:rsidP="00D25C1D">
            <w:pPr>
              <w:rPr>
                <w:rFonts w:asciiTheme="majorHAnsi" w:hAnsiTheme="majorHAnsi" w:cstheme="majorHAnsi"/>
                <w:b/>
              </w:rPr>
            </w:pPr>
          </w:p>
        </w:tc>
      </w:tr>
      <w:tr w:rsidR="00A928E1" w:rsidRPr="00BB1A1A" w14:paraId="26DA56AE" w14:textId="77777777" w:rsidTr="00D25C1D">
        <w:tc>
          <w:tcPr>
            <w:tcW w:w="821" w:type="dxa"/>
            <w:shd w:val="clear" w:color="auto" w:fill="E6E6E6"/>
          </w:tcPr>
          <w:p w14:paraId="59F3B257"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750D9070"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1962" w:type="dxa"/>
            <w:gridSpan w:val="2"/>
          </w:tcPr>
          <w:p w14:paraId="3BF45129" w14:textId="4643A73D" w:rsidR="00A928E1" w:rsidRPr="00BB1A1A" w:rsidRDefault="00A928E1" w:rsidP="00D25C1D">
            <w:pPr>
              <w:rPr>
                <w:rFonts w:asciiTheme="majorHAnsi" w:hAnsiTheme="majorHAnsi" w:cstheme="majorHAnsi"/>
              </w:rPr>
            </w:pPr>
            <w:r w:rsidRPr="00BB1A1A">
              <w:rPr>
                <w:rFonts w:asciiTheme="majorHAnsi" w:hAnsiTheme="majorHAnsi" w:cstheme="majorHAnsi"/>
              </w:rPr>
              <w:t>None.</w:t>
            </w:r>
          </w:p>
        </w:tc>
      </w:tr>
      <w:tr w:rsidR="00A928E1" w:rsidRPr="00BB1A1A" w14:paraId="68F2807E" w14:textId="77777777" w:rsidTr="00D25C1D">
        <w:tc>
          <w:tcPr>
            <w:tcW w:w="821" w:type="dxa"/>
            <w:shd w:val="clear" w:color="auto" w:fill="E6E6E6"/>
          </w:tcPr>
          <w:p w14:paraId="213C2150" w14:textId="77777777" w:rsidR="00A928E1" w:rsidRPr="00BB1A1A" w:rsidRDefault="00A928E1" w:rsidP="00FA5DAC">
            <w:pPr>
              <w:numPr>
                <w:ilvl w:val="0"/>
                <w:numId w:val="33"/>
              </w:numPr>
              <w:spacing w:before="0"/>
              <w:rPr>
                <w:rFonts w:asciiTheme="majorHAnsi" w:hAnsiTheme="majorHAnsi" w:cstheme="majorHAnsi"/>
                <w:bCs/>
              </w:rPr>
            </w:pPr>
          </w:p>
        </w:tc>
        <w:tc>
          <w:tcPr>
            <w:tcW w:w="2663" w:type="dxa"/>
            <w:gridSpan w:val="2"/>
            <w:shd w:val="clear" w:color="auto" w:fill="E6E6E6"/>
          </w:tcPr>
          <w:p w14:paraId="1AD6B436"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1962" w:type="dxa"/>
            <w:gridSpan w:val="2"/>
          </w:tcPr>
          <w:p w14:paraId="025F9C9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RQ 3.1, the following systematic review will be used to identify the published literature up until the search date within the review and a search for primary studies which have been published after the review’s search date will be conducted. Each primary study included within the review will be obtained and examined individually against inclusion criteria and, if the study is subsequently included, data will be extracted from the primary study: Vereenooghe, L. and P. E. Langdon (2013). "Psychological therapies for people with intellectual disabilities: A systematic review and meta-analysis." Research in Developmental Disabilities 34(11): 4085-4102</w:t>
            </w:r>
            <w:r w:rsidR="005B3880" w:rsidRPr="00BB1A1A">
              <w:rPr>
                <w:rFonts w:asciiTheme="majorHAnsi" w:hAnsiTheme="majorHAnsi" w:cstheme="majorHAnsi"/>
              </w:rPr>
              <w:t xml:space="preserve">. </w:t>
            </w:r>
          </w:p>
          <w:p w14:paraId="11E5D0D1" w14:textId="77777777" w:rsidR="009A1ABF" w:rsidRPr="00BB1A1A" w:rsidRDefault="005B3880" w:rsidP="005B3880">
            <w:pPr>
              <w:rPr>
                <w:rFonts w:asciiTheme="majorHAnsi" w:hAnsiTheme="majorHAnsi" w:cstheme="majorHAnsi"/>
              </w:rPr>
            </w:pPr>
            <w:r w:rsidRPr="00BB1A1A">
              <w:rPr>
                <w:rFonts w:asciiTheme="majorHAnsi" w:hAnsiTheme="majorHAnsi" w:cstheme="majorHAnsi"/>
              </w:rPr>
              <w:t>Included</w:t>
            </w:r>
            <w:r w:rsidR="009A1ABF" w:rsidRPr="00BB1A1A">
              <w:rPr>
                <w:rFonts w:asciiTheme="majorHAnsi" w:hAnsiTheme="majorHAnsi" w:cstheme="majorHAnsi"/>
              </w:rPr>
              <w:t xml:space="preserve"> but not updated</w:t>
            </w:r>
            <w:r w:rsidRPr="00BB1A1A">
              <w:rPr>
                <w:rFonts w:asciiTheme="majorHAnsi" w:hAnsiTheme="majorHAnsi" w:cstheme="majorHAnsi"/>
              </w:rPr>
              <w:t xml:space="preserve">: </w:t>
            </w:r>
          </w:p>
          <w:p w14:paraId="7CF50D8D" w14:textId="77777777" w:rsidR="005B3880" w:rsidRPr="00BB1A1A" w:rsidRDefault="005B3880" w:rsidP="00BB1A1A">
            <w:pPr>
              <w:pStyle w:val="Bullet1"/>
              <w:rPr>
                <w:b/>
              </w:rPr>
            </w:pPr>
            <w:r w:rsidRPr="00BB1A1A">
              <w:t>Livingstone N, Hanratty J, McShane R, Macdonald G. Pharmacological interventions for cognitive decline in people with Down syndrome. Cochrane Database of Systematic Reviews 2015, Issue 10. Art. No.: CD011546. DOI: 10.1002/14651858.CD011546.pub2.</w:t>
            </w:r>
          </w:p>
          <w:p w14:paraId="39CC2D4C" w14:textId="7AEAAF80" w:rsidR="009A1ABF" w:rsidRPr="00BB1A1A" w:rsidRDefault="009A1ABF" w:rsidP="00BB1A1A">
            <w:pPr>
              <w:pStyle w:val="Bullet1"/>
              <w:rPr>
                <w:b/>
              </w:rPr>
            </w:pPr>
            <w:r w:rsidRPr="00BB1A1A">
              <w:t>Review from challenging behaviour guideline on parent training</w:t>
            </w:r>
          </w:p>
        </w:tc>
      </w:tr>
    </w:tbl>
    <w:p w14:paraId="3A385158" w14:textId="77777777" w:rsidR="00A928E1" w:rsidRDefault="00A928E1" w:rsidP="00A928E1"/>
    <w:p w14:paraId="1D956234" w14:textId="77777777" w:rsidR="00A928E1" w:rsidRDefault="00A928E1" w:rsidP="00A928E1">
      <w:pPr>
        <w:pStyle w:val="AppMinorSubHead"/>
      </w:pPr>
      <w:bookmarkStart w:id="20" w:name="_Toc418773715"/>
      <w:bookmarkStart w:id="21" w:name="_Toc430790447"/>
      <w:r>
        <w:t>Approaches for service access, coordination and communication, and engagement and empowerment (RQ 4.1, 4.3, 4.4. 4.5)</w:t>
      </w:r>
      <w:bookmarkEnd w:id="20"/>
      <w:bookmarkEnd w:id="21"/>
    </w:p>
    <w:p w14:paraId="06E53871" w14:textId="77777777" w:rsidR="00A928E1" w:rsidRPr="00A928E1" w:rsidRDefault="00A928E1" w:rsidP="00A928E1"/>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2320"/>
        <w:gridCol w:w="12307"/>
      </w:tblGrid>
      <w:tr w:rsidR="00A928E1" w:rsidRPr="00BB1A1A" w14:paraId="0DD31760" w14:textId="77777777" w:rsidTr="006D2005">
        <w:tc>
          <w:tcPr>
            <w:tcW w:w="819" w:type="dxa"/>
            <w:shd w:val="clear" w:color="auto" w:fill="8DB3E2"/>
          </w:tcPr>
          <w:p w14:paraId="22B2E879"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rPr>
              <w:t xml:space="preserve"> </w:t>
            </w:r>
            <w:r w:rsidRPr="00BB1A1A">
              <w:rPr>
                <w:rFonts w:asciiTheme="majorHAnsi" w:hAnsiTheme="majorHAnsi" w:cstheme="majorHAnsi"/>
                <w:b/>
                <w:bCs/>
              </w:rPr>
              <w:t>Item No.</w:t>
            </w:r>
          </w:p>
        </w:tc>
        <w:tc>
          <w:tcPr>
            <w:tcW w:w="2320" w:type="dxa"/>
            <w:shd w:val="clear" w:color="auto" w:fill="8DB3E2"/>
          </w:tcPr>
          <w:p w14:paraId="448D1DE2"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2307" w:type="dxa"/>
            <w:shd w:val="clear" w:color="auto" w:fill="8DB3E2"/>
          </w:tcPr>
          <w:p w14:paraId="74C03C38"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46BBB43F" w14:textId="77777777" w:rsidTr="006D2005">
        <w:tc>
          <w:tcPr>
            <w:tcW w:w="819" w:type="dxa"/>
            <w:shd w:val="clear" w:color="auto" w:fill="C6D9F1"/>
          </w:tcPr>
          <w:p w14:paraId="7634680F" w14:textId="77777777" w:rsidR="00A928E1" w:rsidRPr="00BB1A1A" w:rsidRDefault="00A928E1" w:rsidP="00D25C1D">
            <w:pPr>
              <w:rPr>
                <w:rFonts w:asciiTheme="majorHAnsi" w:hAnsiTheme="majorHAnsi" w:cstheme="majorHAnsi"/>
                <w:b/>
                <w:bCs/>
              </w:rPr>
            </w:pPr>
          </w:p>
        </w:tc>
        <w:tc>
          <w:tcPr>
            <w:tcW w:w="14627" w:type="dxa"/>
            <w:gridSpan w:val="2"/>
            <w:shd w:val="clear" w:color="auto" w:fill="C6D9F1"/>
          </w:tcPr>
          <w:p w14:paraId="5388EB67"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5E01D59E" w14:textId="77777777" w:rsidTr="006D2005">
        <w:tc>
          <w:tcPr>
            <w:tcW w:w="819" w:type="dxa"/>
            <w:shd w:val="clear" w:color="auto" w:fill="E6E6E6"/>
          </w:tcPr>
          <w:p w14:paraId="29FEA8F5"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29A49134"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r w:rsidRPr="00BB1A1A">
              <w:rPr>
                <w:rFonts w:asciiTheme="majorHAnsi" w:hAnsiTheme="majorHAnsi" w:cstheme="majorHAnsi"/>
                <w:b/>
                <w:bCs/>
                <w:color w:val="FF0000"/>
              </w:rPr>
              <w:t>*</w:t>
            </w:r>
          </w:p>
        </w:tc>
        <w:tc>
          <w:tcPr>
            <w:tcW w:w="12307" w:type="dxa"/>
          </w:tcPr>
          <w:p w14:paraId="2963355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7708E595" w14:textId="77777777" w:rsidTr="006D2005">
        <w:tc>
          <w:tcPr>
            <w:tcW w:w="819" w:type="dxa"/>
            <w:shd w:val="clear" w:color="auto" w:fill="E6E6E6"/>
          </w:tcPr>
          <w:p w14:paraId="076D0324"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C1E2F67"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r w:rsidRPr="00BB1A1A">
              <w:rPr>
                <w:rFonts w:asciiTheme="majorHAnsi" w:hAnsiTheme="majorHAnsi" w:cstheme="majorHAnsi"/>
                <w:b/>
                <w:bCs/>
                <w:color w:val="FF0000"/>
              </w:rPr>
              <w:t>*</w:t>
            </w:r>
          </w:p>
        </w:tc>
        <w:tc>
          <w:tcPr>
            <w:tcW w:w="12307" w:type="dxa"/>
          </w:tcPr>
          <w:p w14:paraId="2D0D6C85" w14:textId="6D6EE7ED" w:rsidR="00A928E1" w:rsidRPr="00BB1A1A" w:rsidRDefault="005B3880" w:rsidP="005B3880">
            <w:pPr>
              <w:rPr>
                <w:rFonts w:asciiTheme="majorHAnsi" w:hAnsiTheme="majorHAnsi" w:cstheme="majorHAnsi"/>
              </w:rPr>
            </w:pPr>
            <w:r w:rsidRPr="00BB1A1A">
              <w:rPr>
                <w:rFonts w:asciiTheme="majorHAnsi" w:hAnsiTheme="majorHAnsi" w:cstheme="majorHAnsi"/>
              </w:rPr>
              <w:t xml:space="preserve">Chapter 8: </w:t>
            </w:r>
            <w:r w:rsidR="00A928E1" w:rsidRPr="00BB1A1A">
              <w:rPr>
                <w:rFonts w:asciiTheme="majorHAnsi" w:hAnsiTheme="majorHAnsi" w:cstheme="majorHAnsi"/>
              </w:rPr>
              <w:t xml:space="preserve">Organisation and </w:t>
            </w:r>
            <w:r w:rsidRPr="00BB1A1A">
              <w:rPr>
                <w:rFonts w:asciiTheme="majorHAnsi" w:hAnsiTheme="majorHAnsi" w:cstheme="majorHAnsi"/>
              </w:rPr>
              <w:t xml:space="preserve">service </w:t>
            </w:r>
            <w:r w:rsidR="00A928E1" w:rsidRPr="00BB1A1A">
              <w:rPr>
                <w:rFonts w:asciiTheme="majorHAnsi" w:hAnsiTheme="majorHAnsi" w:cstheme="majorHAnsi"/>
              </w:rPr>
              <w:t xml:space="preserve">delivery </w:t>
            </w:r>
          </w:p>
        </w:tc>
      </w:tr>
      <w:tr w:rsidR="00A928E1" w:rsidRPr="00BB1A1A" w14:paraId="59D06E13" w14:textId="77777777" w:rsidTr="006D2005">
        <w:tc>
          <w:tcPr>
            <w:tcW w:w="819" w:type="dxa"/>
            <w:shd w:val="clear" w:color="auto" w:fill="E6E6E6"/>
          </w:tcPr>
          <w:p w14:paraId="320FF0B5"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28921537"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r w:rsidRPr="00BB1A1A">
              <w:rPr>
                <w:rFonts w:asciiTheme="majorHAnsi" w:hAnsiTheme="majorHAnsi" w:cstheme="majorHAnsi"/>
                <w:b/>
                <w:bCs/>
                <w:color w:val="FF0000"/>
              </w:rPr>
              <w:t>*</w:t>
            </w:r>
          </w:p>
        </w:tc>
        <w:tc>
          <w:tcPr>
            <w:tcW w:w="12307" w:type="dxa"/>
          </w:tcPr>
          <w:p w14:paraId="0744A11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To identify approaches which aim to improve </w:t>
            </w:r>
          </w:p>
          <w:p w14:paraId="6EE3EAF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access to services</w:t>
            </w:r>
          </w:p>
          <w:p w14:paraId="38B9946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coordination and communication with key persons and services</w:t>
            </w:r>
          </w:p>
          <w:p w14:paraId="427F976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engagement with family and staff/advocates</w:t>
            </w:r>
          </w:p>
          <w:p w14:paraId="33E1002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service user engagement and empowerment</w:t>
            </w:r>
          </w:p>
        </w:tc>
      </w:tr>
      <w:tr w:rsidR="00A928E1" w:rsidRPr="00BB1A1A" w14:paraId="002DA296" w14:textId="77777777" w:rsidTr="006D2005">
        <w:tc>
          <w:tcPr>
            <w:tcW w:w="819" w:type="dxa"/>
            <w:shd w:val="clear" w:color="auto" w:fill="C6D9F1"/>
          </w:tcPr>
          <w:p w14:paraId="2C1BC3CB" w14:textId="77777777" w:rsidR="00A928E1" w:rsidRPr="00BB1A1A" w:rsidRDefault="00A928E1" w:rsidP="00D25C1D">
            <w:pPr>
              <w:rPr>
                <w:rFonts w:asciiTheme="majorHAnsi" w:hAnsiTheme="majorHAnsi" w:cstheme="majorHAnsi"/>
                <w:b/>
                <w:bCs/>
              </w:rPr>
            </w:pPr>
          </w:p>
        </w:tc>
        <w:tc>
          <w:tcPr>
            <w:tcW w:w="14627" w:type="dxa"/>
            <w:gridSpan w:val="2"/>
            <w:shd w:val="clear" w:color="auto" w:fill="C6D9F1"/>
          </w:tcPr>
          <w:p w14:paraId="40330402"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4A0F67EB" w14:textId="77777777" w:rsidTr="006D2005">
        <w:tc>
          <w:tcPr>
            <w:tcW w:w="819" w:type="dxa"/>
            <w:shd w:val="clear" w:color="auto" w:fill="E6E6E6"/>
          </w:tcPr>
          <w:p w14:paraId="71C31082"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635D3806"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Review question(s)</w:t>
            </w:r>
            <w:r w:rsidRPr="00BB1A1A">
              <w:rPr>
                <w:rFonts w:asciiTheme="majorHAnsi" w:hAnsiTheme="majorHAnsi" w:cstheme="majorHAnsi"/>
                <w:b/>
                <w:bCs/>
                <w:color w:val="FF0000"/>
              </w:rPr>
              <w:t xml:space="preserve"> </w:t>
            </w:r>
          </w:p>
        </w:tc>
        <w:tc>
          <w:tcPr>
            <w:tcW w:w="12307" w:type="dxa"/>
          </w:tcPr>
          <w:p w14:paraId="0A3B1C85" w14:textId="2CB0401E" w:rsidR="00A928E1" w:rsidRPr="00BB1A1A" w:rsidRDefault="00A928E1" w:rsidP="00D25C1D">
            <w:pPr>
              <w:rPr>
                <w:rFonts w:asciiTheme="majorHAnsi" w:hAnsiTheme="majorHAnsi" w:cstheme="majorHAnsi"/>
              </w:rPr>
            </w:pPr>
            <w:r w:rsidRPr="00BB1A1A">
              <w:rPr>
                <w:rFonts w:asciiTheme="majorHAnsi" w:hAnsiTheme="majorHAnsi" w:cstheme="majorHAnsi"/>
              </w:rPr>
              <w:t>4.1</w:t>
            </w:r>
            <w:r w:rsidRPr="00BB1A1A">
              <w:rPr>
                <w:rFonts w:asciiTheme="majorHAnsi" w:hAnsiTheme="majorHAnsi" w:cstheme="majorHAnsi"/>
              </w:rPr>
              <w:tab/>
              <w:t>In people (children, young people and adults) with learning disabilities and mental health problems, do interventions aimed</w:t>
            </w:r>
            <w:r w:rsidR="00ED69CF" w:rsidRPr="00BB1A1A">
              <w:rPr>
                <w:rFonts w:asciiTheme="majorHAnsi" w:hAnsiTheme="majorHAnsi" w:cstheme="majorHAnsi"/>
              </w:rPr>
              <w:t xml:space="preserve"> </w:t>
            </w:r>
            <w:r w:rsidRPr="00BB1A1A">
              <w:rPr>
                <w:rFonts w:asciiTheme="majorHAnsi" w:hAnsiTheme="majorHAnsi" w:cstheme="majorHAnsi"/>
              </w:rPr>
              <w:t>at improving accessibility of services (e.g., by removing barriers) produce benefits that outweigh possible harms when compared to an alternative approach?</w:t>
            </w:r>
          </w:p>
          <w:p w14:paraId="18C1C1B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4.3</w:t>
            </w:r>
            <w:r w:rsidRPr="00BB1A1A">
              <w:rPr>
                <w:rFonts w:asciiTheme="majorHAnsi" w:hAnsiTheme="majorHAnsi" w:cstheme="majorHAnsi"/>
              </w:rPr>
              <w:tab/>
              <w:t>What is the best approach with regard to the coordination and communication with key persons and services in the life of the person with learning disabilities and mental health problems?</w:t>
            </w:r>
          </w:p>
          <w:p w14:paraId="5C31EB3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4.4</w:t>
            </w:r>
            <w:r w:rsidRPr="00BB1A1A">
              <w:rPr>
                <w:rFonts w:asciiTheme="majorHAnsi" w:hAnsiTheme="majorHAnsi" w:cstheme="majorHAnsi"/>
              </w:rPr>
              <w:tab/>
              <w:t>What are the most appropriate strategies to engaging the family and staff/advocate of people with learning disabilities in the design, implementation and monitoring of interventions for that person’s mental health problems?</w:t>
            </w:r>
          </w:p>
          <w:p w14:paraId="021A67D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4.5</w:t>
            </w:r>
            <w:r w:rsidRPr="00BB1A1A">
              <w:rPr>
                <w:rFonts w:asciiTheme="majorHAnsi" w:hAnsiTheme="majorHAnsi" w:cstheme="majorHAnsi"/>
              </w:rPr>
              <w:tab/>
              <w:t>What are the most appropriate strategies to engage and empower service users with learning disabilities in the design, implementation and monitoring of interventions for that person’s mental health problems?</w:t>
            </w:r>
          </w:p>
        </w:tc>
      </w:tr>
      <w:tr w:rsidR="00A928E1" w:rsidRPr="00BB1A1A" w14:paraId="226CEFF3" w14:textId="77777777" w:rsidTr="006D2005">
        <w:tc>
          <w:tcPr>
            <w:tcW w:w="819" w:type="dxa"/>
            <w:shd w:val="clear" w:color="auto" w:fill="E6E6E6"/>
          </w:tcPr>
          <w:p w14:paraId="4C128C06"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E929100"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2307" w:type="dxa"/>
          </w:tcPr>
          <w:p w14:paraId="57D1B07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As listed above.</w:t>
            </w:r>
          </w:p>
        </w:tc>
      </w:tr>
      <w:tr w:rsidR="00A928E1" w:rsidRPr="00BB1A1A" w14:paraId="76717C52" w14:textId="77777777" w:rsidTr="006D2005">
        <w:tc>
          <w:tcPr>
            <w:tcW w:w="819" w:type="dxa"/>
            <w:shd w:val="clear" w:color="auto" w:fill="E6E6E6"/>
          </w:tcPr>
          <w:p w14:paraId="483E01C3"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DD6706E"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Searches</w:t>
            </w:r>
            <w:r w:rsidRPr="00BB1A1A">
              <w:rPr>
                <w:rFonts w:asciiTheme="majorHAnsi" w:hAnsiTheme="majorHAnsi" w:cstheme="majorHAnsi"/>
                <w:b/>
                <w:bCs/>
                <w:color w:val="FF0000"/>
              </w:rPr>
              <w:t>*</w:t>
            </w:r>
          </w:p>
        </w:tc>
        <w:tc>
          <w:tcPr>
            <w:tcW w:w="12307" w:type="dxa"/>
          </w:tcPr>
          <w:p w14:paraId="125FC751" w14:textId="52C46569" w:rsidR="00A928E1" w:rsidRPr="00BB1A1A" w:rsidRDefault="001F592C" w:rsidP="00D25C1D">
            <w:pPr>
              <w:rPr>
                <w:rFonts w:asciiTheme="majorHAnsi" w:hAnsiTheme="majorHAnsi" w:cstheme="majorHAnsi"/>
                <w:b/>
              </w:rPr>
            </w:pPr>
            <w:r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r w:rsidR="00A7757F" w:rsidRPr="00BB1A1A">
              <w:rPr>
                <w:rFonts w:asciiTheme="majorHAnsi" w:hAnsiTheme="majorHAnsi" w:cstheme="majorHAnsi"/>
                <w:b/>
              </w:rPr>
              <w:t>Other sources of evidence</w:t>
            </w:r>
            <w:r w:rsidR="00A928E1" w:rsidRPr="00BB1A1A">
              <w:rPr>
                <w:rFonts w:asciiTheme="majorHAnsi" w:hAnsiTheme="majorHAnsi" w:cstheme="majorHAnsi"/>
                <w:b/>
              </w:rPr>
              <w:t xml:space="preserve">: </w:t>
            </w:r>
          </w:p>
          <w:p w14:paraId="7F6E2831"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4008E1BA"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2FC87536"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Trial registries (</w:t>
            </w:r>
            <w:hyperlink r:id="rId46"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47"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38456DE3"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48"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5A956C10"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315F906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3A33C384"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35DCE60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491029CB" w14:textId="77777777" w:rsidTr="006D2005">
        <w:tc>
          <w:tcPr>
            <w:tcW w:w="819" w:type="dxa"/>
            <w:shd w:val="clear" w:color="auto" w:fill="E6E6E6"/>
          </w:tcPr>
          <w:p w14:paraId="7ABB5790"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01B203C"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r w:rsidRPr="00BB1A1A">
              <w:rPr>
                <w:rFonts w:asciiTheme="majorHAnsi" w:hAnsiTheme="majorHAnsi" w:cstheme="majorHAnsi"/>
                <w:b/>
                <w:bCs/>
                <w:color w:val="FF0000"/>
              </w:rPr>
              <w:t>*</w:t>
            </w:r>
          </w:p>
        </w:tc>
        <w:tc>
          <w:tcPr>
            <w:tcW w:w="12307" w:type="dxa"/>
          </w:tcPr>
          <w:p w14:paraId="2BB0471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Learning disabilities and mental health problems</w:t>
            </w:r>
          </w:p>
          <w:p w14:paraId="3B16D81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766CCD8F"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4716D3AC"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 DSM-5 (APA 2013) and ’mental retardation’</w:t>
            </w:r>
            <w:r w:rsidRPr="00BB1A1A">
              <w:rPr>
                <w:rFonts w:asciiTheme="majorHAnsi" w:hAnsiTheme="majorHAnsi" w:cstheme="majorHAnsi"/>
                <w:lang w:eastAsia="en-GB"/>
              </w:rPr>
              <w:t xml:space="preserve"> in ICD 10 (WHO, 1992).</w:t>
            </w:r>
          </w:p>
          <w:p w14:paraId="51C3368A" w14:textId="77777777" w:rsidR="00A928E1" w:rsidRPr="00BB1A1A" w:rsidRDefault="00A928E1" w:rsidP="00FA5DAC">
            <w:pPr>
              <w:numPr>
                <w:ilvl w:val="0"/>
                <w:numId w:val="34"/>
              </w:numPr>
              <w:spacing w:before="0"/>
              <w:rPr>
                <w:rFonts w:asciiTheme="majorHAnsi" w:hAnsiTheme="majorHAnsi" w:cstheme="majorHAnsi"/>
                <w:b/>
              </w:rPr>
            </w:pPr>
            <w:r w:rsidRPr="00BB1A1A">
              <w:rPr>
                <w:rFonts w:asciiTheme="majorHAnsi" w:hAnsiTheme="majorHAnsi" w:cstheme="majorHAnsi"/>
              </w:rPr>
              <w:t>Mental health problems (as defined in the guideline).</w:t>
            </w:r>
            <w:r w:rsidRPr="00BB1A1A">
              <w:rPr>
                <w:rFonts w:asciiTheme="majorHAnsi" w:hAnsiTheme="majorHAnsi" w:cstheme="majorHAnsi"/>
                <w:color w:val="A6A6A6" w:themeColor="background1" w:themeShade="A6"/>
                <w:sz w:val="20"/>
                <w:lang w:eastAsia="en-GB"/>
              </w:rPr>
              <w:t xml:space="preserve"> </w:t>
            </w:r>
          </w:p>
        </w:tc>
      </w:tr>
      <w:tr w:rsidR="00A928E1" w:rsidRPr="00BB1A1A" w14:paraId="5CD514DB" w14:textId="77777777" w:rsidTr="006D2005">
        <w:tc>
          <w:tcPr>
            <w:tcW w:w="819" w:type="dxa"/>
            <w:shd w:val="clear" w:color="auto" w:fill="E6E6E6"/>
          </w:tcPr>
          <w:p w14:paraId="0C202C89"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9594AC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r w:rsidRPr="00BB1A1A">
              <w:rPr>
                <w:rFonts w:asciiTheme="majorHAnsi" w:hAnsiTheme="majorHAnsi" w:cstheme="majorHAnsi"/>
                <w:b/>
                <w:bCs/>
                <w:color w:val="FF0000"/>
              </w:rPr>
              <w:t>*</w:t>
            </w:r>
          </w:p>
        </w:tc>
        <w:tc>
          <w:tcPr>
            <w:tcW w:w="12307" w:type="dxa"/>
          </w:tcPr>
          <w:p w14:paraId="01977BC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RQ4.1 </w:t>
            </w:r>
          </w:p>
          <w:p w14:paraId="2B7565C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People (children, young people and adults) with learning disabilities and mental health problems</w:t>
            </w:r>
          </w:p>
          <w:p w14:paraId="51CF4CC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18C060F2" w14:textId="7ACD2A14" w:rsidR="00A928E1" w:rsidRPr="00BB1A1A" w:rsidRDefault="00A928E1" w:rsidP="00D25C1D">
            <w:pPr>
              <w:rPr>
                <w:rFonts w:asciiTheme="majorHAnsi" w:hAnsiTheme="majorHAnsi" w:cstheme="majorHAnsi"/>
              </w:rPr>
            </w:pPr>
            <w:r w:rsidRPr="00BB1A1A">
              <w:rPr>
                <w:rFonts w:asciiTheme="majorHAnsi" w:hAnsiTheme="majorHAnsi" w:cstheme="majorHAnsi"/>
              </w:rPr>
              <w:t>Excluded: 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BB1A1A">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p w14:paraId="26E855A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RQ4.3 </w:t>
            </w:r>
          </w:p>
          <w:p w14:paraId="3A2BEF5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key persons and services involved in the life of the person with learning disabilities and mental health problems including family members, healthcare practitioners and other staff. </w:t>
            </w:r>
          </w:p>
          <w:p w14:paraId="4288E0F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5B1483E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RQ4.4</w:t>
            </w:r>
          </w:p>
          <w:p w14:paraId="3D144A25" w14:textId="6862FCF9" w:rsidR="00A928E1" w:rsidRPr="00BB1A1A" w:rsidRDefault="00A928E1" w:rsidP="00D25C1D">
            <w:pPr>
              <w:rPr>
                <w:rFonts w:asciiTheme="majorHAnsi" w:hAnsiTheme="majorHAnsi" w:cstheme="majorHAnsi"/>
              </w:rPr>
            </w:pPr>
            <w:r w:rsidRPr="00BB1A1A">
              <w:rPr>
                <w:rFonts w:asciiTheme="majorHAnsi" w:hAnsiTheme="majorHAnsi" w:cstheme="majorHAnsi"/>
              </w:rPr>
              <w:t>Included: family and staff or advocates of people with learning disabilities</w:t>
            </w:r>
            <w:r w:rsidR="00FE177F">
              <w:rPr>
                <w:rFonts w:asciiTheme="majorHAnsi" w:hAnsiTheme="majorHAnsi" w:cstheme="majorHAnsi"/>
              </w:rPr>
              <w:t xml:space="preserve"> and a mental health problem</w:t>
            </w:r>
            <w:r w:rsidRPr="00BB1A1A">
              <w:rPr>
                <w:rFonts w:asciiTheme="majorHAnsi" w:hAnsiTheme="majorHAnsi" w:cstheme="majorHAnsi"/>
              </w:rPr>
              <w:t xml:space="preserve">. </w:t>
            </w:r>
          </w:p>
          <w:p w14:paraId="4E6D4D8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6ECE015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RQ4.5</w:t>
            </w:r>
          </w:p>
          <w:p w14:paraId="7015E0D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People (children, young people and adults) with learning disabilities and mental health problems</w:t>
            </w:r>
          </w:p>
          <w:p w14:paraId="125F4C2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6CFA63D7" w14:textId="0933C685" w:rsidR="00A928E1" w:rsidRPr="00BB1A1A" w:rsidRDefault="00A928E1" w:rsidP="00D25C1D">
            <w:pPr>
              <w:rPr>
                <w:rFonts w:asciiTheme="majorHAnsi" w:hAnsiTheme="majorHAnsi" w:cstheme="majorHAnsi"/>
              </w:rPr>
            </w:pPr>
            <w:r w:rsidRPr="00BB1A1A">
              <w:rPr>
                <w:rFonts w:asciiTheme="majorHAnsi" w:hAnsiTheme="majorHAnsi" w:cstheme="majorHAnsi"/>
              </w:rPr>
              <w:t>Excluded: 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BB1A1A">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tc>
      </w:tr>
      <w:tr w:rsidR="00A928E1" w:rsidRPr="00BB1A1A" w14:paraId="73995558" w14:textId="77777777" w:rsidTr="006D2005">
        <w:tc>
          <w:tcPr>
            <w:tcW w:w="819" w:type="dxa"/>
            <w:shd w:val="clear" w:color="auto" w:fill="E6E6E6"/>
          </w:tcPr>
          <w:p w14:paraId="758E092C"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6502C13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 exposure(s)</w:t>
            </w:r>
            <w:r w:rsidRPr="00BB1A1A">
              <w:rPr>
                <w:rFonts w:asciiTheme="majorHAnsi" w:hAnsiTheme="majorHAnsi" w:cstheme="majorHAnsi"/>
                <w:b/>
                <w:bCs/>
                <w:color w:val="FF0000"/>
              </w:rPr>
              <w:t>*</w:t>
            </w:r>
          </w:p>
        </w:tc>
        <w:tc>
          <w:tcPr>
            <w:tcW w:w="12307" w:type="dxa"/>
          </w:tcPr>
          <w:p w14:paraId="35BC1C8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RQ4.1 </w:t>
            </w:r>
          </w:p>
          <w:p w14:paraId="0C9E1E1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any intervention aimed at improving accessibility to services (for example, by removing barriers).</w:t>
            </w:r>
          </w:p>
          <w:p w14:paraId="28F505B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12542D1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RQ4.3 </w:t>
            </w:r>
          </w:p>
          <w:p w14:paraId="42522E22" w14:textId="78FA5E66" w:rsidR="00A928E1" w:rsidRPr="00BB1A1A" w:rsidRDefault="00A928E1" w:rsidP="00D25C1D">
            <w:pPr>
              <w:rPr>
                <w:rFonts w:asciiTheme="majorHAnsi" w:hAnsiTheme="majorHAnsi" w:cstheme="majorHAnsi"/>
              </w:rPr>
            </w:pPr>
            <w:r w:rsidRPr="00BB1A1A">
              <w:rPr>
                <w:rFonts w:asciiTheme="majorHAnsi" w:hAnsiTheme="majorHAnsi" w:cstheme="majorHAnsi"/>
              </w:rPr>
              <w:t>Included: any approach or supports to improve coordination and communication with key persons and services.</w:t>
            </w:r>
            <w:r w:rsidR="00ED69CF" w:rsidRPr="00BB1A1A">
              <w:rPr>
                <w:rFonts w:asciiTheme="majorHAnsi" w:hAnsiTheme="majorHAnsi" w:cstheme="majorHAnsi"/>
              </w:rPr>
              <w:t xml:space="preserve"> </w:t>
            </w:r>
          </w:p>
          <w:p w14:paraId="65C0AE5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3A61B36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RQ4.4</w:t>
            </w:r>
          </w:p>
          <w:p w14:paraId="512B7D2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any strategy or supports to engage family and staff/advocate in design, implementation, and monitoring of interventions administered for a person’s mental health problems. </w:t>
            </w:r>
          </w:p>
          <w:p w14:paraId="0C6E51F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7E65D1B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RQ4.5</w:t>
            </w:r>
          </w:p>
          <w:p w14:paraId="232A7C32" w14:textId="1B7DE7AA" w:rsidR="00A928E1" w:rsidRPr="00BB1A1A" w:rsidRDefault="00A928E1" w:rsidP="00D25C1D">
            <w:pPr>
              <w:rPr>
                <w:rFonts w:asciiTheme="majorHAnsi" w:hAnsiTheme="majorHAnsi" w:cstheme="majorHAnsi"/>
              </w:rPr>
            </w:pPr>
            <w:r w:rsidRPr="00BB1A1A">
              <w:rPr>
                <w:rFonts w:asciiTheme="majorHAnsi" w:hAnsiTheme="majorHAnsi" w:cstheme="majorHAnsi"/>
              </w:rPr>
              <w:t>Included: any strategy or supports to engage and empower services users in the design, implementation, and monitoring of interventions administered for a person’s mental health problems.</w:t>
            </w:r>
            <w:r w:rsidR="00ED69CF" w:rsidRPr="00BB1A1A">
              <w:rPr>
                <w:rFonts w:asciiTheme="majorHAnsi" w:hAnsiTheme="majorHAnsi" w:cstheme="majorHAnsi"/>
              </w:rPr>
              <w:t xml:space="preserve"> </w:t>
            </w:r>
          </w:p>
          <w:p w14:paraId="2FEB5E9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2A2AF2D5" w14:textId="77777777" w:rsidTr="006D2005">
        <w:tc>
          <w:tcPr>
            <w:tcW w:w="819" w:type="dxa"/>
            <w:shd w:val="clear" w:color="auto" w:fill="E6E6E6"/>
          </w:tcPr>
          <w:p w14:paraId="5C6C0688"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3743691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r w:rsidRPr="00BB1A1A">
              <w:rPr>
                <w:rFonts w:asciiTheme="majorHAnsi" w:hAnsiTheme="majorHAnsi" w:cstheme="majorHAnsi"/>
                <w:b/>
                <w:bCs/>
                <w:color w:val="FF0000"/>
              </w:rPr>
              <w:t>*</w:t>
            </w:r>
          </w:p>
        </w:tc>
        <w:tc>
          <w:tcPr>
            <w:tcW w:w="12307" w:type="dxa"/>
          </w:tcPr>
          <w:p w14:paraId="3023A7D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RQ4.1</w:t>
            </w:r>
          </w:p>
          <w:p w14:paraId="62E9DE8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Any alternative intervention/strategy or approach or supports</w:t>
            </w:r>
          </w:p>
          <w:p w14:paraId="410BE16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p w14:paraId="7F14228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RQ4.3, 4.4, and 4.5</w:t>
            </w:r>
          </w:p>
          <w:p w14:paraId="427CFF1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w:t>
            </w:r>
          </w:p>
          <w:p w14:paraId="5052E6C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Treatment as usual</w:t>
            </w:r>
          </w:p>
          <w:p w14:paraId="176D315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No treatment</w:t>
            </w:r>
          </w:p>
          <w:p w14:paraId="5309F16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Waitlist control</w:t>
            </w:r>
          </w:p>
          <w:p w14:paraId="3F7DE0D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Placebo (including attention control)</w:t>
            </w:r>
          </w:p>
          <w:p w14:paraId="5B287B3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Any alternative intervention/strategy or approach or supports</w:t>
            </w:r>
          </w:p>
          <w:p w14:paraId="3B0AD8C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12001D34" w14:textId="77777777" w:rsidTr="006D2005">
        <w:tc>
          <w:tcPr>
            <w:tcW w:w="819" w:type="dxa"/>
            <w:shd w:val="clear" w:color="auto" w:fill="E6E6E6"/>
          </w:tcPr>
          <w:p w14:paraId="4CB2931F"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79C2D98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r w:rsidRPr="00BB1A1A">
              <w:rPr>
                <w:rFonts w:asciiTheme="majorHAnsi" w:hAnsiTheme="majorHAnsi" w:cstheme="majorHAnsi"/>
                <w:b/>
                <w:bCs/>
                <w:color w:val="FF0000"/>
              </w:rPr>
              <w:t>*</w:t>
            </w:r>
          </w:p>
        </w:tc>
        <w:tc>
          <w:tcPr>
            <w:tcW w:w="12307" w:type="dxa"/>
          </w:tcPr>
          <w:p w14:paraId="431F5AD8"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Included: </w:t>
            </w:r>
          </w:p>
          <w:p w14:paraId="24ECEBCF"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301F27C9"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36461DB7"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Crossover RCTs will only be considered if they have either performed the appropriate analyses, taking into consideration the differences in treatment within each patient, or provided the results of the interventions before crossover.</w:t>
            </w:r>
          </w:p>
          <w:p w14:paraId="3AEECB33"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stepped approach will be made for each area, depending on the availability of evidence.</w:t>
            </w:r>
          </w:p>
          <w:p w14:paraId="01721E4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case series or case reports</w:t>
            </w:r>
          </w:p>
        </w:tc>
      </w:tr>
      <w:tr w:rsidR="00A928E1" w:rsidRPr="00BB1A1A" w14:paraId="0DC2251F" w14:textId="77777777" w:rsidTr="006D2005">
        <w:tc>
          <w:tcPr>
            <w:tcW w:w="819" w:type="dxa"/>
            <w:shd w:val="clear" w:color="auto" w:fill="E6E6E6"/>
          </w:tcPr>
          <w:p w14:paraId="296D0918"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57029B5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Context</w:t>
            </w:r>
            <w:r w:rsidRPr="00BB1A1A">
              <w:rPr>
                <w:rFonts w:asciiTheme="majorHAnsi" w:hAnsiTheme="majorHAnsi" w:cstheme="majorHAnsi"/>
                <w:b/>
                <w:bCs/>
                <w:color w:val="FF0000"/>
              </w:rPr>
              <w:t>*</w:t>
            </w:r>
          </w:p>
        </w:tc>
        <w:tc>
          <w:tcPr>
            <w:tcW w:w="12307" w:type="dxa"/>
          </w:tcPr>
          <w:p w14:paraId="1A0E7B5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389D834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45D62FFD" w14:textId="77777777" w:rsidTr="006D2005">
        <w:tc>
          <w:tcPr>
            <w:tcW w:w="819" w:type="dxa"/>
            <w:shd w:val="clear" w:color="auto" w:fill="E6E6E6"/>
          </w:tcPr>
          <w:p w14:paraId="6C16C012"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3FD35A0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r w:rsidRPr="00BB1A1A">
              <w:rPr>
                <w:rFonts w:asciiTheme="majorHAnsi" w:hAnsiTheme="majorHAnsi" w:cstheme="majorHAnsi"/>
                <w:b/>
                <w:bCs/>
                <w:color w:val="FF0000"/>
              </w:rPr>
              <w:t>*</w:t>
            </w:r>
          </w:p>
        </w:tc>
        <w:tc>
          <w:tcPr>
            <w:tcW w:w="12307" w:type="dxa"/>
          </w:tcPr>
          <w:p w14:paraId="2A311F7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RQ4.1 </w:t>
            </w:r>
            <w:r w:rsidRPr="00BB1A1A">
              <w:rPr>
                <w:rFonts w:asciiTheme="majorHAnsi" w:hAnsiTheme="majorHAnsi" w:cstheme="majorHAnsi"/>
              </w:rPr>
              <w:br/>
              <w:t>• Mental health</w:t>
            </w:r>
          </w:p>
          <w:p w14:paraId="39904A0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Community participation and meaningful occupation</w:t>
            </w:r>
          </w:p>
          <w:p w14:paraId="6F73F04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Quality of life / service user and carer satisfaction / experience of care </w:t>
            </w:r>
          </w:p>
          <w:p w14:paraId="4DD61E4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2A534F4C" w14:textId="53733FCA" w:rsidR="00A928E1" w:rsidRPr="00BB1A1A" w:rsidRDefault="00A928E1" w:rsidP="00D25C1D">
            <w:pPr>
              <w:rPr>
                <w:rFonts w:asciiTheme="majorHAnsi" w:hAnsiTheme="majorHAnsi" w:cstheme="majorHAnsi"/>
              </w:rPr>
            </w:pPr>
            <w:r w:rsidRPr="00BB1A1A">
              <w:rPr>
                <w:rFonts w:asciiTheme="majorHAnsi" w:hAnsiTheme="majorHAnsi" w:cstheme="majorHAnsi"/>
              </w:rPr>
              <w:t>RQ4.3</w:t>
            </w:r>
            <w:r w:rsidRPr="00BB1A1A">
              <w:rPr>
                <w:rFonts w:asciiTheme="majorHAnsi" w:hAnsiTheme="majorHAnsi" w:cstheme="majorHAnsi"/>
              </w:rPr>
              <w:br/>
              <w:t>• Mental health</w:t>
            </w:r>
          </w:p>
          <w:p w14:paraId="5915EC7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Community participation and meaningful occupation</w:t>
            </w:r>
          </w:p>
          <w:p w14:paraId="391DE44E"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xml:space="preserve">• Quality of life / service user and carer satisfaction / experience of care </w:t>
            </w:r>
          </w:p>
          <w:p w14:paraId="4ACC51F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Health and quality of life of key persons involved</w:t>
            </w:r>
          </w:p>
          <w:p w14:paraId="1B712B1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173E296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RQ4.4</w:t>
            </w:r>
          </w:p>
          <w:p w14:paraId="46C82B4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Mental health</w:t>
            </w:r>
          </w:p>
          <w:p w14:paraId="083196E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Community participation and meaningful occupation </w:t>
            </w:r>
          </w:p>
          <w:p w14:paraId="7177717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Family or staff/advocate health and quality of life</w:t>
            </w:r>
          </w:p>
          <w:p w14:paraId="0E48AFA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1586A5C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Quality of life</w:t>
            </w:r>
          </w:p>
          <w:p w14:paraId="1627603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RQ4.5</w:t>
            </w:r>
          </w:p>
          <w:p w14:paraId="7FA1C05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Mental health</w:t>
            </w:r>
          </w:p>
          <w:p w14:paraId="7B5CBE9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Community participation and meaningful occupation</w:t>
            </w:r>
          </w:p>
          <w:p w14:paraId="3007AF5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Quality of life / service user and carer satisfaction / experience of care </w:t>
            </w:r>
          </w:p>
          <w:p w14:paraId="31DEA7C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tc>
      </w:tr>
      <w:tr w:rsidR="00A928E1" w:rsidRPr="00BB1A1A" w14:paraId="6F71E557" w14:textId="77777777" w:rsidTr="006D2005">
        <w:tc>
          <w:tcPr>
            <w:tcW w:w="819" w:type="dxa"/>
            <w:shd w:val="clear" w:color="auto" w:fill="E6E6E6"/>
          </w:tcPr>
          <w:p w14:paraId="44FBE270"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E2AC14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r w:rsidRPr="00BB1A1A">
              <w:rPr>
                <w:rFonts w:asciiTheme="majorHAnsi" w:hAnsiTheme="majorHAnsi" w:cstheme="majorHAnsi"/>
                <w:b/>
                <w:bCs/>
                <w:color w:val="FF0000"/>
              </w:rPr>
              <w:t>*</w:t>
            </w:r>
          </w:p>
        </w:tc>
        <w:tc>
          <w:tcPr>
            <w:tcW w:w="12307" w:type="dxa"/>
          </w:tcPr>
          <w:p w14:paraId="1944709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RQ4.1 </w:t>
            </w:r>
            <w:r w:rsidRPr="00BB1A1A">
              <w:rPr>
                <w:rFonts w:asciiTheme="majorHAnsi" w:hAnsiTheme="majorHAnsi" w:cstheme="majorHAnsi"/>
              </w:rPr>
              <w:br/>
              <w:t>• Psychiatric admissions (including outcomes related to admission such as length of inpatient stay and least restriction of liberty)</w:t>
            </w:r>
          </w:p>
          <w:p w14:paraId="719F4CFB"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07591F0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01078A3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194EF8F7"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05B1D50E"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xml:space="preserve">• Need for out-of-area specialist or secure placement </w:t>
            </w:r>
          </w:p>
          <w:p w14:paraId="12473758"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Offending and reoffending</w:t>
            </w:r>
          </w:p>
          <w:p w14:paraId="5122DE1B" w14:textId="07630FA3" w:rsidR="00A928E1" w:rsidRPr="00BB1A1A" w:rsidRDefault="00A928E1" w:rsidP="00D25C1D">
            <w:pPr>
              <w:rPr>
                <w:rFonts w:asciiTheme="majorHAnsi" w:hAnsiTheme="majorHAnsi" w:cstheme="majorHAnsi"/>
              </w:rPr>
            </w:pPr>
            <w:r w:rsidRPr="00BB1A1A">
              <w:rPr>
                <w:rFonts w:asciiTheme="majorHAnsi" w:hAnsiTheme="majorHAnsi" w:cstheme="majorHAnsi"/>
              </w:rPr>
              <w:t>RQ4.3</w:t>
            </w:r>
            <w:r w:rsidRPr="00BB1A1A">
              <w:rPr>
                <w:rFonts w:asciiTheme="majorHAnsi" w:hAnsiTheme="majorHAnsi" w:cstheme="majorHAnsi"/>
              </w:rPr>
              <w:br/>
              <w:t>• Psychiatric admissions (including outcomes related to admission such as length of inpatient stay and least restriction of liberty)</w:t>
            </w:r>
          </w:p>
          <w:p w14:paraId="41AF9DAB"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094081D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0AC1CAF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4794C9AA"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3209475D"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Need for out-of-area specialist or secure placement</w:t>
            </w:r>
          </w:p>
          <w:p w14:paraId="29039500"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Offending and reoffending</w:t>
            </w:r>
          </w:p>
          <w:p w14:paraId="591E6FF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RQ4.4</w:t>
            </w:r>
          </w:p>
          <w:p w14:paraId="7FB9B3B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12313A2C"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05915BA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34764CA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39671F26"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4422BA0A"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Need for out-of-area specialist or secure placement</w:t>
            </w:r>
          </w:p>
          <w:p w14:paraId="0347E52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Offending and reoffending</w:t>
            </w:r>
          </w:p>
          <w:p w14:paraId="5F51051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RQ4.5</w:t>
            </w:r>
          </w:p>
          <w:p w14:paraId="423C22E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181508C9"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79FED85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40BD785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3FBE5E13"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052BC8C9"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Need for out-of-area specialist or secure placement</w:t>
            </w:r>
          </w:p>
          <w:p w14:paraId="7BC27E3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Offending and reoffending</w:t>
            </w:r>
          </w:p>
        </w:tc>
      </w:tr>
      <w:tr w:rsidR="00A928E1" w:rsidRPr="00BB1A1A" w14:paraId="2C41E550" w14:textId="77777777" w:rsidTr="006D2005">
        <w:tc>
          <w:tcPr>
            <w:tcW w:w="819" w:type="dxa"/>
            <w:shd w:val="clear" w:color="auto" w:fill="E6E6E6"/>
          </w:tcPr>
          <w:p w14:paraId="7F782C1E"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4041824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r w:rsidRPr="00BB1A1A">
              <w:rPr>
                <w:rFonts w:asciiTheme="majorHAnsi" w:hAnsiTheme="majorHAnsi" w:cstheme="majorHAnsi"/>
                <w:b/>
                <w:bCs/>
                <w:color w:val="FF0000"/>
              </w:rPr>
              <w:t>*</w:t>
            </w:r>
          </w:p>
        </w:tc>
        <w:tc>
          <w:tcPr>
            <w:tcW w:w="12307" w:type="dxa"/>
          </w:tcPr>
          <w:p w14:paraId="2C3059C7" w14:textId="3BF784E0"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18F3707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4E2E588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Study characteristics (Study ID, Year, method or instrument, Context [Locality, Rural/Urban, Country], Recruitment [Recruitment location, Approached N, Completed screening N, Randomised N, Exclusion rate, Screening format, Screening admin, Diagnostic system, Diagnostic method/method used to define population as having a learning disability], Inclusion/exclusion criteria, Group assignment [number of groups, randomisation, N cluster], Demographics [age, sex, race, IQ, etc], Funding, Publication type, References, Risk of bias [patient selection and generalisability, Blinding, Missing outcome data, time interval between index and reference standard, any interventions in this interval])</w:t>
            </w:r>
          </w:p>
          <w:p w14:paraId="6307F27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[if relevant], Test/Reference standard [including if self-report or informant/proxy and who it was completed by such as paid carer/professional/informal carer/family member], Target group, Group size, Admin setting of each [ie. GP, school, hospital], Admin who, Admin quality, Supervision, interval between tests) </w:t>
            </w:r>
          </w:p>
          <w:p w14:paraId="42ED7F8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Outcome data).</w:t>
            </w:r>
          </w:p>
        </w:tc>
      </w:tr>
      <w:tr w:rsidR="00A928E1" w:rsidRPr="00BB1A1A" w14:paraId="7BC3A371" w14:textId="77777777" w:rsidTr="006D2005">
        <w:tc>
          <w:tcPr>
            <w:tcW w:w="819" w:type="dxa"/>
            <w:shd w:val="clear" w:color="auto" w:fill="E6E6E6"/>
          </w:tcPr>
          <w:p w14:paraId="7706F94A"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619673C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r w:rsidRPr="00BB1A1A">
              <w:rPr>
                <w:rFonts w:asciiTheme="majorHAnsi" w:hAnsiTheme="majorHAnsi" w:cstheme="majorHAnsi"/>
                <w:b/>
                <w:bCs/>
                <w:color w:val="FF0000"/>
              </w:rPr>
              <w:t>*</w:t>
            </w:r>
          </w:p>
        </w:tc>
        <w:tc>
          <w:tcPr>
            <w:tcW w:w="12307" w:type="dxa"/>
          </w:tcPr>
          <w:p w14:paraId="63E5A3A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79A54708" w14:textId="77777777" w:rsidTr="006D2005">
        <w:tc>
          <w:tcPr>
            <w:tcW w:w="819" w:type="dxa"/>
            <w:shd w:val="clear" w:color="auto" w:fill="E6E6E6"/>
          </w:tcPr>
          <w:p w14:paraId="1B62103A"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1C15436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r w:rsidRPr="00BB1A1A">
              <w:rPr>
                <w:rFonts w:asciiTheme="majorHAnsi" w:hAnsiTheme="majorHAnsi" w:cstheme="majorHAnsi"/>
                <w:b/>
                <w:bCs/>
                <w:color w:val="FF0000"/>
              </w:rPr>
              <w:t>*</w:t>
            </w:r>
          </w:p>
        </w:tc>
        <w:tc>
          <w:tcPr>
            <w:tcW w:w="12307" w:type="dxa"/>
          </w:tcPr>
          <w:p w14:paraId="4A209AC2" w14:textId="77777777" w:rsidR="00442C59" w:rsidRPr="00BB1A1A" w:rsidRDefault="00442C59" w:rsidP="00442C59">
            <w:pPr>
              <w:rPr>
                <w:rFonts w:asciiTheme="majorHAnsi" w:hAnsiTheme="majorHAnsi" w:cstheme="majorHAnsi"/>
              </w:rPr>
            </w:pPr>
            <w:r w:rsidRPr="00BB1A1A">
              <w:rPr>
                <w:rFonts w:asciiTheme="majorHAnsi" w:hAnsiTheme="majorHAnsi" w:cstheme="majorHAnsi"/>
              </w:rPr>
              <w:t>Where appropriate, meta-analysis using a random-effects model will be used to combine results from similar studies. Alternatively, a narrative synthesis will be used.</w:t>
            </w:r>
          </w:p>
          <w:p w14:paraId="2DB1FB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36ABD8B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1D5E7A4A" w14:textId="77777777" w:rsidTr="006D2005">
        <w:tc>
          <w:tcPr>
            <w:tcW w:w="819" w:type="dxa"/>
            <w:shd w:val="clear" w:color="auto" w:fill="E6E6E6"/>
          </w:tcPr>
          <w:p w14:paraId="54A2EF59"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09C5037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2307" w:type="dxa"/>
          </w:tcPr>
          <w:p w14:paraId="6623002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following sensitivity analyses will be explored to test the robustness of the findings:</w:t>
            </w:r>
          </w:p>
          <w:p w14:paraId="67C92DFB"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2BF5EC46"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1475F719"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0C95405E"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54D31829"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very small studies (N &lt; 50). </w:t>
            </w:r>
          </w:p>
          <w:p w14:paraId="4152B7B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Subgroup analyses will be explored if there is heterogeneity in the results.</w:t>
            </w:r>
          </w:p>
        </w:tc>
      </w:tr>
      <w:tr w:rsidR="00A928E1" w:rsidRPr="00BB1A1A" w14:paraId="321A96D6" w14:textId="77777777" w:rsidTr="006D2005">
        <w:tc>
          <w:tcPr>
            <w:tcW w:w="819" w:type="dxa"/>
            <w:shd w:val="clear" w:color="auto" w:fill="E6E6E6"/>
          </w:tcPr>
          <w:p w14:paraId="4C863310"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5361BFE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2307" w:type="dxa"/>
          </w:tcPr>
          <w:p w14:paraId="680C11F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Service delivery</w:t>
            </w:r>
          </w:p>
        </w:tc>
      </w:tr>
      <w:tr w:rsidR="00A928E1" w:rsidRPr="00BB1A1A" w14:paraId="5551FC08" w14:textId="77777777" w:rsidTr="006D2005">
        <w:tc>
          <w:tcPr>
            <w:tcW w:w="819" w:type="dxa"/>
            <w:shd w:val="clear" w:color="auto" w:fill="C6D9F1"/>
          </w:tcPr>
          <w:p w14:paraId="4119629D" w14:textId="77777777" w:rsidR="00A928E1" w:rsidRPr="00BB1A1A" w:rsidRDefault="00A928E1" w:rsidP="00D25C1D">
            <w:pPr>
              <w:rPr>
                <w:rFonts w:asciiTheme="majorHAnsi" w:hAnsiTheme="majorHAnsi" w:cstheme="majorHAnsi"/>
                <w:b/>
                <w:bCs/>
              </w:rPr>
            </w:pPr>
          </w:p>
        </w:tc>
        <w:tc>
          <w:tcPr>
            <w:tcW w:w="14627" w:type="dxa"/>
            <w:gridSpan w:val="2"/>
            <w:shd w:val="clear" w:color="auto" w:fill="C6D9F1"/>
          </w:tcPr>
          <w:p w14:paraId="05E8F6D5"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0CF6996F" w14:textId="77777777" w:rsidTr="006D2005">
        <w:tc>
          <w:tcPr>
            <w:tcW w:w="819" w:type="dxa"/>
            <w:shd w:val="clear" w:color="auto" w:fill="E6E6E6"/>
          </w:tcPr>
          <w:p w14:paraId="453E90A7" w14:textId="77777777" w:rsidR="00A928E1" w:rsidRPr="00BB1A1A" w:rsidRDefault="00A928E1" w:rsidP="00D25C1D">
            <w:pPr>
              <w:rPr>
                <w:rFonts w:asciiTheme="majorHAnsi" w:hAnsiTheme="majorHAnsi" w:cstheme="majorHAnsi"/>
                <w:bCs/>
              </w:rPr>
            </w:pPr>
          </w:p>
        </w:tc>
        <w:tc>
          <w:tcPr>
            <w:tcW w:w="2320" w:type="dxa"/>
            <w:shd w:val="clear" w:color="auto" w:fill="E6E6E6"/>
          </w:tcPr>
          <w:p w14:paraId="0C403707"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2307" w:type="dxa"/>
          </w:tcPr>
          <w:p w14:paraId="168BD1A6" w14:textId="77777777" w:rsidR="00A928E1" w:rsidRPr="00BB1A1A" w:rsidRDefault="00A928E1" w:rsidP="00D25C1D">
            <w:pPr>
              <w:rPr>
                <w:rFonts w:asciiTheme="majorHAnsi" w:hAnsiTheme="majorHAnsi" w:cstheme="majorHAnsi"/>
                <w:b/>
              </w:rPr>
            </w:pPr>
          </w:p>
        </w:tc>
      </w:tr>
      <w:tr w:rsidR="00A928E1" w:rsidRPr="00BB1A1A" w14:paraId="251E721F" w14:textId="77777777" w:rsidTr="006D2005">
        <w:tc>
          <w:tcPr>
            <w:tcW w:w="819" w:type="dxa"/>
            <w:shd w:val="clear" w:color="auto" w:fill="E6E6E6"/>
          </w:tcPr>
          <w:p w14:paraId="6B68FFC7"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362967EF"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2307" w:type="dxa"/>
          </w:tcPr>
          <w:p w14:paraId="40146467" w14:textId="77777777" w:rsidR="00901753" w:rsidRPr="00BB1A1A" w:rsidRDefault="009A1ABF" w:rsidP="00901753">
            <w:pPr>
              <w:rPr>
                <w:rFonts w:asciiTheme="majorHAnsi" w:hAnsiTheme="majorHAnsi" w:cstheme="majorHAnsi"/>
              </w:rPr>
            </w:pPr>
            <w:r w:rsidRPr="00BB1A1A">
              <w:rPr>
                <w:rFonts w:asciiTheme="majorHAnsi" w:hAnsiTheme="majorHAnsi" w:cstheme="majorHAnsi"/>
              </w:rPr>
              <w:t xml:space="preserve">The following review was partially included </w:t>
            </w:r>
            <w:r w:rsidR="00901753" w:rsidRPr="00BB1A1A">
              <w:rPr>
                <w:rFonts w:asciiTheme="majorHAnsi" w:hAnsiTheme="majorHAnsi" w:cstheme="majorHAnsi"/>
              </w:rPr>
              <w:t xml:space="preserve">and updated: </w:t>
            </w:r>
          </w:p>
          <w:p w14:paraId="6819A9EE" w14:textId="7E5B9F3A" w:rsidR="00A928E1" w:rsidRPr="00BB1A1A" w:rsidRDefault="009A1ABF" w:rsidP="00901753">
            <w:pPr>
              <w:rPr>
                <w:rFonts w:asciiTheme="majorHAnsi" w:hAnsiTheme="majorHAnsi" w:cstheme="majorHAnsi"/>
              </w:rPr>
            </w:pPr>
            <w:r w:rsidRPr="00BB1A1A">
              <w:rPr>
                <w:rFonts w:asciiTheme="majorHAnsi" w:hAnsiTheme="majorHAnsi" w:cstheme="majorHAnsi"/>
              </w:rPr>
              <w:t>Balogh R, Ouellette-Kuntz H, Bourne L, Lunsky Y, Colantonio A. Organising health care services for persons with an intellectual disability. Cochrane Database of Systematic Reviews 2008, Issue 4. Art. No.: CD007492. DOI: 10.1002/14651858.CD007492.</w:t>
            </w:r>
          </w:p>
          <w:p w14:paraId="6D85125D" w14:textId="0EDACAF3" w:rsidR="00901753" w:rsidRPr="00BB1A1A" w:rsidRDefault="00901753" w:rsidP="00901753">
            <w:pPr>
              <w:rPr>
                <w:rFonts w:asciiTheme="majorHAnsi" w:hAnsiTheme="majorHAnsi" w:cstheme="majorHAnsi"/>
              </w:rPr>
            </w:pPr>
            <w:r w:rsidRPr="00BB1A1A">
              <w:rPr>
                <w:rFonts w:asciiTheme="majorHAnsi" w:hAnsiTheme="majorHAnsi" w:cstheme="majorHAnsi"/>
              </w:rPr>
              <w:t xml:space="preserve">Note that this was partially included due to slightly different purpose (also included physical health) and also different inclusion/exclusion criteria used. Also note that the Cochrane review was in the process of being updated but had not been completed in time to be included in the guideline. </w:t>
            </w:r>
          </w:p>
        </w:tc>
      </w:tr>
      <w:tr w:rsidR="00A928E1" w:rsidRPr="00BB1A1A" w14:paraId="760AFBE8" w14:textId="77777777" w:rsidTr="006D2005">
        <w:tc>
          <w:tcPr>
            <w:tcW w:w="819" w:type="dxa"/>
            <w:shd w:val="clear" w:color="auto" w:fill="E6E6E6"/>
          </w:tcPr>
          <w:p w14:paraId="1C0CDE50" w14:textId="77777777" w:rsidR="00A928E1" w:rsidRPr="00BB1A1A" w:rsidRDefault="00A928E1" w:rsidP="00FA5DAC">
            <w:pPr>
              <w:numPr>
                <w:ilvl w:val="0"/>
                <w:numId w:val="33"/>
              </w:numPr>
              <w:spacing w:before="0"/>
              <w:rPr>
                <w:rFonts w:asciiTheme="majorHAnsi" w:hAnsiTheme="majorHAnsi" w:cstheme="majorHAnsi"/>
                <w:bCs/>
              </w:rPr>
            </w:pPr>
          </w:p>
        </w:tc>
        <w:tc>
          <w:tcPr>
            <w:tcW w:w="2320" w:type="dxa"/>
            <w:shd w:val="clear" w:color="auto" w:fill="E6E6E6"/>
          </w:tcPr>
          <w:p w14:paraId="34B96EBE"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2307" w:type="dxa"/>
          </w:tcPr>
          <w:p w14:paraId="48DA340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None.</w:t>
            </w:r>
          </w:p>
        </w:tc>
      </w:tr>
    </w:tbl>
    <w:p w14:paraId="1E6EEDCB" w14:textId="77777777" w:rsidR="00A928E1" w:rsidRDefault="00A928E1" w:rsidP="00A928E1"/>
    <w:p w14:paraId="20A537A0" w14:textId="77777777" w:rsidR="00A928E1" w:rsidRPr="003835A8" w:rsidRDefault="00A928E1" w:rsidP="00A928E1">
      <w:pPr>
        <w:rPr>
          <w:highlight w:val="yellow"/>
        </w:rPr>
      </w:pPr>
    </w:p>
    <w:p w14:paraId="7D53B569" w14:textId="77777777" w:rsidR="00A928E1" w:rsidRDefault="00A928E1" w:rsidP="00A928E1">
      <w:pPr>
        <w:pStyle w:val="AppMinorSubHead"/>
      </w:pPr>
      <w:bookmarkStart w:id="22" w:name="_Toc418773716"/>
      <w:bookmarkStart w:id="23" w:name="_Toc430790448"/>
      <w:r>
        <w:t>Models for transition between services (RQ 4.2)</w:t>
      </w:r>
      <w:bookmarkEnd w:id="22"/>
      <w:bookmarkEnd w:id="23"/>
    </w:p>
    <w:p w14:paraId="0F637781" w14:textId="77777777" w:rsidR="00A928E1" w:rsidRPr="00A928E1" w:rsidRDefault="00A928E1" w:rsidP="00A928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2633"/>
        <w:gridCol w:w="10842"/>
      </w:tblGrid>
      <w:tr w:rsidR="00A928E1" w:rsidRPr="00BB1A1A" w14:paraId="65E724C7" w14:textId="77777777" w:rsidTr="006D2005">
        <w:tc>
          <w:tcPr>
            <w:tcW w:w="801" w:type="dxa"/>
            <w:shd w:val="clear" w:color="auto" w:fill="8DB3E2"/>
          </w:tcPr>
          <w:p w14:paraId="75EC5B2A"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 No.</w:t>
            </w:r>
          </w:p>
        </w:tc>
        <w:tc>
          <w:tcPr>
            <w:tcW w:w="2633" w:type="dxa"/>
            <w:shd w:val="clear" w:color="auto" w:fill="8DB3E2"/>
          </w:tcPr>
          <w:p w14:paraId="07724928"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0842" w:type="dxa"/>
            <w:shd w:val="clear" w:color="auto" w:fill="8DB3E2"/>
          </w:tcPr>
          <w:p w14:paraId="466D306A"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5A95FCDC" w14:textId="77777777" w:rsidTr="006D2005">
        <w:tc>
          <w:tcPr>
            <w:tcW w:w="801" w:type="dxa"/>
            <w:shd w:val="clear" w:color="auto" w:fill="C6D9F1"/>
          </w:tcPr>
          <w:p w14:paraId="6F7AD110" w14:textId="77777777" w:rsidR="00A928E1" w:rsidRPr="00BB1A1A" w:rsidRDefault="00A928E1" w:rsidP="00D25C1D">
            <w:pPr>
              <w:rPr>
                <w:rFonts w:asciiTheme="majorHAnsi" w:hAnsiTheme="majorHAnsi" w:cstheme="majorHAnsi"/>
                <w:b/>
                <w:bCs/>
              </w:rPr>
            </w:pPr>
          </w:p>
        </w:tc>
        <w:tc>
          <w:tcPr>
            <w:tcW w:w="13475" w:type="dxa"/>
            <w:gridSpan w:val="2"/>
            <w:shd w:val="clear" w:color="auto" w:fill="C6D9F1"/>
          </w:tcPr>
          <w:p w14:paraId="55B34CCB"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5CE70E79" w14:textId="77777777" w:rsidTr="006D2005">
        <w:tc>
          <w:tcPr>
            <w:tcW w:w="801" w:type="dxa"/>
            <w:shd w:val="clear" w:color="auto" w:fill="E6E6E6"/>
          </w:tcPr>
          <w:p w14:paraId="47125A17"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2616F9DA"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r w:rsidRPr="00BB1A1A">
              <w:rPr>
                <w:rFonts w:asciiTheme="majorHAnsi" w:hAnsiTheme="majorHAnsi" w:cstheme="majorHAnsi"/>
                <w:b/>
                <w:bCs/>
                <w:color w:val="FF0000"/>
              </w:rPr>
              <w:t>*</w:t>
            </w:r>
          </w:p>
        </w:tc>
        <w:tc>
          <w:tcPr>
            <w:tcW w:w="10842" w:type="dxa"/>
          </w:tcPr>
          <w:p w14:paraId="5A7BDD5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17E0F22C" w14:textId="77777777" w:rsidTr="006D2005">
        <w:tc>
          <w:tcPr>
            <w:tcW w:w="801" w:type="dxa"/>
            <w:shd w:val="clear" w:color="auto" w:fill="E6E6E6"/>
          </w:tcPr>
          <w:p w14:paraId="272316D1"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82F281F"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r w:rsidRPr="00BB1A1A">
              <w:rPr>
                <w:rFonts w:asciiTheme="majorHAnsi" w:hAnsiTheme="majorHAnsi" w:cstheme="majorHAnsi"/>
                <w:b/>
                <w:bCs/>
                <w:color w:val="FF0000"/>
              </w:rPr>
              <w:t>*</w:t>
            </w:r>
          </w:p>
        </w:tc>
        <w:tc>
          <w:tcPr>
            <w:tcW w:w="10842" w:type="dxa"/>
          </w:tcPr>
          <w:p w14:paraId="1422D8B9" w14:textId="242FE303" w:rsidR="00A928E1" w:rsidRPr="00BB1A1A" w:rsidRDefault="005B3880" w:rsidP="00D25C1D">
            <w:pPr>
              <w:rPr>
                <w:rFonts w:asciiTheme="majorHAnsi" w:hAnsiTheme="majorHAnsi" w:cstheme="majorHAnsi"/>
              </w:rPr>
            </w:pPr>
            <w:r w:rsidRPr="00BB1A1A">
              <w:rPr>
                <w:rFonts w:asciiTheme="majorHAnsi" w:hAnsiTheme="majorHAnsi" w:cstheme="majorHAnsi"/>
              </w:rPr>
              <w:t>Chapter 8: Organisation and service delivery</w:t>
            </w:r>
          </w:p>
        </w:tc>
      </w:tr>
      <w:tr w:rsidR="00A928E1" w:rsidRPr="00BB1A1A" w14:paraId="4C9327BB" w14:textId="77777777" w:rsidTr="006D2005">
        <w:tc>
          <w:tcPr>
            <w:tcW w:w="801" w:type="dxa"/>
            <w:shd w:val="clear" w:color="auto" w:fill="E6E6E6"/>
          </w:tcPr>
          <w:p w14:paraId="2080DDF7"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AD00F1F"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r w:rsidRPr="00BB1A1A">
              <w:rPr>
                <w:rFonts w:asciiTheme="majorHAnsi" w:hAnsiTheme="majorHAnsi" w:cstheme="majorHAnsi"/>
                <w:b/>
                <w:bCs/>
                <w:color w:val="FF0000"/>
              </w:rPr>
              <w:t>*</w:t>
            </w:r>
          </w:p>
        </w:tc>
        <w:tc>
          <w:tcPr>
            <w:tcW w:w="10842" w:type="dxa"/>
          </w:tcPr>
          <w:p w14:paraId="6AE0C93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determine effective models or supports for transition between services for people with learning disabilities and mental health problems.</w:t>
            </w:r>
          </w:p>
        </w:tc>
      </w:tr>
      <w:tr w:rsidR="00A928E1" w:rsidRPr="00BB1A1A" w14:paraId="00971475" w14:textId="77777777" w:rsidTr="006D2005">
        <w:tc>
          <w:tcPr>
            <w:tcW w:w="801" w:type="dxa"/>
            <w:shd w:val="clear" w:color="auto" w:fill="C6D9F1"/>
          </w:tcPr>
          <w:p w14:paraId="4467FCFC" w14:textId="77777777" w:rsidR="00A928E1" w:rsidRPr="00BB1A1A" w:rsidRDefault="00A928E1" w:rsidP="00D25C1D">
            <w:pPr>
              <w:rPr>
                <w:rFonts w:asciiTheme="majorHAnsi" w:hAnsiTheme="majorHAnsi" w:cstheme="majorHAnsi"/>
                <w:b/>
                <w:bCs/>
              </w:rPr>
            </w:pPr>
          </w:p>
        </w:tc>
        <w:tc>
          <w:tcPr>
            <w:tcW w:w="13475" w:type="dxa"/>
            <w:gridSpan w:val="2"/>
            <w:shd w:val="clear" w:color="auto" w:fill="C6D9F1"/>
          </w:tcPr>
          <w:p w14:paraId="64613765"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4E68A560" w14:textId="77777777" w:rsidTr="006D2005">
        <w:trPr>
          <w:trHeight w:val="472"/>
        </w:trPr>
        <w:tc>
          <w:tcPr>
            <w:tcW w:w="801" w:type="dxa"/>
            <w:shd w:val="clear" w:color="auto" w:fill="E6E6E6"/>
          </w:tcPr>
          <w:p w14:paraId="3EF87C29"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5DBFF873"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Review question(s)</w:t>
            </w:r>
            <w:r w:rsidRPr="00BB1A1A">
              <w:rPr>
                <w:rFonts w:asciiTheme="majorHAnsi" w:hAnsiTheme="majorHAnsi" w:cstheme="majorHAnsi"/>
                <w:b/>
                <w:bCs/>
                <w:color w:val="FF0000"/>
              </w:rPr>
              <w:t xml:space="preserve"> *</w:t>
            </w:r>
          </w:p>
        </w:tc>
        <w:tc>
          <w:tcPr>
            <w:tcW w:w="10842" w:type="dxa"/>
          </w:tcPr>
          <w:p w14:paraId="28AB4AF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 4.2: In people (children, young people and adults) with learning disabilities and mental health problems, what are the effective models or supports for transition between services (for example, young person to adult, adult to older adult, NHS to social care/residential)?</w:t>
            </w:r>
          </w:p>
        </w:tc>
      </w:tr>
      <w:tr w:rsidR="00A928E1" w:rsidRPr="00BB1A1A" w14:paraId="7E55E11C" w14:textId="77777777" w:rsidTr="006D2005">
        <w:tc>
          <w:tcPr>
            <w:tcW w:w="801" w:type="dxa"/>
            <w:shd w:val="clear" w:color="auto" w:fill="E6E6E6"/>
          </w:tcPr>
          <w:p w14:paraId="1F9D2912"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6B3D5F2B"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0842" w:type="dxa"/>
          </w:tcPr>
          <w:p w14:paraId="2C78E756"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Young person to adult transition</w:t>
            </w:r>
          </w:p>
          <w:p w14:paraId="354FABAE"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 xml:space="preserve">adult to older adult transition </w:t>
            </w:r>
          </w:p>
          <w:p w14:paraId="4C79F91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NHS to social care/residential transition</w:t>
            </w:r>
          </w:p>
        </w:tc>
      </w:tr>
      <w:tr w:rsidR="00A928E1" w:rsidRPr="00BB1A1A" w14:paraId="5D3B18F1" w14:textId="77777777" w:rsidTr="006D2005">
        <w:tc>
          <w:tcPr>
            <w:tcW w:w="801" w:type="dxa"/>
            <w:shd w:val="clear" w:color="auto" w:fill="E6E6E6"/>
          </w:tcPr>
          <w:p w14:paraId="3FA9F5BE"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76455C8D"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Searches</w:t>
            </w:r>
            <w:r w:rsidRPr="00BB1A1A">
              <w:rPr>
                <w:rFonts w:asciiTheme="majorHAnsi" w:hAnsiTheme="majorHAnsi" w:cstheme="majorHAnsi"/>
                <w:b/>
                <w:bCs/>
                <w:color w:val="FF0000"/>
              </w:rPr>
              <w:t>*</w:t>
            </w:r>
          </w:p>
        </w:tc>
        <w:tc>
          <w:tcPr>
            <w:tcW w:w="10842" w:type="dxa"/>
          </w:tcPr>
          <w:p w14:paraId="133A1BB6" w14:textId="5C24A548" w:rsidR="00A928E1" w:rsidRPr="00BB1A1A" w:rsidRDefault="001F592C" w:rsidP="00D25C1D">
            <w:pPr>
              <w:rPr>
                <w:rFonts w:asciiTheme="majorHAnsi" w:hAnsiTheme="majorHAnsi" w:cstheme="majorHAnsi"/>
                <w:b/>
              </w:rPr>
            </w:pPr>
            <w:r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r w:rsidR="00A7757F" w:rsidRPr="00BB1A1A">
              <w:rPr>
                <w:rFonts w:asciiTheme="majorHAnsi" w:hAnsiTheme="majorHAnsi" w:cstheme="majorHAnsi"/>
                <w:b/>
              </w:rPr>
              <w:t>Other sources of evidence</w:t>
            </w:r>
            <w:r w:rsidR="00A928E1" w:rsidRPr="00BB1A1A">
              <w:rPr>
                <w:rFonts w:asciiTheme="majorHAnsi" w:hAnsiTheme="majorHAnsi" w:cstheme="majorHAnsi"/>
                <w:b/>
              </w:rPr>
              <w:t xml:space="preserve">: </w:t>
            </w:r>
          </w:p>
          <w:p w14:paraId="3745D62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0D35897C"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59E8226D"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Trial registries (</w:t>
            </w:r>
            <w:hyperlink r:id="rId49"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50"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397D9B45"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51"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22BA8095"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67E397C9"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2142FB0C"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70B4A56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07323879" w14:textId="77777777" w:rsidTr="006D2005">
        <w:tc>
          <w:tcPr>
            <w:tcW w:w="801" w:type="dxa"/>
            <w:shd w:val="clear" w:color="auto" w:fill="E6E6E6"/>
          </w:tcPr>
          <w:p w14:paraId="3F38C75E"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045379F"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r w:rsidRPr="00BB1A1A">
              <w:rPr>
                <w:rFonts w:asciiTheme="majorHAnsi" w:hAnsiTheme="majorHAnsi" w:cstheme="majorHAnsi"/>
                <w:b/>
                <w:bCs/>
                <w:color w:val="FF0000"/>
              </w:rPr>
              <w:t>*</w:t>
            </w:r>
          </w:p>
        </w:tc>
        <w:tc>
          <w:tcPr>
            <w:tcW w:w="10842" w:type="dxa"/>
          </w:tcPr>
          <w:p w14:paraId="7A73736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Learning disabilities and mental health problems</w:t>
            </w:r>
          </w:p>
          <w:p w14:paraId="53B9FFC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21974DD1"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44910572" w14:textId="0E06913F"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w:t>
            </w:r>
            <w:r w:rsidR="00ED69CF" w:rsidRPr="00BB1A1A">
              <w:rPr>
                <w:rFonts w:asciiTheme="majorHAnsi" w:hAnsiTheme="majorHAnsi" w:cstheme="majorHAnsi"/>
                <w:color w:val="000000"/>
                <w:lang w:eastAsia="en-GB"/>
              </w:rPr>
              <w:t xml:space="preserve"> </w:t>
            </w:r>
            <w:r w:rsidRPr="00BB1A1A">
              <w:rPr>
                <w:rFonts w:asciiTheme="majorHAnsi" w:hAnsiTheme="majorHAnsi" w:cstheme="majorHAnsi"/>
                <w:color w:val="000000"/>
                <w:lang w:eastAsia="en-GB"/>
              </w:rPr>
              <w:t xml:space="preserve">DSN-5 (APA, 2013) and ’mental retardation’ </w:t>
            </w:r>
            <w:r w:rsidRPr="00BB1A1A">
              <w:rPr>
                <w:rFonts w:asciiTheme="majorHAnsi" w:hAnsiTheme="majorHAnsi" w:cstheme="majorHAnsi"/>
                <w:lang w:eastAsia="en-GB"/>
              </w:rPr>
              <w:t>in</w:t>
            </w:r>
            <w:r w:rsidR="00ED69CF" w:rsidRPr="00BB1A1A">
              <w:rPr>
                <w:rFonts w:asciiTheme="majorHAnsi" w:hAnsiTheme="majorHAnsi" w:cstheme="majorHAnsi"/>
                <w:lang w:eastAsia="en-GB"/>
              </w:rPr>
              <w:t xml:space="preserve"> </w:t>
            </w:r>
            <w:r w:rsidRPr="00BB1A1A">
              <w:rPr>
                <w:rFonts w:asciiTheme="majorHAnsi" w:hAnsiTheme="majorHAnsi" w:cstheme="majorHAnsi"/>
                <w:lang w:eastAsia="en-GB"/>
              </w:rPr>
              <w:t>ICD 10 (WHO, 1992).</w:t>
            </w:r>
          </w:p>
          <w:p w14:paraId="0A8ABAF0" w14:textId="77777777" w:rsidR="00A928E1" w:rsidRPr="00BB1A1A" w:rsidRDefault="00A928E1" w:rsidP="00FA5DAC">
            <w:pPr>
              <w:numPr>
                <w:ilvl w:val="0"/>
                <w:numId w:val="34"/>
              </w:numPr>
              <w:spacing w:before="0"/>
              <w:rPr>
                <w:rFonts w:asciiTheme="majorHAnsi" w:hAnsiTheme="majorHAnsi" w:cstheme="majorHAnsi"/>
                <w:b/>
              </w:rPr>
            </w:pPr>
            <w:r w:rsidRPr="00BB1A1A">
              <w:rPr>
                <w:rFonts w:asciiTheme="majorHAnsi" w:hAnsiTheme="majorHAnsi" w:cstheme="majorHAnsi"/>
              </w:rPr>
              <w:t>Mental health problems (as defined in the guideline).</w:t>
            </w:r>
          </w:p>
        </w:tc>
      </w:tr>
      <w:tr w:rsidR="00A928E1" w:rsidRPr="00BB1A1A" w14:paraId="0591D437" w14:textId="77777777" w:rsidTr="006D2005">
        <w:tc>
          <w:tcPr>
            <w:tcW w:w="801" w:type="dxa"/>
            <w:shd w:val="clear" w:color="auto" w:fill="E6E6E6"/>
          </w:tcPr>
          <w:p w14:paraId="2CAD1EAC"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87E867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r w:rsidRPr="00BB1A1A">
              <w:rPr>
                <w:rFonts w:asciiTheme="majorHAnsi" w:hAnsiTheme="majorHAnsi" w:cstheme="majorHAnsi"/>
                <w:b/>
                <w:bCs/>
                <w:color w:val="FF0000"/>
              </w:rPr>
              <w:t>*</w:t>
            </w:r>
          </w:p>
        </w:tc>
        <w:tc>
          <w:tcPr>
            <w:tcW w:w="10842" w:type="dxa"/>
          </w:tcPr>
          <w:p w14:paraId="78F9AF9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People (children, young people and adults) with learning disabilities and mental health problems</w:t>
            </w:r>
          </w:p>
          <w:p w14:paraId="7A9853B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03A033B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w:t>
            </w:r>
          </w:p>
          <w:p w14:paraId="33EC269B" w14:textId="7A0558D2" w:rsidR="00A928E1" w:rsidRPr="00BB1A1A" w:rsidRDefault="00A928E1" w:rsidP="00FA5DAC">
            <w:pPr>
              <w:numPr>
                <w:ilvl w:val="0"/>
                <w:numId w:val="34"/>
              </w:numPr>
              <w:spacing w:before="0"/>
              <w:rPr>
                <w:rFonts w:asciiTheme="majorHAnsi" w:hAnsiTheme="majorHAnsi" w:cstheme="majorHAnsi"/>
                <w:i/>
                <w:color w:val="A6A6A6" w:themeColor="background1" w:themeShade="A6"/>
              </w:rPr>
            </w:pPr>
            <w:r w:rsidRPr="00BB1A1A">
              <w:rPr>
                <w:rFonts w:asciiTheme="majorHAnsi" w:hAnsiTheme="majorHAnsi" w:cstheme="majorHAnsi"/>
              </w:rPr>
              <w:t>studies which also include patients with borderline intelligence</w:t>
            </w:r>
            <w:r w:rsidR="00191768">
              <w:rPr>
                <w:rFonts w:asciiTheme="majorHAnsi" w:hAnsiTheme="majorHAnsi" w:cstheme="majorHAnsi"/>
              </w:rPr>
              <w:t xml:space="preserve"> (IQ between </w:t>
            </w:r>
            <w:r w:rsidR="00191768">
              <w:rPr>
                <w:rStyle w:val="tgc"/>
                <w:rFonts w:ascii="Arial" w:hAnsi="Arial" w:cs="Arial"/>
                <w:color w:val="222222"/>
              </w:rPr>
              <w:t>71 and 84)</w:t>
            </w:r>
            <w:r w:rsidRPr="00BB1A1A">
              <w:rPr>
                <w:rFonts w:asciiTheme="majorHAnsi" w:hAnsiTheme="majorHAnsi" w:cstheme="majorHAnsi"/>
              </w:rPr>
              <w:t>, where results for those with and without learning disabilities have not been presented separately, and when less than 80% of the patients included have learning disabilities (or using IQ of 70 as a cut-off for learning disabilities, if the study does not describe the proportion with learning disabilities)</w:t>
            </w:r>
          </w:p>
        </w:tc>
      </w:tr>
      <w:tr w:rsidR="00A928E1" w:rsidRPr="00BB1A1A" w14:paraId="734DD0D3" w14:textId="77777777" w:rsidTr="006D2005">
        <w:tc>
          <w:tcPr>
            <w:tcW w:w="801" w:type="dxa"/>
            <w:shd w:val="clear" w:color="auto" w:fill="E6E6E6"/>
          </w:tcPr>
          <w:p w14:paraId="4686F588"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42863B0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 exposure(s)</w:t>
            </w:r>
            <w:r w:rsidRPr="00BB1A1A">
              <w:rPr>
                <w:rFonts w:asciiTheme="majorHAnsi" w:hAnsiTheme="majorHAnsi" w:cstheme="majorHAnsi"/>
                <w:b/>
                <w:bCs/>
                <w:color w:val="FF0000"/>
              </w:rPr>
              <w:t>*</w:t>
            </w:r>
          </w:p>
        </w:tc>
        <w:tc>
          <w:tcPr>
            <w:tcW w:w="10842" w:type="dxa"/>
          </w:tcPr>
          <w:p w14:paraId="329410A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w:t>
            </w:r>
          </w:p>
          <w:p w14:paraId="754EBF1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Any model or supports for transitioning between services</w:t>
            </w:r>
          </w:p>
          <w:p w14:paraId="177B613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3E8DA3C7" w14:textId="77777777" w:rsidTr="006D2005">
        <w:tc>
          <w:tcPr>
            <w:tcW w:w="801" w:type="dxa"/>
            <w:shd w:val="clear" w:color="auto" w:fill="E6E6E6"/>
          </w:tcPr>
          <w:p w14:paraId="0B5117EE"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410FC0E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r w:rsidRPr="00BB1A1A">
              <w:rPr>
                <w:rFonts w:asciiTheme="majorHAnsi" w:hAnsiTheme="majorHAnsi" w:cstheme="majorHAnsi"/>
                <w:b/>
                <w:bCs/>
                <w:color w:val="FF0000"/>
              </w:rPr>
              <w:t>*</w:t>
            </w:r>
          </w:p>
        </w:tc>
        <w:tc>
          <w:tcPr>
            <w:tcW w:w="10842" w:type="dxa"/>
          </w:tcPr>
          <w:p w14:paraId="1467532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w:t>
            </w:r>
          </w:p>
          <w:p w14:paraId="5AEDC9B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Treatment as usual</w:t>
            </w:r>
          </w:p>
          <w:p w14:paraId="6F608DC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No treatment</w:t>
            </w:r>
          </w:p>
          <w:p w14:paraId="662C07B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Waitlist control</w:t>
            </w:r>
          </w:p>
          <w:p w14:paraId="42321F5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Placebo (including attention control)</w:t>
            </w:r>
          </w:p>
          <w:p w14:paraId="17E987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Any alternative model for transition</w:t>
            </w:r>
          </w:p>
          <w:p w14:paraId="122C0A2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462FE75D" w14:textId="77777777" w:rsidTr="006D2005">
        <w:tc>
          <w:tcPr>
            <w:tcW w:w="801" w:type="dxa"/>
            <w:shd w:val="clear" w:color="auto" w:fill="E6E6E6"/>
          </w:tcPr>
          <w:p w14:paraId="5AD0D292"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182B1D9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r w:rsidRPr="00BB1A1A">
              <w:rPr>
                <w:rFonts w:asciiTheme="majorHAnsi" w:hAnsiTheme="majorHAnsi" w:cstheme="majorHAnsi"/>
                <w:b/>
                <w:bCs/>
                <w:color w:val="FF0000"/>
              </w:rPr>
              <w:t>*</w:t>
            </w:r>
          </w:p>
        </w:tc>
        <w:tc>
          <w:tcPr>
            <w:tcW w:w="10842" w:type="dxa"/>
          </w:tcPr>
          <w:p w14:paraId="491B92BB"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Included: </w:t>
            </w:r>
          </w:p>
          <w:p w14:paraId="41D8FE74"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3CA67EE8"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5A5F7128"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Crossover RCTs will only be considered if they have either performed the appropriate analyses, taking into consideration the differences in treatment within each patient, or provided the results of the interventions before crossover.</w:t>
            </w:r>
          </w:p>
          <w:p w14:paraId="1A84F46F"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stepped approach will be made, depending on the availability of evidence.</w:t>
            </w:r>
          </w:p>
          <w:p w14:paraId="57ADEB7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case series or case reports</w:t>
            </w:r>
          </w:p>
        </w:tc>
      </w:tr>
      <w:tr w:rsidR="00A928E1" w:rsidRPr="00BB1A1A" w14:paraId="2DEB2059" w14:textId="77777777" w:rsidTr="006D2005">
        <w:tc>
          <w:tcPr>
            <w:tcW w:w="801" w:type="dxa"/>
            <w:shd w:val="clear" w:color="auto" w:fill="E6E6E6"/>
          </w:tcPr>
          <w:p w14:paraId="36CBA32B"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3D3F6D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Context</w:t>
            </w:r>
            <w:r w:rsidRPr="00BB1A1A">
              <w:rPr>
                <w:rFonts w:asciiTheme="majorHAnsi" w:hAnsiTheme="majorHAnsi" w:cstheme="majorHAnsi"/>
                <w:b/>
                <w:bCs/>
                <w:color w:val="FF0000"/>
              </w:rPr>
              <w:t>*</w:t>
            </w:r>
          </w:p>
        </w:tc>
        <w:tc>
          <w:tcPr>
            <w:tcW w:w="10842" w:type="dxa"/>
          </w:tcPr>
          <w:p w14:paraId="45691DF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6CAFC37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7EECFB38" w14:textId="77777777" w:rsidTr="006D2005">
        <w:tc>
          <w:tcPr>
            <w:tcW w:w="801" w:type="dxa"/>
            <w:shd w:val="clear" w:color="auto" w:fill="E6E6E6"/>
          </w:tcPr>
          <w:p w14:paraId="3044C815"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59BC879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r w:rsidRPr="00BB1A1A">
              <w:rPr>
                <w:rFonts w:asciiTheme="majorHAnsi" w:hAnsiTheme="majorHAnsi" w:cstheme="majorHAnsi"/>
                <w:b/>
                <w:bCs/>
                <w:color w:val="FF0000"/>
              </w:rPr>
              <w:t>*</w:t>
            </w:r>
          </w:p>
        </w:tc>
        <w:tc>
          <w:tcPr>
            <w:tcW w:w="10842" w:type="dxa"/>
          </w:tcPr>
          <w:p w14:paraId="30ABCF3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Mental health</w:t>
            </w:r>
          </w:p>
          <w:p w14:paraId="4A39D68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Community participation and meaningful occupation </w:t>
            </w:r>
          </w:p>
          <w:p w14:paraId="27E91AC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Quality of life / service user and carer satisfaction / experience of care</w:t>
            </w:r>
          </w:p>
          <w:p w14:paraId="34B4C3D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p w14:paraId="0335E15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answer this question, consideration should be given to:</w:t>
            </w:r>
          </w:p>
          <w:p w14:paraId="4511DD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the design, structure and delivery of care pathways</w:t>
            </w:r>
          </w:p>
          <w:p w14:paraId="597BD6D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the nature and duration of support provided during transition.</w:t>
            </w:r>
          </w:p>
        </w:tc>
      </w:tr>
      <w:tr w:rsidR="00A928E1" w:rsidRPr="00BB1A1A" w14:paraId="654E17D1" w14:textId="77777777" w:rsidTr="006D2005">
        <w:tc>
          <w:tcPr>
            <w:tcW w:w="801" w:type="dxa"/>
            <w:shd w:val="clear" w:color="auto" w:fill="E6E6E6"/>
          </w:tcPr>
          <w:p w14:paraId="646E97BD"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1C02C5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r w:rsidRPr="00BB1A1A">
              <w:rPr>
                <w:rFonts w:asciiTheme="majorHAnsi" w:hAnsiTheme="majorHAnsi" w:cstheme="majorHAnsi"/>
                <w:b/>
                <w:bCs/>
                <w:color w:val="FF0000"/>
              </w:rPr>
              <w:t>*</w:t>
            </w:r>
          </w:p>
        </w:tc>
        <w:tc>
          <w:tcPr>
            <w:tcW w:w="10842" w:type="dxa"/>
          </w:tcPr>
          <w:p w14:paraId="4472CB8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02F77296"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69F39BD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41AF500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7D9E8FE8"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4703B649"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xml:space="preserve">• Out-of-area placements </w:t>
            </w:r>
          </w:p>
          <w:p w14:paraId="7474E3D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Rates of restrictive interventions</w:t>
            </w:r>
          </w:p>
          <w:p w14:paraId="43566ADA" w14:textId="77777777" w:rsidR="00A928E1" w:rsidRPr="00BB1A1A" w:rsidRDefault="00A928E1" w:rsidP="00D25C1D">
            <w:pPr>
              <w:rPr>
                <w:rFonts w:asciiTheme="majorHAnsi" w:hAnsiTheme="majorHAnsi" w:cstheme="majorHAnsi"/>
                <w:color w:val="00B050"/>
              </w:rPr>
            </w:pPr>
            <w:r w:rsidRPr="00BB1A1A">
              <w:rPr>
                <w:rFonts w:asciiTheme="majorHAnsi" w:hAnsiTheme="majorHAnsi" w:cstheme="majorHAnsi"/>
              </w:rPr>
              <w:t xml:space="preserve">• Offending and reoffending </w:t>
            </w:r>
          </w:p>
        </w:tc>
      </w:tr>
      <w:tr w:rsidR="00A928E1" w:rsidRPr="00BB1A1A" w14:paraId="69F2A696" w14:textId="77777777" w:rsidTr="006D2005">
        <w:tc>
          <w:tcPr>
            <w:tcW w:w="801" w:type="dxa"/>
            <w:shd w:val="clear" w:color="auto" w:fill="E6E6E6"/>
          </w:tcPr>
          <w:p w14:paraId="7FF498F8"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659D5F7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r w:rsidRPr="00BB1A1A">
              <w:rPr>
                <w:rFonts w:asciiTheme="majorHAnsi" w:hAnsiTheme="majorHAnsi" w:cstheme="majorHAnsi"/>
                <w:b/>
                <w:bCs/>
                <w:color w:val="FF0000"/>
              </w:rPr>
              <w:t>*</w:t>
            </w:r>
          </w:p>
        </w:tc>
        <w:tc>
          <w:tcPr>
            <w:tcW w:w="10842" w:type="dxa"/>
          </w:tcPr>
          <w:p w14:paraId="61639445" w14:textId="2A570CE8"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4CA2094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7F4A7AE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Study characteristics (Study ID, Year, method or instrument, Context [Locality, Rural/Urban, Country], Recruitment [Recruitment location, Approached N, Completed screening N, Randomised N, Exclusion rate, Screening format, Screening admin, Diagnostic system, Diagnostic method/method used to define population as having a learning disability], Inclusion/exclusion criteria, Group assignment [number of groups, randomisation, N cluster], Demographics [age, sex, race, IQ, etc], Funding, Publication type, References, Risk of bias [patient selection and generalisability, Blinding, Missing outcome data, time interval between index and reference standard, any interventions in this interval])</w:t>
            </w:r>
          </w:p>
          <w:p w14:paraId="675AAE4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[if relevant], Test/Reference standard [including if self-report or informant/proxy and who it was completed by such as paid carer/professional/informal carer/family member], Target group, Group size, Admin setting of each [ie. GP, school, hospital], Admin who, Admin quality, Supervision, interval between tests) </w:t>
            </w:r>
          </w:p>
          <w:p w14:paraId="1CDD1EC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Outcome data).</w:t>
            </w:r>
          </w:p>
        </w:tc>
      </w:tr>
      <w:tr w:rsidR="00A928E1" w:rsidRPr="00BB1A1A" w14:paraId="4EEEF631" w14:textId="77777777" w:rsidTr="006D2005">
        <w:tc>
          <w:tcPr>
            <w:tcW w:w="801" w:type="dxa"/>
            <w:shd w:val="clear" w:color="auto" w:fill="E6E6E6"/>
          </w:tcPr>
          <w:p w14:paraId="1CEDB0B8"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65A14FB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r w:rsidRPr="00BB1A1A">
              <w:rPr>
                <w:rFonts w:asciiTheme="majorHAnsi" w:hAnsiTheme="majorHAnsi" w:cstheme="majorHAnsi"/>
                <w:b/>
                <w:bCs/>
                <w:color w:val="FF0000"/>
              </w:rPr>
              <w:t>*</w:t>
            </w:r>
          </w:p>
        </w:tc>
        <w:tc>
          <w:tcPr>
            <w:tcW w:w="10842" w:type="dxa"/>
          </w:tcPr>
          <w:p w14:paraId="787C2D9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7DD8F1A0" w14:textId="77777777" w:rsidTr="006D2005">
        <w:tc>
          <w:tcPr>
            <w:tcW w:w="801" w:type="dxa"/>
            <w:shd w:val="clear" w:color="auto" w:fill="E6E6E6"/>
          </w:tcPr>
          <w:p w14:paraId="40678FF1"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6009D7B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r w:rsidRPr="00BB1A1A">
              <w:rPr>
                <w:rFonts w:asciiTheme="majorHAnsi" w:hAnsiTheme="majorHAnsi" w:cstheme="majorHAnsi"/>
                <w:b/>
                <w:bCs/>
                <w:color w:val="FF0000"/>
              </w:rPr>
              <w:t>*</w:t>
            </w:r>
          </w:p>
        </w:tc>
        <w:tc>
          <w:tcPr>
            <w:tcW w:w="10842" w:type="dxa"/>
          </w:tcPr>
          <w:p w14:paraId="1FC248CF" w14:textId="77777777" w:rsidR="00442C59" w:rsidRPr="00BB1A1A" w:rsidRDefault="00442C59" w:rsidP="00442C59">
            <w:pPr>
              <w:rPr>
                <w:rFonts w:asciiTheme="majorHAnsi" w:hAnsiTheme="majorHAnsi" w:cstheme="majorHAnsi"/>
              </w:rPr>
            </w:pPr>
            <w:r w:rsidRPr="00BB1A1A">
              <w:rPr>
                <w:rFonts w:asciiTheme="majorHAnsi" w:hAnsiTheme="majorHAnsi" w:cstheme="majorHAnsi"/>
              </w:rPr>
              <w:t>Where appropriate, meta-analysis using a random-effects model will be used to combine results from similar studies. Alternatively, a narrative synthesis will be used.</w:t>
            </w:r>
          </w:p>
          <w:p w14:paraId="71C96B7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5A0145A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38A7F509" w14:textId="77777777" w:rsidTr="006D2005">
        <w:tc>
          <w:tcPr>
            <w:tcW w:w="801" w:type="dxa"/>
            <w:shd w:val="clear" w:color="auto" w:fill="E6E6E6"/>
          </w:tcPr>
          <w:p w14:paraId="06BA738D"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39EF956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0842" w:type="dxa"/>
          </w:tcPr>
          <w:p w14:paraId="37437E9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following sensitivity analyses will be explored to test the robustness of the findings:</w:t>
            </w:r>
          </w:p>
          <w:p w14:paraId="335B349A"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4CFDCD10"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3FB0C5D7"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7BA29993"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27EA9FC1"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very small studies (N &lt; 50). </w:t>
            </w:r>
          </w:p>
          <w:p w14:paraId="58DD30D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Subgroup analyses will be explored if there is heterogeneity in the results.</w:t>
            </w:r>
          </w:p>
        </w:tc>
      </w:tr>
      <w:tr w:rsidR="00A928E1" w:rsidRPr="00BB1A1A" w14:paraId="72A9FA0B" w14:textId="77777777" w:rsidTr="006D2005">
        <w:tc>
          <w:tcPr>
            <w:tcW w:w="801" w:type="dxa"/>
            <w:shd w:val="clear" w:color="auto" w:fill="E6E6E6"/>
          </w:tcPr>
          <w:p w14:paraId="1E702BF2"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505295F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0842" w:type="dxa"/>
          </w:tcPr>
          <w:p w14:paraId="0B4F0CC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Service delivery</w:t>
            </w:r>
          </w:p>
        </w:tc>
      </w:tr>
      <w:tr w:rsidR="00A928E1" w:rsidRPr="00BB1A1A" w14:paraId="49DACDF6" w14:textId="77777777" w:rsidTr="006D2005">
        <w:tc>
          <w:tcPr>
            <w:tcW w:w="801" w:type="dxa"/>
            <w:shd w:val="clear" w:color="auto" w:fill="C6D9F1"/>
          </w:tcPr>
          <w:p w14:paraId="7DEA6A55" w14:textId="77777777" w:rsidR="00A928E1" w:rsidRPr="00BB1A1A" w:rsidRDefault="00A928E1" w:rsidP="00D25C1D">
            <w:pPr>
              <w:rPr>
                <w:rFonts w:asciiTheme="majorHAnsi" w:hAnsiTheme="majorHAnsi" w:cstheme="majorHAnsi"/>
                <w:b/>
                <w:bCs/>
              </w:rPr>
            </w:pPr>
          </w:p>
        </w:tc>
        <w:tc>
          <w:tcPr>
            <w:tcW w:w="13475" w:type="dxa"/>
            <w:gridSpan w:val="2"/>
            <w:shd w:val="clear" w:color="auto" w:fill="C6D9F1"/>
          </w:tcPr>
          <w:p w14:paraId="24FE4647"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354FB5D6" w14:textId="77777777" w:rsidTr="006D2005">
        <w:tc>
          <w:tcPr>
            <w:tcW w:w="801" w:type="dxa"/>
            <w:shd w:val="clear" w:color="auto" w:fill="E6E6E6"/>
          </w:tcPr>
          <w:p w14:paraId="6A1C2ABC" w14:textId="77777777" w:rsidR="00A928E1" w:rsidRPr="00BB1A1A" w:rsidRDefault="00A928E1" w:rsidP="00D25C1D">
            <w:pPr>
              <w:rPr>
                <w:rFonts w:asciiTheme="majorHAnsi" w:hAnsiTheme="majorHAnsi" w:cstheme="majorHAnsi"/>
                <w:bCs/>
              </w:rPr>
            </w:pPr>
          </w:p>
        </w:tc>
        <w:tc>
          <w:tcPr>
            <w:tcW w:w="2633" w:type="dxa"/>
            <w:shd w:val="clear" w:color="auto" w:fill="E6E6E6"/>
          </w:tcPr>
          <w:p w14:paraId="55A05C5E"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0842" w:type="dxa"/>
          </w:tcPr>
          <w:p w14:paraId="04045579" w14:textId="77777777" w:rsidR="00A928E1" w:rsidRPr="00BB1A1A" w:rsidRDefault="00A928E1" w:rsidP="00D25C1D">
            <w:pPr>
              <w:rPr>
                <w:rFonts w:asciiTheme="majorHAnsi" w:hAnsiTheme="majorHAnsi" w:cstheme="majorHAnsi"/>
                <w:b/>
              </w:rPr>
            </w:pPr>
          </w:p>
        </w:tc>
      </w:tr>
      <w:tr w:rsidR="00A928E1" w:rsidRPr="00BB1A1A" w14:paraId="71282D5D" w14:textId="77777777" w:rsidTr="006D2005">
        <w:tc>
          <w:tcPr>
            <w:tcW w:w="801" w:type="dxa"/>
            <w:shd w:val="clear" w:color="auto" w:fill="E6E6E6"/>
          </w:tcPr>
          <w:p w14:paraId="4DFF9308"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60B86DE6"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0842" w:type="dxa"/>
          </w:tcPr>
          <w:p w14:paraId="27B12311" w14:textId="77777777" w:rsidR="009475C4" w:rsidRPr="00BB1A1A" w:rsidRDefault="009475C4" w:rsidP="009475C4">
            <w:pPr>
              <w:rPr>
                <w:rFonts w:asciiTheme="majorHAnsi" w:hAnsiTheme="majorHAnsi" w:cstheme="majorHAnsi"/>
              </w:rPr>
            </w:pPr>
            <w:r w:rsidRPr="00BB1A1A">
              <w:rPr>
                <w:rFonts w:asciiTheme="majorHAnsi" w:hAnsiTheme="majorHAnsi" w:cstheme="majorHAnsi"/>
              </w:rPr>
              <w:t xml:space="preserve">The following review was partially included and updated: </w:t>
            </w:r>
          </w:p>
          <w:p w14:paraId="519B01E4" w14:textId="77777777" w:rsidR="009475C4" w:rsidRPr="00BB1A1A" w:rsidRDefault="009475C4" w:rsidP="009475C4">
            <w:pPr>
              <w:rPr>
                <w:rFonts w:asciiTheme="majorHAnsi" w:hAnsiTheme="majorHAnsi" w:cstheme="majorHAnsi"/>
              </w:rPr>
            </w:pPr>
            <w:r w:rsidRPr="00BB1A1A">
              <w:rPr>
                <w:rFonts w:asciiTheme="majorHAnsi" w:hAnsiTheme="majorHAnsi" w:cstheme="majorHAnsi"/>
              </w:rPr>
              <w:t>Balogh R, Ouellette-Kuntz H, Bourne L, Lunsky Y, Colantonio A. Organising health care services for persons with an intellectual disability. Cochrane Database of Systematic Reviews 2008, Issue 4. Art. No.: CD007492. DOI: 10.1002/14651858.CD007492.</w:t>
            </w:r>
          </w:p>
          <w:p w14:paraId="1E5D0226" w14:textId="04E5A808" w:rsidR="00A928E1" w:rsidRPr="00BB1A1A" w:rsidRDefault="009475C4" w:rsidP="009475C4">
            <w:pPr>
              <w:rPr>
                <w:rFonts w:asciiTheme="majorHAnsi" w:hAnsiTheme="majorHAnsi" w:cstheme="majorHAnsi"/>
              </w:rPr>
            </w:pPr>
            <w:r w:rsidRPr="00BB1A1A">
              <w:rPr>
                <w:rFonts w:asciiTheme="majorHAnsi" w:hAnsiTheme="majorHAnsi" w:cstheme="majorHAnsi"/>
              </w:rPr>
              <w:t>Note that this was partially included due to slightly different purpose (also included physical health) and also different inclusion/exclusion criteria used. Also note that the Cochrane review was in the process of being updated but had not been completed in time to be included in the guideline.</w:t>
            </w:r>
          </w:p>
        </w:tc>
      </w:tr>
      <w:tr w:rsidR="00A928E1" w:rsidRPr="00BB1A1A" w14:paraId="2E56CDA2" w14:textId="77777777" w:rsidTr="006D2005">
        <w:tc>
          <w:tcPr>
            <w:tcW w:w="801" w:type="dxa"/>
            <w:shd w:val="clear" w:color="auto" w:fill="E6E6E6"/>
          </w:tcPr>
          <w:p w14:paraId="2D614684" w14:textId="77777777" w:rsidR="00A928E1" w:rsidRPr="00BB1A1A" w:rsidRDefault="00A928E1" w:rsidP="00FA5DAC">
            <w:pPr>
              <w:numPr>
                <w:ilvl w:val="0"/>
                <w:numId w:val="41"/>
              </w:numPr>
              <w:spacing w:before="0"/>
              <w:rPr>
                <w:rFonts w:asciiTheme="majorHAnsi" w:hAnsiTheme="majorHAnsi" w:cstheme="majorHAnsi"/>
                <w:bCs/>
              </w:rPr>
            </w:pPr>
          </w:p>
        </w:tc>
        <w:tc>
          <w:tcPr>
            <w:tcW w:w="2633" w:type="dxa"/>
            <w:shd w:val="clear" w:color="auto" w:fill="E6E6E6"/>
          </w:tcPr>
          <w:p w14:paraId="07DB0801"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0842" w:type="dxa"/>
          </w:tcPr>
          <w:p w14:paraId="78CEBDDD" w14:textId="7CD7DF4C" w:rsidR="00A928E1" w:rsidRPr="00BB1A1A" w:rsidRDefault="00A928E1" w:rsidP="00D25C1D">
            <w:pPr>
              <w:rPr>
                <w:rFonts w:asciiTheme="majorHAnsi" w:hAnsiTheme="majorHAnsi" w:cstheme="majorHAnsi"/>
              </w:rPr>
            </w:pPr>
            <w:r w:rsidRPr="00BB1A1A">
              <w:rPr>
                <w:rFonts w:asciiTheme="majorHAnsi" w:hAnsiTheme="majorHAnsi" w:cstheme="majorHAnsi"/>
              </w:rPr>
              <w:t>None</w:t>
            </w:r>
            <w:r w:rsidR="009475C4" w:rsidRPr="00BB1A1A">
              <w:rPr>
                <w:rFonts w:asciiTheme="majorHAnsi" w:hAnsiTheme="majorHAnsi" w:cstheme="majorHAnsi"/>
              </w:rPr>
              <w:t>.</w:t>
            </w:r>
          </w:p>
        </w:tc>
      </w:tr>
    </w:tbl>
    <w:p w14:paraId="531B8D8D" w14:textId="77777777" w:rsidR="00A928E1" w:rsidRDefault="00A928E1" w:rsidP="00A928E1"/>
    <w:p w14:paraId="631241EC" w14:textId="77777777" w:rsidR="00A928E1" w:rsidRDefault="00A928E1" w:rsidP="00A928E1"/>
    <w:p w14:paraId="4E77E38F" w14:textId="77777777" w:rsidR="00A928E1" w:rsidRDefault="00A928E1" w:rsidP="00A928E1">
      <w:pPr>
        <w:pStyle w:val="AppMinorSubHead"/>
      </w:pPr>
      <w:bookmarkStart w:id="24" w:name="_Toc418773717"/>
      <w:bookmarkStart w:id="25" w:name="_Toc430790449"/>
      <w:r>
        <w:t>Service structures, training and supervision to support practitioners in delivery effective interventions (RQ 4.6)</w:t>
      </w:r>
      <w:bookmarkEnd w:id="24"/>
      <w:bookmarkEnd w:id="25"/>
    </w:p>
    <w:p w14:paraId="6861C335" w14:textId="77777777" w:rsidR="00A928E1" w:rsidRPr="00A928E1" w:rsidRDefault="00A928E1" w:rsidP="00A928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546"/>
        <w:gridCol w:w="10909"/>
      </w:tblGrid>
      <w:tr w:rsidR="00A928E1" w:rsidRPr="00BB1A1A" w14:paraId="6135FA62" w14:textId="77777777" w:rsidTr="006D2005">
        <w:trPr>
          <w:trHeight w:val="171"/>
        </w:trPr>
        <w:tc>
          <w:tcPr>
            <w:tcW w:w="821" w:type="dxa"/>
            <w:shd w:val="clear" w:color="auto" w:fill="8DB3E2"/>
          </w:tcPr>
          <w:p w14:paraId="098AB56E"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 No.</w:t>
            </w:r>
          </w:p>
        </w:tc>
        <w:tc>
          <w:tcPr>
            <w:tcW w:w="2546" w:type="dxa"/>
            <w:shd w:val="clear" w:color="auto" w:fill="8DB3E2"/>
          </w:tcPr>
          <w:p w14:paraId="295EE307"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0909" w:type="dxa"/>
            <w:shd w:val="clear" w:color="auto" w:fill="8DB3E2"/>
          </w:tcPr>
          <w:p w14:paraId="38384182"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1F720471" w14:textId="77777777" w:rsidTr="006D2005">
        <w:trPr>
          <w:trHeight w:val="171"/>
        </w:trPr>
        <w:tc>
          <w:tcPr>
            <w:tcW w:w="821" w:type="dxa"/>
            <w:shd w:val="clear" w:color="auto" w:fill="C6D9F1"/>
          </w:tcPr>
          <w:p w14:paraId="6ED3597D" w14:textId="77777777" w:rsidR="00A928E1" w:rsidRPr="00BB1A1A" w:rsidRDefault="00A928E1" w:rsidP="00D25C1D">
            <w:pPr>
              <w:rPr>
                <w:rFonts w:asciiTheme="majorHAnsi" w:hAnsiTheme="majorHAnsi" w:cstheme="majorHAnsi"/>
                <w:b/>
                <w:bCs/>
              </w:rPr>
            </w:pPr>
          </w:p>
        </w:tc>
        <w:tc>
          <w:tcPr>
            <w:tcW w:w="13455" w:type="dxa"/>
            <w:gridSpan w:val="2"/>
            <w:shd w:val="clear" w:color="auto" w:fill="C6D9F1"/>
          </w:tcPr>
          <w:p w14:paraId="3D1D1316"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465F2223" w14:textId="77777777" w:rsidTr="006D2005">
        <w:trPr>
          <w:trHeight w:val="171"/>
        </w:trPr>
        <w:tc>
          <w:tcPr>
            <w:tcW w:w="821" w:type="dxa"/>
            <w:shd w:val="clear" w:color="auto" w:fill="E6E6E6"/>
          </w:tcPr>
          <w:p w14:paraId="74212788"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36F68D5C"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r w:rsidRPr="00BB1A1A">
              <w:rPr>
                <w:rFonts w:asciiTheme="majorHAnsi" w:hAnsiTheme="majorHAnsi" w:cstheme="majorHAnsi"/>
                <w:b/>
                <w:bCs/>
                <w:color w:val="FF0000"/>
              </w:rPr>
              <w:t>*</w:t>
            </w:r>
          </w:p>
        </w:tc>
        <w:tc>
          <w:tcPr>
            <w:tcW w:w="10909" w:type="dxa"/>
          </w:tcPr>
          <w:p w14:paraId="2B99CD2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50674801" w14:textId="77777777" w:rsidTr="006D2005">
        <w:trPr>
          <w:trHeight w:val="171"/>
        </w:trPr>
        <w:tc>
          <w:tcPr>
            <w:tcW w:w="821" w:type="dxa"/>
            <w:shd w:val="clear" w:color="auto" w:fill="E6E6E6"/>
          </w:tcPr>
          <w:p w14:paraId="4AAD6691"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794497F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r w:rsidRPr="00BB1A1A">
              <w:rPr>
                <w:rFonts w:asciiTheme="majorHAnsi" w:hAnsiTheme="majorHAnsi" w:cstheme="majorHAnsi"/>
                <w:b/>
                <w:bCs/>
                <w:color w:val="FF0000"/>
              </w:rPr>
              <w:t>*</w:t>
            </w:r>
          </w:p>
        </w:tc>
        <w:tc>
          <w:tcPr>
            <w:tcW w:w="10909" w:type="dxa"/>
          </w:tcPr>
          <w:p w14:paraId="578625DC" w14:textId="6DABBC95" w:rsidR="00A928E1" w:rsidRPr="00BB1A1A" w:rsidRDefault="005B3880" w:rsidP="00D25C1D">
            <w:pPr>
              <w:rPr>
                <w:rFonts w:asciiTheme="majorHAnsi" w:hAnsiTheme="majorHAnsi" w:cstheme="majorHAnsi"/>
              </w:rPr>
            </w:pPr>
            <w:r w:rsidRPr="00BB1A1A">
              <w:rPr>
                <w:rFonts w:asciiTheme="majorHAnsi" w:hAnsiTheme="majorHAnsi" w:cstheme="majorHAnsi"/>
              </w:rPr>
              <w:t>Chapter 8: Organisation and service delivery</w:t>
            </w:r>
          </w:p>
        </w:tc>
      </w:tr>
      <w:tr w:rsidR="00A928E1" w:rsidRPr="00BB1A1A" w14:paraId="465F52B6" w14:textId="77777777" w:rsidTr="006D2005">
        <w:trPr>
          <w:trHeight w:val="171"/>
        </w:trPr>
        <w:tc>
          <w:tcPr>
            <w:tcW w:w="821" w:type="dxa"/>
            <w:shd w:val="clear" w:color="auto" w:fill="E6E6E6"/>
          </w:tcPr>
          <w:p w14:paraId="23659D51"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0C50F84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r w:rsidRPr="00BB1A1A">
              <w:rPr>
                <w:rFonts w:asciiTheme="majorHAnsi" w:hAnsiTheme="majorHAnsi" w:cstheme="majorHAnsi"/>
                <w:b/>
                <w:bCs/>
                <w:color w:val="FF0000"/>
              </w:rPr>
              <w:t>*</w:t>
            </w:r>
          </w:p>
        </w:tc>
        <w:tc>
          <w:tcPr>
            <w:tcW w:w="10909" w:type="dxa"/>
          </w:tcPr>
          <w:p w14:paraId="1950A89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determine the best way to support practitioners in delivering effective interventions for people with learning disabilities and mental health problems.</w:t>
            </w:r>
          </w:p>
        </w:tc>
      </w:tr>
      <w:tr w:rsidR="00A928E1" w:rsidRPr="00BB1A1A" w14:paraId="687DD274" w14:textId="77777777" w:rsidTr="006D2005">
        <w:trPr>
          <w:trHeight w:val="171"/>
        </w:trPr>
        <w:tc>
          <w:tcPr>
            <w:tcW w:w="821" w:type="dxa"/>
            <w:shd w:val="clear" w:color="auto" w:fill="C6D9F1"/>
          </w:tcPr>
          <w:p w14:paraId="51F4E503" w14:textId="77777777" w:rsidR="00A928E1" w:rsidRPr="00BB1A1A" w:rsidRDefault="00A928E1" w:rsidP="00D25C1D">
            <w:pPr>
              <w:rPr>
                <w:rFonts w:asciiTheme="majorHAnsi" w:hAnsiTheme="majorHAnsi" w:cstheme="majorHAnsi"/>
                <w:b/>
                <w:bCs/>
              </w:rPr>
            </w:pPr>
          </w:p>
        </w:tc>
        <w:tc>
          <w:tcPr>
            <w:tcW w:w="13455" w:type="dxa"/>
            <w:gridSpan w:val="2"/>
            <w:shd w:val="clear" w:color="auto" w:fill="C6D9F1"/>
          </w:tcPr>
          <w:p w14:paraId="3B027636"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37C466FA" w14:textId="77777777" w:rsidTr="006D2005">
        <w:trPr>
          <w:trHeight w:val="171"/>
        </w:trPr>
        <w:tc>
          <w:tcPr>
            <w:tcW w:w="821" w:type="dxa"/>
            <w:shd w:val="clear" w:color="auto" w:fill="E6E6E6"/>
          </w:tcPr>
          <w:p w14:paraId="3DFF8801"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0F115C5E"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Review question(s)</w:t>
            </w:r>
            <w:r w:rsidRPr="00BB1A1A">
              <w:rPr>
                <w:rFonts w:asciiTheme="majorHAnsi" w:hAnsiTheme="majorHAnsi" w:cstheme="majorHAnsi"/>
                <w:b/>
                <w:bCs/>
                <w:color w:val="FF0000"/>
              </w:rPr>
              <w:t xml:space="preserve"> *</w:t>
            </w:r>
          </w:p>
        </w:tc>
        <w:tc>
          <w:tcPr>
            <w:tcW w:w="10909" w:type="dxa"/>
          </w:tcPr>
          <w:p w14:paraId="281138F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 4.6: What are the most appropriate service structures, training and supervision to support practitioners in the effective delivery of interventions for people (children, young people and adults) with learning disabilities and mental health problems?</w:t>
            </w:r>
          </w:p>
        </w:tc>
      </w:tr>
      <w:tr w:rsidR="00A928E1" w:rsidRPr="00BB1A1A" w14:paraId="6565DCEB" w14:textId="77777777" w:rsidTr="006D2005">
        <w:trPr>
          <w:trHeight w:val="171"/>
        </w:trPr>
        <w:tc>
          <w:tcPr>
            <w:tcW w:w="821" w:type="dxa"/>
            <w:shd w:val="clear" w:color="auto" w:fill="E6E6E6"/>
          </w:tcPr>
          <w:p w14:paraId="04AF6495"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57B260D9"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0909" w:type="dxa"/>
          </w:tcPr>
          <w:p w14:paraId="713A51E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n/a</w:t>
            </w:r>
          </w:p>
        </w:tc>
      </w:tr>
      <w:tr w:rsidR="00A928E1" w:rsidRPr="00BB1A1A" w14:paraId="351D6914" w14:textId="77777777" w:rsidTr="006D2005">
        <w:trPr>
          <w:trHeight w:val="171"/>
        </w:trPr>
        <w:tc>
          <w:tcPr>
            <w:tcW w:w="821" w:type="dxa"/>
            <w:shd w:val="clear" w:color="auto" w:fill="E6E6E6"/>
          </w:tcPr>
          <w:p w14:paraId="0FD90BE6"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14AA38F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Searches</w:t>
            </w:r>
            <w:r w:rsidRPr="00BB1A1A">
              <w:rPr>
                <w:rFonts w:asciiTheme="majorHAnsi" w:hAnsiTheme="majorHAnsi" w:cstheme="majorHAnsi"/>
                <w:b/>
                <w:bCs/>
                <w:color w:val="FF0000"/>
              </w:rPr>
              <w:t>*</w:t>
            </w:r>
          </w:p>
        </w:tc>
        <w:tc>
          <w:tcPr>
            <w:tcW w:w="10909" w:type="dxa"/>
          </w:tcPr>
          <w:p w14:paraId="223141BC" w14:textId="706E8129" w:rsidR="00A928E1" w:rsidRPr="00BB1A1A" w:rsidRDefault="001F592C" w:rsidP="00D25C1D">
            <w:pPr>
              <w:rPr>
                <w:rFonts w:asciiTheme="majorHAnsi" w:hAnsiTheme="majorHAnsi" w:cstheme="majorHAnsi"/>
                <w:b/>
              </w:rPr>
            </w:pPr>
            <w:r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r w:rsidR="00A7757F" w:rsidRPr="00BB1A1A">
              <w:rPr>
                <w:rFonts w:asciiTheme="majorHAnsi" w:hAnsiTheme="majorHAnsi" w:cstheme="majorHAnsi"/>
                <w:b/>
              </w:rPr>
              <w:t>Other sources of evidence</w:t>
            </w:r>
            <w:r w:rsidR="00A928E1" w:rsidRPr="00BB1A1A">
              <w:rPr>
                <w:rFonts w:asciiTheme="majorHAnsi" w:hAnsiTheme="majorHAnsi" w:cstheme="majorHAnsi"/>
                <w:b/>
              </w:rPr>
              <w:t xml:space="preserve">: </w:t>
            </w:r>
          </w:p>
          <w:p w14:paraId="56B3A0AA"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44276BA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3759D3F7"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Trial registries (</w:t>
            </w:r>
            <w:hyperlink r:id="rId52"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53"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0C256C99"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54"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12C3D019"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7D13107E"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5F6CA191"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56DB461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4F947675" w14:textId="77777777" w:rsidTr="006D2005">
        <w:trPr>
          <w:trHeight w:val="171"/>
        </w:trPr>
        <w:tc>
          <w:tcPr>
            <w:tcW w:w="821" w:type="dxa"/>
            <w:shd w:val="clear" w:color="auto" w:fill="E6E6E6"/>
          </w:tcPr>
          <w:p w14:paraId="4454F3FD"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0A2114F1"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r w:rsidRPr="00BB1A1A">
              <w:rPr>
                <w:rFonts w:asciiTheme="majorHAnsi" w:hAnsiTheme="majorHAnsi" w:cstheme="majorHAnsi"/>
                <w:b/>
                <w:bCs/>
                <w:color w:val="FF0000"/>
              </w:rPr>
              <w:t>*</w:t>
            </w:r>
          </w:p>
        </w:tc>
        <w:tc>
          <w:tcPr>
            <w:tcW w:w="10909" w:type="dxa"/>
          </w:tcPr>
          <w:p w14:paraId="322D27D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Learning disabilities and mental health problems</w:t>
            </w:r>
          </w:p>
          <w:p w14:paraId="76030CE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6E13BFA1"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06AB741C" w14:textId="6E9B8686" w:rsidR="00A928E1" w:rsidRPr="00BB1A1A" w:rsidRDefault="00A928E1" w:rsidP="00FA5DAC">
            <w:pPr>
              <w:numPr>
                <w:ilvl w:val="1"/>
                <w:numId w:val="34"/>
              </w:numPr>
              <w:spacing w:before="0"/>
              <w:rPr>
                <w:rFonts w:asciiTheme="majorHAnsi" w:hAnsiTheme="majorHAnsi" w:cstheme="majorHAnsi"/>
                <w:b/>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 DSM-5 (APA, 2013) and ’mental retardation’ </w:t>
            </w:r>
            <w:r w:rsidRPr="00BB1A1A">
              <w:rPr>
                <w:rFonts w:asciiTheme="majorHAnsi" w:hAnsiTheme="majorHAnsi" w:cstheme="majorHAnsi"/>
                <w:lang w:eastAsia="en-GB"/>
              </w:rPr>
              <w:t>in</w:t>
            </w:r>
            <w:r w:rsidR="00ED69CF" w:rsidRPr="00BB1A1A">
              <w:rPr>
                <w:rFonts w:asciiTheme="majorHAnsi" w:hAnsiTheme="majorHAnsi" w:cstheme="majorHAnsi"/>
                <w:lang w:eastAsia="en-GB"/>
              </w:rPr>
              <w:t xml:space="preserve"> </w:t>
            </w:r>
            <w:r w:rsidRPr="00BB1A1A">
              <w:rPr>
                <w:rFonts w:asciiTheme="majorHAnsi" w:hAnsiTheme="majorHAnsi" w:cstheme="majorHAnsi"/>
                <w:lang w:eastAsia="en-GB"/>
              </w:rPr>
              <w:t>ICD 10 (WHO, 1992).</w:t>
            </w:r>
          </w:p>
          <w:p w14:paraId="7A9209F2" w14:textId="77777777" w:rsidR="00A928E1" w:rsidRPr="00BB1A1A" w:rsidRDefault="00A928E1" w:rsidP="00FA5DAC">
            <w:pPr>
              <w:numPr>
                <w:ilvl w:val="0"/>
                <w:numId w:val="34"/>
              </w:numPr>
              <w:spacing w:before="0"/>
              <w:rPr>
                <w:rFonts w:asciiTheme="majorHAnsi" w:hAnsiTheme="majorHAnsi" w:cstheme="majorHAnsi"/>
                <w:b/>
              </w:rPr>
            </w:pPr>
            <w:r w:rsidRPr="00BB1A1A">
              <w:rPr>
                <w:rFonts w:asciiTheme="majorHAnsi" w:hAnsiTheme="majorHAnsi" w:cstheme="majorHAnsi"/>
              </w:rPr>
              <w:t>Mental health problems (as defined in the guideline).</w:t>
            </w:r>
          </w:p>
        </w:tc>
      </w:tr>
      <w:tr w:rsidR="00A928E1" w:rsidRPr="00BB1A1A" w14:paraId="1EF08289" w14:textId="77777777" w:rsidTr="006D2005">
        <w:trPr>
          <w:trHeight w:val="700"/>
        </w:trPr>
        <w:tc>
          <w:tcPr>
            <w:tcW w:w="821" w:type="dxa"/>
            <w:shd w:val="clear" w:color="auto" w:fill="E6E6E6"/>
          </w:tcPr>
          <w:p w14:paraId="0D9155ED"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1B9A1C6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r w:rsidRPr="00BB1A1A">
              <w:rPr>
                <w:rFonts w:asciiTheme="majorHAnsi" w:hAnsiTheme="majorHAnsi" w:cstheme="majorHAnsi"/>
                <w:b/>
                <w:bCs/>
                <w:color w:val="FF0000"/>
              </w:rPr>
              <w:t>*</w:t>
            </w:r>
          </w:p>
        </w:tc>
        <w:tc>
          <w:tcPr>
            <w:tcW w:w="10909" w:type="dxa"/>
          </w:tcPr>
          <w:p w14:paraId="02402A7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Health care practitioners involved in delivering interventions to people (children, young people and adults) with learning disabilities and mental health problems</w:t>
            </w:r>
          </w:p>
          <w:p w14:paraId="10BF88D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Including treating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tc>
      </w:tr>
      <w:tr w:rsidR="00A928E1" w:rsidRPr="00BB1A1A" w14:paraId="72877AA3" w14:textId="77777777" w:rsidTr="006D2005">
        <w:trPr>
          <w:trHeight w:val="275"/>
        </w:trPr>
        <w:tc>
          <w:tcPr>
            <w:tcW w:w="821" w:type="dxa"/>
            <w:shd w:val="clear" w:color="auto" w:fill="E6E6E6"/>
          </w:tcPr>
          <w:p w14:paraId="0BCC75A0"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3DC922E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 exposure(s)</w:t>
            </w:r>
            <w:r w:rsidRPr="00BB1A1A">
              <w:rPr>
                <w:rFonts w:asciiTheme="majorHAnsi" w:hAnsiTheme="majorHAnsi" w:cstheme="majorHAnsi"/>
                <w:b/>
                <w:bCs/>
                <w:color w:val="FF0000"/>
              </w:rPr>
              <w:t>*</w:t>
            </w:r>
          </w:p>
        </w:tc>
        <w:tc>
          <w:tcPr>
            <w:tcW w:w="10909" w:type="dxa"/>
          </w:tcPr>
          <w:p w14:paraId="684D2FC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Any service structure, training or supervision programme, including:</w:t>
            </w:r>
          </w:p>
          <w:p w14:paraId="742F4ED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Assertive Community Treatment (ACT)</w:t>
            </w:r>
          </w:p>
          <w:p w14:paraId="55F094F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Care management training</w:t>
            </w:r>
          </w:p>
          <w:p w14:paraId="099012D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Care pathway and outcome-based service models</w:t>
            </w:r>
          </w:p>
          <w:p w14:paraId="77306C2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Case management (including intensive case management)</w:t>
            </w:r>
          </w:p>
          <w:p w14:paraId="17B29D3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Clinical networks providing specialist input</w:t>
            </w:r>
          </w:p>
          <w:p w14:paraId="3A45261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Community learning disabilities teams</w:t>
            </w:r>
          </w:p>
          <w:p w14:paraId="09D3DAB0" w14:textId="01D87684"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 xml:space="preserve">Coordination approaches </w:t>
            </w:r>
            <w:r w:rsidR="00A7757F" w:rsidRPr="00BB1A1A">
              <w:rPr>
                <w:rFonts w:asciiTheme="majorHAnsi" w:hAnsiTheme="majorHAnsi" w:cstheme="majorHAnsi"/>
              </w:rPr>
              <w:t>(that is,</w:t>
            </w:r>
            <w:r w:rsidRPr="00BB1A1A">
              <w:rPr>
                <w:rFonts w:asciiTheme="majorHAnsi" w:hAnsiTheme="majorHAnsi" w:cstheme="majorHAnsi"/>
              </w:rPr>
              <w:t xml:space="preserve"> Care Programme approach)</w:t>
            </w:r>
          </w:p>
          <w:p w14:paraId="1F79559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Crisis resolution teams</w:t>
            </w:r>
          </w:p>
          <w:p w14:paraId="0CD5A94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Early Intervention Teams (for psychosis)</w:t>
            </w:r>
          </w:p>
          <w:p w14:paraId="7BCAA77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Green light toolkit</w:t>
            </w:r>
          </w:p>
          <w:p w14:paraId="2888127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 xml:space="preserve">Improving Access to Psychological Therapies (IAPT) </w:t>
            </w:r>
          </w:p>
          <w:p w14:paraId="073957F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Learning Disabilities Child and Adolescent Mental Health Service (CAMHS)</w:t>
            </w:r>
          </w:p>
          <w:p w14:paraId="3DEF83E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Outreach/ Inreach services (including assertive outreach teams and prison inreach services)</w:t>
            </w:r>
          </w:p>
          <w:p w14:paraId="28A510F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Sure start</w:t>
            </w:r>
          </w:p>
          <w:p w14:paraId="5F887C7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Staff skills development and training routed in a care pathway-based service delivery and competencies framework</w:t>
            </w:r>
          </w:p>
          <w:p w14:paraId="740EB01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78944642" w14:textId="77777777" w:rsidTr="006D2005">
        <w:trPr>
          <w:trHeight w:val="2260"/>
        </w:trPr>
        <w:tc>
          <w:tcPr>
            <w:tcW w:w="821" w:type="dxa"/>
            <w:shd w:val="clear" w:color="auto" w:fill="E6E6E6"/>
          </w:tcPr>
          <w:p w14:paraId="5278B646"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7BF58D6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r w:rsidRPr="00BB1A1A">
              <w:rPr>
                <w:rFonts w:asciiTheme="majorHAnsi" w:hAnsiTheme="majorHAnsi" w:cstheme="majorHAnsi"/>
                <w:b/>
                <w:bCs/>
                <w:color w:val="FF0000"/>
              </w:rPr>
              <w:t>*</w:t>
            </w:r>
          </w:p>
        </w:tc>
        <w:tc>
          <w:tcPr>
            <w:tcW w:w="10909" w:type="dxa"/>
          </w:tcPr>
          <w:p w14:paraId="163E401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Included: </w:t>
            </w:r>
          </w:p>
          <w:p w14:paraId="6D2DC1D7" w14:textId="77777777" w:rsidR="00A928E1" w:rsidRPr="00BB1A1A" w:rsidRDefault="00A928E1" w:rsidP="00FA5DAC">
            <w:pPr>
              <w:pStyle w:val="ListParagraph"/>
              <w:numPr>
                <w:ilvl w:val="0"/>
                <w:numId w:val="42"/>
              </w:numPr>
              <w:spacing w:before="0"/>
              <w:rPr>
                <w:rFonts w:asciiTheme="majorHAnsi" w:hAnsiTheme="majorHAnsi" w:cstheme="majorHAnsi"/>
              </w:rPr>
            </w:pPr>
            <w:r w:rsidRPr="00BB1A1A">
              <w:rPr>
                <w:rFonts w:asciiTheme="majorHAnsi" w:hAnsiTheme="majorHAnsi" w:cstheme="majorHAnsi"/>
              </w:rPr>
              <w:t>Treatment as usual</w:t>
            </w:r>
          </w:p>
          <w:p w14:paraId="0F724F3E" w14:textId="77777777" w:rsidR="00A928E1" w:rsidRPr="00BB1A1A" w:rsidRDefault="00A928E1" w:rsidP="00FA5DAC">
            <w:pPr>
              <w:pStyle w:val="ListParagraph"/>
              <w:numPr>
                <w:ilvl w:val="0"/>
                <w:numId w:val="42"/>
              </w:numPr>
              <w:spacing w:before="0"/>
              <w:rPr>
                <w:rFonts w:asciiTheme="majorHAnsi" w:hAnsiTheme="majorHAnsi" w:cstheme="majorHAnsi"/>
              </w:rPr>
            </w:pPr>
            <w:r w:rsidRPr="00BB1A1A">
              <w:rPr>
                <w:rFonts w:asciiTheme="majorHAnsi" w:hAnsiTheme="majorHAnsi" w:cstheme="majorHAnsi"/>
              </w:rPr>
              <w:t>No treatment</w:t>
            </w:r>
          </w:p>
          <w:p w14:paraId="2F56B3FF" w14:textId="77777777" w:rsidR="00A928E1" w:rsidRPr="00BB1A1A" w:rsidRDefault="00A928E1" w:rsidP="00FA5DAC">
            <w:pPr>
              <w:pStyle w:val="ListParagraph"/>
              <w:numPr>
                <w:ilvl w:val="0"/>
                <w:numId w:val="42"/>
              </w:numPr>
              <w:spacing w:before="0"/>
              <w:rPr>
                <w:rFonts w:asciiTheme="majorHAnsi" w:hAnsiTheme="majorHAnsi" w:cstheme="majorHAnsi"/>
              </w:rPr>
            </w:pPr>
            <w:r w:rsidRPr="00BB1A1A">
              <w:rPr>
                <w:rFonts w:asciiTheme="majorHAnsi" w:hAnsiTheme="majorHAnsi" w:cstheme="majorHAnsi"/>
              </w:rPr>
              <w:t>Waitlist control</w:t>
            </w:r>
          </w:p>
          <w:p w14:paraId="2C441980" w14:textId="77777777" w:rsidR="00A928E1" w:rsidRPr="00BB1A1A" w:rsidRDefault="00A928E1" w:rsidP="00FA5DAC">
            <w:pPr>
              <w:pStyle w:val="ListParagraph"/>
              <w:numPr>
                <w:ilvl w:val="0"/>
                <w:numId w:val="42"/>
              </w:numPr>
              <w:spacing w:before="0"/>
              <w:rPr>
                <w:rFonts w:asciiTheme="majorHAnsi" w:hAnsiTheme="majorHAnsi" w:cstheme="majorHAnsi"/>
              </w:rPr>
            </w:pPr>
            <w:r w:rsidRPr="00BB1A1A">
              <w:rPr>
                <w:rFonts w:asciiTheme="majorHAnsi" w:hAnsiTheme="majorHAnsi" w:cstheme="majorHAnsi"/>
              </w:rPr>
              <w:t>Placebo (including attention control)</w:t>
            </w:r>
          </w:p>
          <w:p w14:paraId="4B931180" w14:textId="77777777" w:rsidR="00A928E1" w:rsidRPr="00BB1A1A" w:rsidRDefault="00A928E1" w:rsidP="00FA5DAC">
            <w:pPr>
              <w:pStyle w:val="ListParagraph"/>
              <w:numPr>
                <w:ilvl w:val="0"/>
                <w:numId w:val="42"/>
              </w:numPr>
              <w:spacing w:before="0"/>
              <w:rPr>
                <w:rFonts w:asciiTheme="majorHAnsi" w:hAnsiTheme="majorHAnsi" w:cstheme="majorHAnsi"/>
              </w:rPr>
            </w:pPr>
            <w:r w:rsidRPr="00BB1A1A">
              <w:rPr>
                <w:rFonts w:asciiTheme="majorHAnsi" w:hAnsiTheme="majorHAnsi" w:cstheme="majorHAnsi"/>
              </w:rPr>
              <w:t>Any alternative staff training or education programme</w:t>
            </w:r>
          </w:p>
          <w:p w14:paraId="5073767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1150AB08" w14:textId="77777777" w:rsidTr="006D2005">
        <w:trPr>
          <w:trHeight w:val="133"/>
        </w:trPr>
        <w:tc>
          <w:tcPr>
            <w:tcW w:w="821" w:type="dxa"/>
            <w:shd w:val="clear" w:color="auto" w:fill="E6E6E6"/>
          </w:tcPr>
          <w:p w14:paraId="6B58576C"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371EB76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r w:rsidRPr="00BB1A1A">
              <w:rPr>
                <w:rFonts w:asciiTheme="majorHAnsi" w:hAnsiTheme="majorHAnsi" w:cstheme="majorHAnsi"/>
                <w:b/>
                <w:bCs/>
                <w:color w:val="FF0000"/>
              </w:rPr>
              <w:t>*</w:t>
            </w:r>
          </w:p>
        </w:tc>
        <w:tc>
          <w:tcPr>
            <w:tcW w:w="10909" w:type="dxa"/>
          </w:tcPr>
          <w:p w14:paraId="306EDD49"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Included: </w:t>
            </w:r>
          </w:p>
          <w:p w14:paraId="282BFE75"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3ACD862D"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79A1449C"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Crossover RCTs will only be considered if they have either performed the appropriate analyses, taking into consideration the differences in treatment within each patient, or provided the results of the interventions before crossover.</w:t>
            </w:r>
          </w:p>
          <w:p w14:paraId="3AD213D3"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stepped approach will be made, depending on the availability of evidence.</w:t>
            </w:r>
          </w:p>
          <w:p w14:paraId="0979662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case series or case reports</w:t>
            </w:r>
          </w:p>
        </w:tc>
      </w:tr>
      <w:tr w:rsidR="00A928E1" w:rsidRPr="00BB1A1A" w14:paraId="05A2010F" w14:textId="77777777" w:rsidTr="006D2005">
        <w:trPr>
          <w:trHeight w:val="961"/>
        </w:trPr>
        <w:tc>
          <w:tcPr>
            <w:tcW w:w="821" w:type="dxa"/>
            <w:shd w:val="clear" w:color="auto" w:fill="E6E6E6"/>
          </w:tcPr>
          <w:p w14:paraId="5EBE029C"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3A76F70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Context</w:t>
            </w:r>
            <w:r w:rsidRPr="00BB1A1A">
              <w:rPr>
                <w:rFonts w:asciiTheme="majorHAnsi" w:hAnsiTheme="majorHAnsi" w:cstheme="majorHAnsi"/>
                <w:b/>
                <w:bCs/>
                <w:color w:val="FF0000"/>
              </w:rPr>
              <w:t>*</w:t>
            </w:r>
          </w:p>
        </w:tc>
        <w:tc>
          <w:tcPr>
            <w:tcW w:w="10909" w:type="dxa"/>
          </w:tcPr>
          <w:p w14:paraId="00F0D2D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31D64F0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3130C306" w14:textId="77777777" w:rsidTr="006D2005">
        <w:trPr>
          <w:trHeight w:val="1004"/>
        </w:trPr>
        <w:tc>
          <w:tcPr>
            <w:tcW w:w="821" w:type="dxa"/>
            <w:shd w:val="clear" w:color="auto" w:fill="E6E6E6"/>
          </w:tcPr>
          <w:p w14:paraId="330F48B2"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6C64A53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r w:rsidRPr="00BB1A1A">
              <w:rPr>
                <w:rFonts w:asciiTheme="majorHAnsi" w:hAnsiTheme="majorHAnsi" w:cstheme="majorHAnsi"/>
                <w:b/>
                <w:bCs/>
                <w:color w:val="FF0000"/>
              </w:rPr>
              <w:t>*</w:t>
            </w:r>
          </w:p>
        </w:tc>
        <w:tc>
          <w:tcPr>
            <w:tcW w:w="10909" w:type="dxa"/>
          </w:tcPr>
          <w:p w14:paraId="6C245C8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Healthcare practitioner health and well-being </w:t>
            </w:r>
          </w:p>
          <w:p w14:paraId="49FDB7C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Mental health (of people with learning disabilities)</w:t>
            </w:r>
          </w:p>
          <w:p w14:paraId="25800AF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 Community participation and meaningful occupation </w:t>
            </w:r>
          </w:p>
          <w:p w14:paraId="3C3145A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Quality of life / service user and carer satisfaction / experience of care</w:t>
            </w:r>
          </w:p>
          <w:p w14:paraId="4949D9A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Problem behaviours</w:t>
            </w:r>
          </w:p>
        </w:tc>
      </w:tr>
      <w:tr w:rsidR="00A928E1" w:rsidRPr="00BB1A1A" w14:paraId="5228BE3F" w14:textId="77777777" w:rsidTr="006D2005">
        <w:trPr>
          <w:trHeight w:val="841"/>
        </w:trPr>
        <w:tc>
          <w:tcPr>
            <w:tcW w:w="821" w:type="dxa"/>
            <w:shd w:val="clear" w:color="auto" w:fill="E6E6E6"/>
          </w:tcPr>
          <w:p w14:paraId="36B69CB7"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16A6E2A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r w:rsidRPr="00BB1A1A">
              <w:rPr>
                <w:rFonts w:asciiTheme="majorHAnsi" w:hAnsiTheme="majorHAnsi" w:cstheme="majorHAnsi"/>
                <w:b/>
                <w:bCs/>
                <w:color w:val="FF0000"/>
              </w:rPr>
              <w:t>*</w:t>
            </w:r>
          </w:p>
        </w:tc>
        <w:tc>
          <w:tcPr>
            <w:tcW w:w="10909" w:type="dxa"/>
          </w:tcPr>
          <w:p w14:paraId="1B52407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Psychiatric admissions including outcomes related to admission such as length of inpatient stay and least restriction of liberty</w:t>
            </w:r>
          </w:p>
          <w:p w14:paraId="3D80E61C"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Adaptive functioning including communication skills</w:t>
            </w:r>
          </w:p>
          <w:p w14:paraId="15088CD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w:t>
            </w:r>
          </w:p>
          <w:p w14:paraId="040F4D8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Adverse effects of interventions</w:t>
            </w:r>
          </w:p>
          <w:p w14:paraId="5A1DE379" w14:textId="77777777" w:rsidR="00A928E1" w:rsidRPr="00BB1A1A" w:rsidRDefault="00A928E1" w:rsidP="00D25C1D">
            <w:pPr>
              <w:rPr>
                <w:rFonts w:asciiTheme="majorHAnsi" w:hAnsiTheme="majorHAnsi" w:cstheme="majorHAnsi"/>
                <w:i/>
                <w:color w:val="A6A6A6" w:themeColor="background1" w:themeShade="A6"/>
              </w:rPr>
            </w:pPr>
            <w:r w:rsidRPr="00BB1A1A">
              <w:rPr>
                <w:rFonts w:asciiTheme="majorHAnsi" w:hAnsiTheme="majorHAnsi" w:cstheme="majorHAnsi"/>
              </w:rPr>
              <w:t>• Rates of placement breakdown</w:t>
            </w:r>
          </w:p>
          <w:p w14:paraId="47AC71F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Need for out-of-area specialist or secure placement</w:t>
            </w:r>
            <w:r w:rsidRPr="00BB1A1A" w:rsidDel="00BC0C94">
              <w:rPr>
                <w:rFonts w:asciiTheme="majorHAnsi" w:hAnsiTheme="majorHAnsi" w:cstheme="majorHAnsi"/>
              </w:rPr>
              <w:t xml:space="preserve"> </w:t>
            </w:r>
            <w:r w:rsidRPr="00BB1A1A">
              <w:rPr>
                <w:rFonts w:asciiTheme="majorHAnsi" w:hAnsiTheme="majorHAnsi" w:cstheme="majorHAnsi"/>
              </w:rPr>
              <w:br/>
              <w:t>• Rates of restrictive interventions</w:t>
            </w:r>
          </w:p>
          <w:p w14:paraId="3D9D2F34" w14:textId="7637BC19" w:rsidR="00A928E1" w:rsidRPr="00BB1A1A" w:rsidRDefault="00A928E1" w:rsidP="00D25C1D">
            <w:pPr>
              <w:rPr>
                <w:rFonts w:asciiTheme="majorHAnsi" w:hAnsiTheme="majorHAnsi" w:cstheme="majorHAnsi"/>
              </w:rPr>
            </w:pPr>
            <w:r w:rsidRPr="00BB1A1A">
              <w:rPr>
                <w:rFonts w:asciiTheme="majorHAnsi" w:hAnsiTheme="majorHAnsi" w:cstheme="majorHAnsi"/>
              </w:rPr>
              <w:t>• Offending and reoffending</w:t>
            </w:r>
          </w:p>
        </w:tc>
      </w:tr>
      <w:tr w:rsidR="00A928E1" w:rsidRPr="00BB1A1A" w14:paraId="3B3F6D13" w14:textId="77777777" w:rsidTr="006D2005">
        <w:trPr>
          <w:trHeight w:val="417"/>
        </w:trPr>
        <w:tc>
          <w:tcPr>
            <w:tcW w:w="821" w:type="dxa"/>
            <w:shd w:val="clear" w:color="auto" w:fill="E6E6E6"/>
          </w:tcPr>
          <w:p w14:paraId="0017675C"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1CE4DA3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r w:rsidRPr="00BB1A1A">
              <w:rPr>
                <w:rFonts w:asciiTheme="majorHAnsi" w:hAnsiTheme="majorHAnsi" w:cstheme="majorHAnsi"/>
                <w:b/>
                <w:bCs/>
                <w:color w:val="FF0000"/>
              </w:rPr>
              <w:t>*</w:t>
            </w:r>
          </w:p>
        </w:tc>
        <w:tc>
          <w:tcPr>
            <w:tcW w:w="10909" w:type="dxa"/>
          </w:tcPr>
          <w:p w14:paraId="12932BE6" w14:textId="15C870EC"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4CE1467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79587F0B"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Study characteristics (Study ID, Year, Sub-category of intervention/comparison, Context [Locality, Rural/Urban, Country], Recruitment [Recruitment location, Approached N, Completed screening N, Randomised N, Exclusion rate, Screening format, Screening admin, Diagnostic system, Diagnostic method/method used to define population as having a learning disability], Run In/ Washout, Inclusion/exclusion criteria, Group assignment [number of groups, randomisation, N cluster], Participant demographics [age, sex, race, IQ, type of accommodation, level of speaking ability, other confounders (particularly, if non-randomised studies considered), etc], Funding, </w:t>
            </w:r>
          </w:p>
          <w:p w14:paraId="530EBDF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Publication type, References, Risk of bias [Sequence generation, Allocation concealment, methods for identifying confounders (if non-randomised studies considered), Blinding, Missing outcome data, Selective outcome reporting])</w:t>
            </w:r>
          </w:p>
          <w:p w14:paraId="779A4EA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Intervention, Target group, Dose type, Dose, Frequency, Duration) </w:t>
            </w:r>
          </w:p>
          <w:p w14:paraId="75C9012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Weeks post-randomisation, Time point – phase, Outcome data [e.g., mean, SD, N, events]).</w:t>
            </w:r>
          </w:p>
        </w:tc>
      </w:tr>
      <w:tr w:rsidR="00A928E1" w:rsidRPr="00BB1A1A" w14:paraId="01EF298F" w14:textId="77777777" w:rsidTr="006D2005">
        <w:trPr>
          <w:trHeight w:val="502"/>
        </w:trPr>
        <w:tc>
          <w:tcPr>
            <w:tcW w:w="821" w:type="dxa"/>
            <w:shd w:val="clear" w:color="auto" w:fill="E6E6E6"/>
          </w:tcPr>
          <w:p w14:paraId="0B483544"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6C30307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r w:rsidRPr="00BB1A1A">
              <w:rPr>
                <w:rFonts w:asciiTheme="majorHAnsi" w:hAnsiTheme="majorHAnsi" w:cstheme="majorHAnsi"/>
                <w:b/>
                <w:bCs/>
                <w:color w:val="FF0000"/>
              </w:rPr>
              <w:t>*</w:t>
            </w:r>
          </w:p>
        </w:tc>
        <w:tc>
          <w:tcPr>
            <w:tcW w:w="10909" w:type="dxa"/>
          </w:tcPr>
          <w:p w14:paraId="0FC133D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5D8C4098" w14:textId="77777777" w:rsidTr="006D2005">
        <w:trPr>
          <w:trHeight w:val="559"/>
        </w:trPr>
        <w:tc>
          <w:tcPr>
            <w:tcW w:w="821" w:type="dxa"/>
            <w:shd w:val="clear" w:color="auto" w:fill="E6E6E6"/>
          </w:tcPr>
          <w:p w14:paraId="4F1A13FD"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367D9DD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r w:rsidRPr="00BB1A1A">
              <w:rPr>
                <w:rFonts w:asciiTheme="majorHAnsi" w:hAnsiTheme="majorHAnsi" w:cstheme="majorHAnsi"/>
                <w:b/>
                <w:bCs/>
                <w:color w:val="FF0000"/>
              </w:rPr>
              <w:t>*</w:t>
            </w:r>
          </w:p>
        </w:tc>
        <w:tc>
          <w:tcPr>
            <w:tcW w:w="10909" w:type="dxa"/>
          </w:tcPr>
          <w:p w14:paraId="54FB3867" w14:textId="77777777" w:rsidR="00442C59" w:rsidRPr="00BB1A1A" w:rsidRDefault="00442C59" w:rsidP="00442C59">
            <w:pPr>
              <w:rPr>
                <w:rFonts w:asciiTheme="majorHAnsi" w:hAnsiTheme="majorHAnsi" w:cstheme="majorHAnsi"/>
              </w:rPr>
            </w:pPr>
            <w:r w:rsidRPr="00BB1A1A">
              <w:rPr>
                <w:rFonts w:asciiTheme="majorHAnsi" w:hAnsiTheme="majorHAnsi" w:cstheme="majorHAnsi"/>
              </w:rPr>
              <w:t>Where appropriate, meta-analysis using a random-effects model will be used to combine results from similar studies. Alternatively, a narrative synthesis will be used.</w:t>
            </w:r>
          </w:p>
          <w:p w14:paraId="5772AAE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35C83B0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0CFA2EAF" w14:textId="77777777" w:rsidTr="006D2005">
        <w:trPr>
          <w:trHeight w:val="2338"/>
        </w:trPr>
        <w:tc>
          <w:tcPr>
            <w:tcW w:w="821" w:type="dxa"/>
            <w:shd w:val="clear" w:color="auto" w:fill="E6E6E6"/>
          </w:tcPr>
          <w:p w14:paraId="68970000"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03E7F8B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0909" w:type="dxa"/>
          </w:tcPr>
          <w:p w14:paraId="753D297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following sensitivity analyses will be explored to test the robustness of the findings:</w:t>
            </w:r>
          </w:p>
          <w:p w14:paraId="466DBCA3"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7AEA8869"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12802420"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58F69C64"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07DA8E16"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very small studies (N &lt; 50). </w:t>
            </w:r>
          </w:p>
          <w:p w14:paraId="454F444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Subgroups may be explored if there is heterogeneity in the results.</w:t>
            </w:r>
          </w:p>
        </w:tc>
      </w:tr>
      <w:tr w:rsidR="00A928E1" w:rsidRPr="00BB1A1A" w14:paraId="044766A8" w14:textId="77777777" w:rsidTr="006D2005">
        <w:trPr>
          <w:trHeight w:val="298"/>
        </w:trPr>
        <w:tc>
          <w:tcPr>
            <w:tcW w:w="821" w:type="dxa"/>
            <w:shd w:val="clear" w:color="auto" w:fill="E6E6E6"/>
          </w:tcPr>
          <w:p w14:paraId="74DDA478"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75FB98E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0909" w:type="dxa"/>
          </w:tcPr>
          <w:p w14:paraId="5027071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Service delivery</w:t>
            </w:r>
          </w:p>
        </w:tc>
      </w:tr>
      <w:tr w:rsidR="00A928E1" w:rsidRPr="00BB1A1A" w14:paraId="682AEF05" w14:textId="77777777" w:rsidTr="006D2005">
        <w:trPr>
          <w:trHeight w:val="318"/>
        </w:trPr>
        <w:tc>
          <w:tcPr>
            <w:tcW w:w="821" w:type="dxa"/>
            <w:shd w:val="clear" w:color="auto" w:fill="C6D9F1"/>
          </w:tcPr>
          <w:p w14:paraId="4239ED15" w14:textId="77777777" w:rsidR="00A928E1" w:rsidRPr="00BB1A1A" w:rsidRDefault="00A928E1" w:rsidP="00D25C1D">
            <w:pPr>
              <w:rPr>
                <w:rFonts w:asciiTheme="majorHAnsi" w:hAnsiTheme="majorHAnsi" w:cstheme="majorHAnsi"/>
                <w:b/>
                <w:bCs/>
              </w:rPr>
            </w:pPr>
          </w:p>
        </w:tc>
        <w:tc>
          <w:tcPr>
            <w:tcW w:w="13455" w:type="dxa"/>
            <w:gridSpan w:val="2"/>
            <w:shd w:val="clear" w:color="auto" w:fill="C6D9F1"/>
          </w:tcPr>
          <w:p w14:paraId="4349255B"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1444B002" w14:textId="77777777" w:rsidTr="006D2005">
        <w:trPr>
          <w:trHeight w:val="637"/>
        </w:trPr>
        <w:tc>
          <w:tcPr>
            <w:tcW w:w="821" w:type="dxa"/>
            <w:shd w:val="clear" w:color="auto" w:fill="E6E6E6"/>
          </w:tcPr>
          <w:p w14:paraId="52208049" w14:textId="77777777" w:rsidR="00A928E1" w:rsidRPr="00BB1A1A" w:rsidRDefault="00A928E1" w:rsidP="00D25C1D">
            <w:pPr>
              <w:rPr>
                <w:rFonts w:asciiTheme="majorHAnsi" w:hAnsiTheme="majorHAnsi" w:cstheme="majorHAnsi"/>
                <w:bCs/>
              </w:rPr>
            </w:pPr>
          </w:p>
        </w:tc>
        <w:tc>
          <w:tcPr>
            <w:tcW w:w="2546" w:type="dxa"/>
            <w:shd w:val="clear" w:color="auto" w:fill="E6E6E6"/>
          </w:tcPr>
          <w:p w14:paraId="43E658D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0909" w:type="dxa"/>
          </w:tcPr>
          <w:p w14:paraId="76EA4421" w14:textId="77777777" w:rsidR="00A928E1" w:rsidRPr="00BB1A1A" w:rsidRDefault="00A928E1" w:rsidP="00D25C1D">
            <w:pPr>
              <w:rPr>
                <w:rFonts w:asciiTheme="majorHAnsi" w:hAnsiTheme="majorHAnsi" w:cstheme="majorHAnsi"/>
                <w:b/>
              </w:rPr>
            </w:pPr>
          </w:p>
        </w:tc>
      </w:tr>
      <w:tr w:rsidR="00A928E1" w:rsidRPr="00BB1A1A" w14:paraId="2CC48972" w14:textId="77777777" w:rsidTr="006D2005">
        <w:trPr>
          <w:trHeight w:val="77"/>
        </w:trPr>
        <w:tc>
          <w:tcPr>
            <w:tcW w:w="821" w:type="dxa"/>
            <w:shd w:val="clear" w:color="auto" w:fill="E6E6E6"/>
          </w:tcPr>
          <w:p w14:paraId="2A2106AF"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500A25C4"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0909" w:type="dxa"/>
          </w:tcPr>
          <w:p w14:paraId="72CAA87A" w14:textId="77777777" w:rsidR="009475C4" w:rsidRPr="00BB1A1A" w:rsidRDefault="009475C4" w:rsidP="009475C4">
            <w:pPr>
              <w:rPr>
                <w:rFonts w:asciiTheme="majorHAnsi" w:hAnsiTheme="majorHAnsi" w:cstheme="majorHAnsi"/>
              </w:rPr>
            </w:pPr>
            <w:r w:rsidRPr="00BB1A1A">
              <w:rPr>
                <w:rFonts w:asciiTheme="majorHAnsi" w:hAnsiTheme="majorHAnsi" w:cstheme="majorHAnsi"/>
              </w:rPr>
              <w:t xml:space="preserve">The following review was partially included and updated: </w:t>
            </w:r>
          </w:p>
          <w:p w14:paraId="63AE358C" w14:textId="77777777" w:rsidR="009475C4" w:rsidRPr="00BB1A1A" w:rsidRDefault="009475C4" w:rsidP="009475C4">
            <w:pPr>
              <w:rPr>
                <w:rFonts w:asciiTheme="majorHAnsi" w:hAnsiTheme="majorHAnsi" w:cstheme="majorHAnsi"/>
              </w:rPr>
            </w:pPr>
            <w:r w:rsidRPr="00BB1A1A">
              <w:rPr>
                <w:rFonts w:asciiTheme="majorHAnsi" w:hAnsiTheme="majorHAnsi" w:cstheme="majorHAnsi"/>
              </w:rPr>
              <w:t>Balogh R, Ouellette-Kuntz H, Bourne L, Lunsky Y, Colantonio A. Organising health care services for persons with an intellectual disability. Cochrane Database of Systematic Reviews 2008, Issue 4. Art. No.: CD007492. DOI: 10.1002/14651858.CD007492.</w:t>
            </w:r>
          </w:p>
          <w:p w14:paraId="3057A0E7" w14:textId="5A5DE46D" w:rsidR="00A928E1" w:rsidRPr="00BB1A1A" w:rsidRDefault="009475C4" w:rsidP="009475C4">
            <w:pPr>
              <w:rPr>
                <w:rFonts w:asciiTheme="majorHAnsi" w:hAnsiTheme="majorHAnsi" w:cstheme="majorHAnsi"/>
              </w:rPr>
            </w:pPr>
            <w:r w:rsidRPr="00BB1A1A">
              <w:rPr>
                <w:rFonts w:asciiTheme="majorHAnsi" w:hAnsiTheme="majorHAnsi" w:cstheme="majorHAnsi"/>
              </w:rPr>
              <w:t>Note that this was partially included due to slightly different purpose (also included physical health) and also different inclusion/exclusion criteria used. Also note that the Cochrane review was in the process of being updated but had not been completed in time to be included in the guideline.</w:t>
            </w:r>
          </w:p>
        </w:tc>
      </w:tr>
      <w:tr w:rsidR="00A928E1" w:rsidRPr="00BB1A1A" w14:paraId="5D22929A" w14:textId="77777777" w:rsidTr="006D2005">
        <w:trPr>
          <w:trHeight w:val="318"/>
        </w:trPr>
        <w:tc>
          <w:tcPr>
            <w:tcW w:w="821" w:type="dxa"/>
            <w:shd w:val="clear" w:color="auto" w:fill="E6E6E6"/>
          </w:tcPr>
          <w:p w14:paraId="0AD9B7DA" w14:textId="77777777" w:rsidR="00A928E1" w:rsidRPr="00BB1A1A" w:rsidRDefault="00A928E1" w:rsidP="00FA5DAC">
            <w:pPr>
              <w:numPr>
                <w:ilvl w:val="0"/>
                <w:numId w:val="41"/>
              </w:numPr>
              <w:spacing w:before="0"/>
              <w:rPr>
                <w:rFonts w:asciiTheme="majorHAnsi" w:hAnsiTheme="majorHAnsi" w:cstheme="majorHAnsi"/>
                <w:bCs/>
              </w:rPr>
            </w:pPr>
          </w:p>
        </w:tc>
        <w:tc>
          <w:tcPr>
            <w:tcW w:w="2546" w:type="dxa"/>
            <w:shd w:val="clear" w:color="auto" w:fill="E6E6E6"/>
          </w:tcPr>
          <w:p w14:paraId="5D6EED13"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0909" w:type="dxa"/>
          </w:tcPr>
          <w:p w14:paraId="0389EBA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Chaplin R. (2004) General psychiatric services for adults with intellectual disability and mental illness. Journal of Intellectual Disability Research (48) 1: 1-10. – review aimed to identify if studies in specialist or general psychiatric services have better outcomes – included here as ‘not updated’ as only addressed a small part of the review question; also identified one RCT but the rest were non-randomised</w:t>
            </w:r>
          </w:p>
        </w:tc>
      </w:tr>
    </w:tbl>
    <w:p w14:paraId="125F007B" w14:textId="77777777" w:rsidR="00A928E1" w:rsidRDefault="00A928E1" w:rsidP="00A928E1"/>
    <w:p w14:paraId="61A21CB0" w14:textId="77777777" w:rsidR="00A928E1" w:rsidRDefault="00A928E1" w:rsidP="00A928E1">
      <w:pPr>
        <w:pStyle w:val="AppMinorSubHead"/>
      </w:pPr>
      <w:bookmarkStart w:id="26" w:name="_Toc406423221"/>
      <w:bookmarkStart w:id="27" w:name="_Toc418773718"/>
      <w:bookmarkStart w:id="28" w:name="_Toc430790450"/>
      <w:r>
        <w:t>Interventions, training, support to improve health and wellbeing of family carers and staff (RQ5.1)</w:t>
      </w:r>
      <w:bookmarkEnd w:id="26"/>
      <w:bookmarkEnd w:id="27"/>
      <w:bookmarkEnd w:id="28"/>
    </w:p>
    <w:p w14:paraId="23337A02" w14:textId="77777777" w:rsidR="00A928E1" w:rsidRPr="00A928E1" w:rsidRDefault="00A928E1" w:rsidP="00A928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2320"/>
        <w:gridCol w:w="11137"/>
      </w:tblGrid>
      <w:tr w:rsidR="00A928E1" w:rsidRPr="00BB1A1A" w14:paraId="4D409CCA" w14:textId="77777777" w:rsidTr="006D2005">
        <w:trPr>
          <w:trHeight w:val="143"/>
        </w:trPr>
        <w:tc>
          <w:tcPr>
            <w:tcW w:w="819" w:type="dxa"/>
            <w:shd w:val="clear" w:color="auto" w:fill="8DB3E2"/>
          </w:tcPr>
          <w:p w14:paraId="08DC720D"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 No.</w:t>
            </w:r>
          </w:p>
        </w:tc>
        <w:tc>
          <w:tcPr>
            <w:tcW w:w="2320" w:type="dxa"/>
            <w:shd w:val="clear" w:color="auto" w:fill="8DB3E2"/>
          </w:tcPr>
          <w:p w14:paraId="0C100F9A"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Item</w:t>
            </w:r>
          </w:p>
        </w:tc>
        <w:tc>
          <w:tcPr>
            <w:tcW w:w="11137" w:type="dxa"/>
            <w:shd w:val="clear" w:color="auto" w:fill="8DB3E2"/>
          </w:tcPr>
          <w:p w14:paraId="5F33473B" w14:textId="77777777" w:rsidR="00A928E1" w:rsidRPr="00BB1A1A" w:rsidRDefault="00A928E1" w:rsidP="00D25C1D">
            <w:pPr>
              <w:rPr>
                <w:rFonts w:asciiTheme="majorHAnsi" w:hAnsiTheme="majorHAnsi" w:cstheme="majorHAnsi"/>
                <w:b/>
                <w:bCs/>
              </w:rPr>
            </w:pPr>
            <w:r w:rsidRPr="00BB1A1A">
              <w:rPr>
                <w:rFonts w:asciiTheme="majorHAnsi" w:hAnsiTheme="majorHAnsi" w:cstheme="majorHAnsi"/>
                <w:b/>
                <w:bCs/>
              </w:rPr>
              <w:t>Details</w:t>
            </w:r>
          </w:p>
        </w:tc>
      </w:tr>
      <w:tr w:rsidR="00A928E1" w:rsidRPr="00BB1A1A" w14:paraId="069850F9" w14:textId="77777777" w:rsidTr="006D2005">
        <w:trPr>
          <w:trHeight w:val="143"/>
        </w:trPr>
        <w:tc>
          <w:tcPr>
            <w:tcW w:w="819" w:type="dxa"/>
            <w:shd w:val="clear" w:color="auto" w:fill="C6D9F1"/>
          </w:tcPr>
          <w:p w14:paraId="42CBE2F9" w14:textId="77777777" w:rsidR="00A928E1" w:rsidRPr="00BB1A1A" w:rsidRDefault="00A928E1" w:rsidP="00D25C1D">
            <w:pPr>
              <w:rPr>
                <w:rFonts w:asciiTheme="majorHAnsi" w:hAnsiTheme="majorHAnsi" w:cstheme="majorHAnsi"/>
                <w:b/>
                <w:bCs/>
              </w:rPr>
            </w:pPr>
          </w:p>
        </w:tc>
        <w:tc>
          <w:tcPr>
            <w:tcW w:w="13457" w:type="dxa"/>
            <w:gridSpan w:val="2"/>
            <w:shd w:val="clear" w:color="auto" w:fill="C6D9F1"/>
          </w:tcPr>
          <w:p w14:paraId="22CF5262"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Guideline details</w:t>
            </w:r>
          </w:p>
        </w:tc>
      </w:tr>
      <w:tr w:rsidR="00A928E1" w:rsidRPr="00BB1A1A" w14:paraId="302721C7" w14:textId="77777777" w:rsidTr="006D2005">
        <w:trPr>
          <w:trHeight w:val="143"/>
        </w:trPr>
        <w:tc>
          <w:tcPr>
            <w:tcW w:w="819" w:type="dxa"/>
            <w:shd w:val="clear" w:color="auto" w:fill="E6E6E6"/>
          </w:tcPr>
          <w:p w14:paraId="1C670BFE"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3843D735"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w:t>
            </w:r>
          </w:p>
        </w:tc>
        <w:tc>
          <w:tcPr>
            <w:tcW w:w="11137" w:type="dxa"/>
          </w:tcPr>
          <w:p w14:paraId="1DA3CE1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Mental health problems in people with learning disabilities guideline</w:t>
            </w:r>
          </w:p>
        </w:tc>
      </w:tr>
      <w:tr w:rsidR="00A928E1" w:rsidRPr="00BB1A1A" w14:paraId="278DF72A" w14:textId="77777777" w:rsidTr="006D2005">
        <w:trPr>
          <w:trHeight w:val="143"/>
        </w:trPr>
        <w:tc>
          <w:tcPr>
            <w:tcW w:w="819" w:type="dxa"/>
            <w:shd w:val="clear" w:color="auto" w:fill="E6E6E6"/>
          </w:tcPr>
          <w:p w14:paraId="684790B4"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1C873930"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Guideline chapter</w:t>
            </w:r>
          </w:p>
        </w:tc>
        <w:tc>
          <w:tcPr>
            <w:tcW w:w="11137" w:type="dxa"/>
          </w:tcPr>
          <w:p w14:paraId="0AA99A37" w14:textId="29EEBAAC" w:rsidR="00A928E1" w:rsidRPr="00BB1A1A" w:rsidRDefault="005B3880" w:rsidP="00D25C1D">
            <w:pPr>
              <w:rPr>
                <w:rFonts w:asciiTheme="majorHAnsi" w:hAnsiTheme="majorHAnsi" w:cstheme="majorHAnsi"/>
              </w:rPr>
            </w:pPr>
            <w:r w:rsidRPr="00BB1A1A">
              <w:rPr>
                <w:rFonts w:asciiTheme="majorHAnsi" w:hAnsiTheme="majorHAnsi" w:cstheme="majorHAnsi"/>
              </w:rPr>
              <w:t>Chapter 9: Interventions for family carer and staff health and wellbeing</w:t>
            </w:r>
          </w:p>
        </w:tc>
      </w:tr>
      <w:tr w:rsidR="00A928E1" w:rsidRPr="00BB1A1A" w14:paraId="55BEA560" w14:textId="77777777" w:rsidTr="006D2005">
        <w:trPr>
          <w:trHeight w:val="143"/>
        </w:trPr>
        <w:tc>
          <w:tcPr>
            <w:tcW w:w="819" w:type="dxa"/>
            <w:shd w:val="clear" w:color="auto" w:fill="E6E6E6"/>
          </w:tcPr>
          <w:p w14:paraId="1A0D35D3"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07D6B0E1"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Objective of review</w:t>
            </w:r>
          </w:p>
        </w:tc>
        <w:tc>
          <w:tcPr>
            <w:tcW w:w="11137" w:type="dxa"/>
          </w:tcPr>
          <w:p w14:paraId="524C575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To determine which is the best way to engage family carers and staff of people with learning disabilities and mental health problems to improve their own health and well-being.</w:t>
            </w:r>
          </w:p>
        </w:tc>
      </w:tr>
      <w:tr w:rsidR="00A928E1" w:rsidRPr="00BB1A1A" w14:paraId="5B122869" w14:textId="77777777" w:rsidTr="006D2005">
        <w:trPr>
          <w:trHeight w:val="143"/>
        </w:trPr>
        <w:tc>
          <w:tcPr>
            <w:tcW w:w="819" w:type="dxa"/>
            <w:shd w:val="clear" w:color="auto" w:fill="C6D9F1"/>
          </w:tcPr>
          <w:p w14:paraId="0DDB43BF" w14:textId="77777777" w:rsidR="00A928E1" w:rsidRPr="00BB1A1A" w:rsidRDefault="00A928E1" w:rsidP="00D25C1D">
            <w:pPr>
              <w:rPr>
                <w:rFonts w:asciiTheme="majorHAnsi" w:hAnsiTheme="majorHAnsi" w:cstheme="majorHAnsi"/>
                <w:b/>
                <w:bCs/>
              </w:rPr>
            </w:pPr>
          </w:p>
        </w:tc>
        <w:tc>
          <w:tcPr>
            <w:tcW w:w="13457" w:type="dxa"/>
            <w:gridSpan w:val="2"/>
            <w:shd w:val="clear" w:color="auto" w:fill="C6D9F1"/>
          </w:tcPr>
          <w:p w14:paraId="2FC2B122"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Review methods</w:t>
            </w:r>
          </w:p>
        </w:tc>
      </w:tr>
      <w:tr w:rsidR="00A928E1" w:rsidRPr="00BB1A1A" w14:paraId="0946DC88" w14:textId="77777777" w:rsidTr="006D2005">
        <w:trPr>
          <w:trHeight w:val="143"/>
        </w:trPr>
        <w:tc>
          <w:tcPr>
            <w:tcW w:w="819" w:type="dxa"/>
            <w:shd w:val="clear" w:color="auto" w:fill="E6E6E6"/>
          </w:tcPr>
          <w:p w14:paraId="62A533C9"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76C09895"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Review question(s)</w:t>
            </w:r>
            <w:r w:rsidRPr="00BB1A1A">
              <w:rPr>
                <w:rFonts w:asciiTheme="majorHAnsi" w:hAnsiTheme="majorHAnsi" w:cstheme="majorHAnsi"/>
                <w:b/>
                <w:bCs/>
                <w:color w:val="FF0000"/>
              </w:rPr>
              <w:t xml:space="preserve"> *</w:t>
            </w:r>
          </w:p>
        </w:tc>
        <w:tc>
          <w:tcPr>
            <w:tcW w:w="11137" w:type="dxa"/>
          </w:tcPr>
          <w:p w14:paraId="55AA81E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RQ5.1: In family carers and staff caring for people (children, young people and adults) with learning disabilities and mental health problems, which interventions, training and support improve the health and well-being of the family and staff as well as that of the person with learning disabilities when compared to an alternative approach?</w:t>
            </w:r>
          </w:p>
        </w:tc>
      </w:tr>
      <w:tr w:rsidR="00A928E1" w:rsidRPr="00BB1A1A" w14:paraId="1290D793" w14:textId="77777777" w:rsidTr="006D2005">
        <w:trPr>
          <w:trHeight w:val="143"/>
        </w:trPr>
        <w:tc>
          <w:tcPr>
            <w:tcW w:w="819" w:type="dxa"/>
            <w:shd w:val="clear" w:color="auto" w:fill="E6E6E6"/>
          </w:tcPr>
          <w:p w14:paraId="7E86FDCE"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1BC3D514"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Sub-question(s)</w:t>
            </w:r>
          </w:p>
        </w:tc>
        <w:tc>
          <w:tcPr>
            <w:tcW w:w="11137" w:type="dxa"/>
          </w:tcPr>
          <w:p w14:paraId="42D222E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n/a</w:t>
            </w:r>
          </w:p>
        </w:tc>
      </w:tr>
      <w:tr w:rsidR="00A928E1" w:rsidRPr="00BB1A1A" w14:paraId="11E5ADC8" w14:textId="77777777" w:rsidTr="006D2005">
        <w:trPr>
          <w:trHeight w:val="5094"/>
        </w:trPr>
        <w:tc>
          <w:tcPr>
            <w:tcW w:w="819" w:type="dxa"/>
            <w:shd w:val="clear" w:color="auto" w:fill="E6E6E6"/>
          </w:tcPr>
          <w:p w14:paraId="59AAE0F7"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0B855746"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Searches</w:t>
            </w:r>
            <w:r w:rsidRPr="00BB1A1A">
              <w:rPr>
                <w:rFonts w:asciiTheme="majorHAnsi" w:hAnsiTheme="majorHAnsi" w:cstheme="majorHAnsi"/>
                <w:b/>
                <w:bCs/>
                <w:color w:val="FF0000"/>
              </w:rPr>
              <w:t>*</w:t>
            </w:r>
          </w:p>
        </w:tc>
        <w:tc>
          <w:tcPr>
            <w:tcW w:w="11137" w:type="dxa"/>
          </w:tcPr>
          <w:p w14:paraId="30A1E076" w14:textId="467C27AF" w:rsidR="00A928E1" w:rsidRPr="00BB1A1A" w:rsidRDefault="001F592C" w:rsidP="00D25C1D">
            <w:pPr>
              <w:rPr>
                <w:rFonts w:asciiTheme="majorHAnsi" w:hAnsiTheme="majorHAnsi" w:cstheme="majorHAnsi"/>
                <w:b/>
              </w:rPr>
            </w:pPr>
            <w:r w:rsidRPr="00BB1A1A">
              <w:rPr>
                <w:rFonts w:asciiTheme="majorHAnsi" w:hAnsiTheme="majorHAnsi" w:cstheme="majorHAnsi"/>
                <w:b/>
              </w:rPr>
              <w:t>Central (inception to December 2016), CDSR (inception to December 2016), CINAHL (inception to December 2016), DARE (inception to December 2016), Embase (inception to December 2016), HTA (inception to December 2016), Medline (inception to December 2016), PreMedline (inception to December week 2 2016), PsycINFO (inception to December 2016)</w:t>
            </w:r>
            <w:r w:rsidR="00A7757F" w:rsidRPr="00BB1A1A">
              <w:rPr>
                <w:rFonts w:asciiTheme="majorHAnsi" w:hAnsiTheme="majorHAnsi" w:cstheme="majorHAnsi"/>
                <w:b/>
              </w:rPr>
              <w:t>Other sources of evidence</w:t>
            </w:r>
            <w:r w:rsidR="00A928E1" w:rsidRPr="00BB1A1A">
              <w:rPr>
                <w:rFonts w:asciiTheme="majorHAnsi" w:hAnsiTheme="majorHAnsi" w:cstheme="majorHAnsi"/>
                <w:b/>
              </w:rPr>
              <w:t xml:space="preserve">: </w:t>
            </w:r>
          </w:p>
          <w:p w14:paraId="4D2CD214"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Reference lists of included studies</w:t>
            </w:r>
          </w:p>
          <w:p w14:paraId="4B84207B"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Calls for evidence from registered stakeholders</w:t>
            </w:r>
          </w:p>
          <w:p w14:paraId="26DEF902"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Trial registries (</w:t>
            </w:r>
            <w:hyperlink r:id="rId55" w:history="1">
              <w:r w:rsidRPr="00BB1A1A">
                <w:rPr>
                  <w:rStyle w:val="Hyperlink"/>
                  <w:rFonts w:asciiTheme="majorHAnsi" w:hAnsiTheme="majorHAnsi" w:cstheme="majorHAnsi"/>
                </w:rPr>
                <w:t>http://clinicaltrials.gov</w:t>
              </w:r>
            </w:hyperlink>
            <w:r w:rsidRPr="00BB1A1A">
              <w:rPr>
                <w:rFonts w:asciiTheme="majorHAnsi" w:hAnsiTheme="majorHAnsi" w:cstheme="majorHAnsi"/>
              </w:rPr>
              <w:t xml:space="preserve"> and International clinical Trials Registry Platform Search Portal: </w:t>
            </w:r>
            <w:hyperlink r:id="rId56" w:history="1">
              <w:r w:rsidRPr="00BB1A1A">
                <w:rPr>
                  <w:rStyle w:val="Hyperlink"/>
                  <w:rFonts w:asciiTheme="majorHAnsi" w:hAnsiTheme="majorHAnsi" w:cstheme="majorHAnsi"/>
                </w:rPr>
                <w:t>http://apps.who.int/trialsearch/</w:t>
              </w:r>
            </w:hyperlink>
            <w:r w:rsidRPr="00BB1A1A">
              <w:rPr>
                <w:rFonts w:asciiTheme="majorHAnsi" w:hAnsiTheme="majorHAnsi" w:cstheme="majorHAnsi"/>
              </w:rPr>
              <w:t>)</w:t>
            </w:r>
          </w:p>
          <w:p w14:paraId="530391E6" w14:textId="77777777" w:rsidR="00A928E1" w:rsidRPr="00BB1A1A" w:rsidRDefault="00A928E1" w:rsidP="00FA5DAC">
            <w:pPr>
              <w:numPr>
                <w:ilvl w:val="0"/>
                <w:numId w:val="32"/>
              </w:numPr>
              <w:spacing w:before="0"/>
              <w:rPr>
                <w:rFonts w:asciiTheme="majorHAnsi" w:hAnsiTheme="majorHAnsi" w:cstheme="majorHAnsi"/>
                <w:b/>
              </w:rPr>
            </w:pPr>
            <w:r w:rsidRPr="00BB1A1A">
              <w:rPr>
                <w:rFonts w:asciiTheme="majorHAnsi" w:hAnsiTheme="majorHAnsi" w:cstheme="majorHAnsi"/>
              </w:rPr>
              <w:t>PROSPERO (</w:t>
            </w:r>
            <w:hyperlink r:id="rId57" w:history="1">
              <w:r w:rsidRPr="00BB1A1A">
                <w:rPr>
                  <w:rStyle w:val="Hyperlink"/>
                  <w:rFonts w:asciiTheme="majorHAnsi" w:hAnsiTheme="majorHAnsi" w:cstheme="majorHAnsi"/>
                </w:rPr>
                <w:t>http://www.crd.york.ac.uk/Prospero/</w:t>
              </w:r>
            </w:hyperlink>
            <w:r w:rsidRPr="00BB1A1A">
              <w:rPr>
                <w:rFonts w:asciiTheme="majorHAnsi" w:hAnsiTheme="majorHAnsi" w:cstheme="majorHAnsi"/>
              </w:rPr>
              <w:t>)</w:t>
            </w:r>
          </w:p>
          <w:p w14:paraId="4B010C08"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Conference abstracts will be assessed for eligibility and potentially eligible studies will be checked to determine if they have been published in full</w:t>
            </w:r>
          </w:p>
          <w:p w14:paraId="023762D4"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Dissertation titles/abstracts will be assessed for eligibility and potentially eligible studies will be checked to determine if they have been published in full</w:t>
            </w:r>
          </w:p>
          <w:p w14:paraId="21D72347" w14:textId="77777777" w:rsidR="00A928E1" w:rsidRPr="00BB1A1A" w:rsidRDefault="00A928E1" w:rsidP="00FA5DAC">
            <w:pPr>
              <w:numPr>
                <w:ilvl w:val="0"/>
                <w:numId w:val="32"/>
              </w:numPr>
              <w:spacing w:before="0"/>
              <w:rPr>
                <w:rFonts w:asciiTheme="majorHAnsi" w:hAnsiTheme="majorHAnsi" w:cstheme="majorHAnsi"/>
              </w:rPr>
            </w:pPr>
            <w:r w:rsidRPr="00BB1A1A">
              <w:rPr>
                <w:rFonts w:asciiTheme="majorHAnsi" w:hAnsiTheme="majorHAnsi" w:cstheme="majorHAnsi"/>
              </w:rPr>
              <w:t>Non-English language papers (with English abstracts) will be assessed for eligibility and potentially eligible studies will be checked to determine if they have been published in an English language journal.</w:t>
            </w:r>
          </w:p>
          <w:p w14:paraId="6FF7D65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Note. Unpublished data will only be included where a full trial report is available with sufficient detail to properly assess the risk of bias. Authors of unpublished evidence will be asked for permission to use such data, and will be informed that summary data from the study and the study’s characteristics will be published in the full guideline.</w:t>
            </w:r>
          </w:p>
        </w:tc>
      </w:tr>
      <w:tr w:rsidR="00A928E1" w:rsidRPr="00BB1A1A" w14:paraId="4D58FC8F" w14:textId="77777777" w:rsidTr="006D2005">
        <w:trPr>
          <w:trHeight w:val="275"/>
        </w:trPr>
        <w:tc>
          <w:tcPr>
            <w:tcW w:w="819" w:type="dxa"/>
            <w:shd w:val="clear" w:color="auto" w:fill="E6E6E6"/>
          </w:tcPr>
          <w:p w14:paraId="334888BB"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00B234D2"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rPr>
              <w:t>Condition or domain being studied</w:t>
            </w:r>
            <w:r w:rsidRPr="00BB1A1A">
              <w:rPr>
                <w:rFonts w:asciiTheme="majorHAnsi" w:hAnsiTheme="majorHAnsi" w:cstheme="majorHAnsi"/>
                <w:b/>
                <w:bCs/>
                <w:color w:val="FF0000"/>
              </w:rPr>
              <w:t>*</w:t>
            </w:r>
          </w:p>
        </w:tc>
        <w:tc>
          <w:tcPr>
            <w:tcW w:w="11137" w:type="dxa"/>
          </w:tcPr>
          <w:p w14:paraId="4FA1095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Learning disabilities and mental health problems</w:t>
            </w:r>
          </w:p>
          <w:p w14:paraId="4F821AA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4D448534"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Learning disabilities:</w:t>
            </w:r>
          </w:p>
          <w:p w14:paraId="58B6F940"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Heterogeneous conditions, but are defined by 3 core criteria: lower intellectual ability (usually defined as an IQ of less than 70), significant impairment of social or adaptive functioning and onset in childhood.</w:t>
            </w:r>
            <w:r w:rsidRPr="00BB1A1A">
              <w:rPr>
                <w:rFonts w:asciiTheme="majorHAnsi" w:hAnsiTheme="majorHAnsi" w:cstheme="majorHAnsi"/>
                <w:color w:val="000000"/>
                <w:lang w:eastAsia="en-GB"/>
              </w:rPr>
              <w:t xml:space="preserve"> This corresponds to ’intellectual disability’ as described in the major taxonomy DSM-5 (APA 2013) and ’mental retardation’ in</w:t>
            </w:r>
            <w:r w:rsidRPr="00BB1A1A">
              <w:rPr>
                <w:rFonts w:asciiTheme="majorHAnsi" w:hAnsiTheme="majorHAnsi" w:cstheme="majorHAnsi"/>
                <w:lang w:eastAsia="en-GB"/>
              </w:rPr>
              <w:t xml:space="preserve"> ICD 10 (WHO, 1992).</w:t>
            </w:r>
          </w:p>
          <w:p w14:paraId="7E84F286" w14:textId="77777777" w:rsidR="00A928E1" w:rsidRPr="00BB1A1A" w:rsidRDefault="00A928E1" w:rsidP="00FA5DAC">
            <w:pPr>
              <w:numPr>
                <w:ilvl w:val="0"/>
                <w:numId w:val="34"/>
              </w:numPr>
              <w:spacing w:before="0"/>
              <w:rPr>
                <w:rFonts w:asciiTheme="majorHAnsi" w:hAnsiTheme="majorHAnsi" w:cstheme="majorHAnsi"/>
                <w:sz w:val="20"/>
              </w:rPr>
            </w:pPr>
            <w:r w:rsidRPr="00BB1A1A">
              <w:rPr>
                <w:rFonts w:asciiTheme="majorHAnsi" w:hAnsiTheme="majorHAnsi" w:cstheme="majorHAnsi"/>
              </w:rPr>
              <w:t>Mental health problems (as defined in the guideline).</w:t>
            </w:r>
          </w:p>
        </w:tc>
      </w:tr>
      <w:tr w:rsidR="00A928E1" w:rsidRPr="00BB1A1A" w14:paraId="1F053F66" w14:textId="77777777" w:rsidTr="006D2005">
        <w:trPr>
          <w:trHeight w:val="559"/>
        </w:trPr>
        <w:tc>
          <w:tcPr>
            <w:tcW w:w="819" w:type="dxa"/>
            <w:shd w:val="clear" w:color="auto" w:fill="E6E6E6"/>
          </w:tcPr>
          <w:p w14:paraId="69DDD9C8"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7EF8B3B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Participants/ population</w:t>
            </w:r>
            <w:r w:rsidRPr="00BB1A1A">
              <w:rPr>
                <w:rFonts w:asciiTheme="majorHAnsi" w:hAnsiTheme="majorHAnsi" w:cstheme="majorHAnsi"/>
                <w:b/>
                <w:bCs/>
                <w:color w:val="FF0000"/>
              </w:rPr>
              <w:t>*</w:t>
            </w:r>
          </w:p>
        </w:tc>
        <w:tc>
          <w:tcPr>
            <w:tcW w:w="11137" w:type="dxa"/>
          </w:tcPr>
          <w:p w14:paraId="26130FBB" w14:textId="77777777" w:rsidR="00A928E1" w:rsidRPr="00BB1A1A" w:rsidRDefault="00A928E1" w:rsidP="00D25C1D">
            <w:pPr>
              <w:tabs>
                <w:tab w:val="center" w:pos="3266"/>
              </w:tabs>
              <w:rPr>
                <w:rFonts w:asciiTheme="majorHAnsi" w:hAnsiTheme="majorHAnsi" w:cstheme="majorHAnsi"/>
              </w:rPr>
            </w:pPr>
            <w:r w:rsidRPr="00BB1A1A">
              <w:rPr>
                <w:rFonts w:asciiTheme="majorHAnsi" w:hAnsiTheme="majorHAnsi" w:cstheme="majorHAnsi"/>
              </w:rPr>
              <w:t>Included: Family carers and staff caring for people (children, young people and adults) with learning disabilities and mental health problems.</w:t>
            </w:r>
          </w:p>
          <w:p w14:paraId="2F2AAA0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This includes family carers and staff caring for people with genetic conditions associated with learning disabilities and mental health problems, if some of their mental health problems and needs may differ from those of people with other learning disabilities (for example, Down’s syndrome, Prader-Willi syndrome, Fragile X syndrome). Special consideration will be given to groups affected by equality issues, such as black, Asian and minority ethnic groups and older adults.</w:t>
            </w:r>
          </w:p>
          <w:p w14:paraId="12C8B16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Definitions:</w:t>
            </w:r>
          </w:p>
          <w:p w14:paraId="384B3388"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Family carer:</w:t>
            </w:r>
          </w:p>
          <w:p w14:paraId="3804C432"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Has personal experience of caring for 1 or more persons with LD and mental health problems who is a family member; see comment below</w:t>
            </w:r>
          </w:p>
          <w:p w14:paraId="29E77933"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Has personal contact with a family member who has LD and mental health problems, even though that individual may not reside in the family home;</w:t>
            </w:r>
          </w:p>
          <w:p w14:paraId="3021547F"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Is not paid to have a personal, continuous relationship with a person with LD and mental health problems.</w:t>
            </w:r>
          </w:p>
          <w:p w14:paraId="09B3641B"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Not all family carers may be related by blood, but choose to support a person with a learning disability in the way described above</w:t>
            </w:r>
          </w:p>
          <w:p w14:paraId="42141CBA" w14:textId="77777777" w:rsidR="00A928E1" w:rsidRPr="00BB1A1A" w:rsidRDefault="00A928E1" w:rsidP="00FA5DAC">
            <w:pPr>
              <w:numPr>
                <w:ilvl w:val="0"/>
                <w:numId w:val="34"/>
              </w:numPr>
              <w:spacing w:before="0"/>
              <w:rPr>
                <w:rFonts w:asciiTheme="majorHAnsi" w:hAnsiTheme="majorHAnsi" w:cstheme="majorHAnsi"/>
              </w:rPr>
            </w:pPr>
            <w:r w:rsidRPr="00BB1A1A">
              <w:rPr>
                <w:rFonts w:asciiTheme="majorHAnsi" w:hAnsiTheme="majorHAnsi" w:cstheme="majorHAnsi"/>
              </w:rPr>
              <w:t>Staff:</w:t>
            </w:r>
          </w:p>
          <w:p w14:paraId="189ED8E6" w14:textId="77777777" w:rsidR="00A928E1" w:rsidRPr="00BB1A1A" w:rsidRDefault="00A928E1" w:rsidP="00FA5DAC">
            <w:pPr>
              <w:numPr>
                <w:ilvl w:val="1"/>
                <w:numId w:val="34"/>
              </w:numPr>
              <w:spacing w:before="0"/>
              <w:rPr>
                <w:rFonts w:asciiTheme="majorHAnsi" w:hAnsiTheme="majorHAnsi" w:cstheme="majorHAnsi"/>
              </w:rPr>
            </w:pPr>
            <w:r w:rsidRPr="00BB1A1A">
              <w:rPr>
                <w:rFonts w:asciiTheme="majorHAnsi" w:hAnsiTheme="majorHAnsi" w:cstheme="majorHAnsi"/>
              </w:rPr>
              <w:t>Is paid to care for 1 or more persons with LD and mental health problems.</w:t>
            </w:r>
          </w:p>
          <w:p w14:paraId="405D1D9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w:t>
            </w:r>
          </w:p>
          <w:p w14:paraId="4F446CCA" w14:textId="77777777" w:rsidR="00A928E1" w:rsidRPr="00BB1A1A" w:rsidRDefault="00A928E1" w:rsidP="00FA5DAC">
            <w:pPr>
              <w:pStyle w:val="ListParagraph"/>
              <w:numPr>
                <w:ilvl w:val="0"/>
                <w:numId w:val="35"/>
              </w:numPr>
              <w:spacing w:before="0"/>
              <w:rPr>
                <w:rFonts w:asciiTheme="majorHAnsi" w:hAnsiTheme="majorHAnsi" w:cstheme="majorHAnsi"/>
              </w:rPr>
            </w:pPr>
            <w:r w:rsidRPr="00BB1A1A">
              <w:rPr>
                <w:rFonts w:asciiTheme="majorHAnsi" w:hAnsiTheme="majorHAnsi" w:cstheme="majorHAnsi"/>
              </w:rPr>
              <w:t xml:space="preserve">Family carers and staff caring for people with learning disabilities who do not have mental health problems </w:t>
            </w:r>
          </w:p>
          <w:p w14:paraId="3497CDD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If possible, results will be stratified by the following: </w:t>
            </w:r>
          </w:p>
          <w:p w14:paraId="3EC065B5"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Age of person being cared for: Adults (18 years or older), children &amp; young people (under 18 years), all ages combined (for dementia, middle age / older adults)</w:t>
            </w:r>
          </w:p>
          <w:p w14:paraId="760A97DC"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Underlying cause of learning disability, such as: Down’s syndrome, Fragile X syndrome, Prader-Willi syndrome, Learning disabilities (idiopathic, unspecified or mixed causes)</w:t>
            </w:r>
          </w:p>
          <w:p w14:paraId="0F70BB3A"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Severity of learning disabilities:</w:t>
            </w:r>
          </w:p>
          <w:p w14:paraId="72CB4D8D"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Adults: mild – IQ 50-69, moderate – IQ 35-49, severe – IQ 20-34 or profound – IQ &lt; 20 (or as categorised by the studies)</w:t>
            </w:r>
          </w:p>
          <w:p w14:paraId="7C6AFDE0"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Children: categorised by IQ above or severity as categorised by the studies</w:t>
            </w:r>
          </w:p>
          <w:p w14:paraId="2F9A6AB2" w14:textId="77777777" w:rsidR="00A928E1" w:rsidRPr="00BB1A1A" w:rsidRDefault="00A928E1" w:rsidP="00D25C1D">
            <w:pPr>
              <w:pStyle w:val="ListParagraph"/>
              <w:rPr>
                <w:rFonts w:asciiTheme="majorHAnsi" w:hAnsiTheme="majorHAnsi" w:cstheme="majorHAnsi"/>
              </w:rPr>
            </w:pPr>
            <w:r w:rsidRPr="00BB1A1A">
              <w:rPr>
                <w:rFonts w:asciiTheme="majorHAnsi" w:hAnsiTheme="majorHAnsi" w:cstheme="majorHAnsi"/>
              </w:rPr>
              <w:t>(for talking therapies, by level of talking ability)</w:t>
            </w:r>
          </w:p>
          <w:p w14:paraId="51FBECEE" w14:textId="77777777" w:rsidR="00A928E1" w:rsidRPr="00BB1A1A" w:rsidRDefault="00A928E1" w:rsidP="00FA5DAC">
            <w:pPr>
              <w:pStyle w:val="ListParagraph"/>
              <w:numPr>
                <w:ilvl w:val="0"/>
                <w:numId w:val="36"/>
              </w:numPr>
              <w:spacing w:before="0"/>
              <w:rPr>
                <w:rFonts w:asciiTheme="majorHAnsi" w:hAnsiTheme="majorHAnsi" w:cstheme="majorHAnsi"/>
              </w:rPr>
            </w:pPr>
            <w:r w:rsidRPr="00BB1A1A">
              <w:rPr>
                <w:rFonts w:asciiTheme="majorHAnsi" w:hAnsiTheme="majorHAnsi" w:cstheme="majorHAnsi"/>
              </w:rPr>
              <w:t>Types of mental health problems: As listed in the guideline and subject to how this is reported in the literature plus a category ‘mental health problems (general/unspecified)’</w:t>
            </w:r>
          </w:p>
          <w:p w14:paraId="48BD3E20" w14:textId="0285D1D1" w:rsidR="00A928E1" w:rsidRPr="00BB1A1A" w:rsidRDefault="00A928E1" w:rsidP="00FA5DAC">
            <w:pPr>
              <w:pStyle w:val="ListParagraph"/>
              <w:numPr>
                <w:ilvl w:val="0"/>
                <w:numId w:val="36"/>
              </w:numPr>
              <w:spacing w:before="0"/>
              <w:rPr>
                <w:rFonts w:asciiTheme="majorHAnsi" w:hAnsiTheme="majorHAnsi" w:cstheme="majorHAnsi"/>
                <w:i/>
                <w:color w:val="00B050"/>
                <w:lang w:eastAsia="en-GB"/>
              </w:rPr>
            </w:pPr>
            <w:r w:rsidRPr="00BB1A1A">
              <w:rPr>
                <w:rFonts w:asciiTheme="majorHAnsi" w:hAnsiTheme="majorHAnsi" w:cstheme="majorHAnsi"/>
              </w:rPr>
              <w:t>Living situation:</w:t>
            </w:r>
            <w:r w:rsidR="00ED69CF" w:rsidRPr="00BB1A1A">
              <w:rPr>
                <w:rFonts w:asciiTheme="majorHAnsi" w:hAnsiTheme="majorHAnsi" w:cstheme="majorHAnsi"/>
              </w:rPr>
              <w:t xml:space="preserve"> </w:t>
            </w:r>
            <w:r w:rsidRPr="00BB1A1A">
              <w:rPr>
                <w:rFonts w:asciiTheme="majorHAnsi" w:hAnsiTheme="majorHAnsi" w:cstheme="majorHAnsi"/>
              </w:rPr>
              <w:t>with family, with paid carer support (including own tenancy, shared tenancies, registered group homes), alone/with partner, in congregate setting/hospital</w:t>
            </w:r>
            <w:r w:rsidRPr="00BB1A1A" w:rsidDel="00573A96">
              <w:rPr>
                <w:rFonts w:asciiTheme="majorHAnsi" w:hAnsiTheme="majorHAnsi" w:cstheme="majorHAnsi"/>
              </w:rPr>
              <w:t xml:space="preserve"> </w:t>
            </w:r>
          </w:p>
        </w:tc>
      </w:tr>
      <w:tr w:rsidR="00A928E1" w:rsidRPr="00BB1A1A" w14:paraId="2BB37EF2" w14:textId="77777777" w:rsidTr="006D2005">
        <w:trPr>
          <w:trHeight w:val="1052"/>
        </w:trPr>
        <w:tc>
          <w:tcPr>
            <w:tcW w:w="819" w:type="dxa"/>
            <w:shd w:val="clear" w:color="auto" w:fill="E6E6E6"/>
          </w:tcPr>
          <w:p w14:paraId="275DE381"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57ED8F3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Intervention(s), exposure(s)</w:t>
            </w:r>
            <w:r w:rsidRPr="00BB1A1A">
              <w:rPr>
                <w:rFonts w:asciiTheme="majorHAnsi" w:hAnsiTheme="majorHAnsi" w:cstheme="majorHAnsi"/>
                <w:b/>
                <w:bCs/>
                <w:color w:val="FF0000"/>
              </w:rPr>
              <w:t>*</w:t>
            </w:r>
          </w:p>
        </w:tc>
        <w:tc>
          <w:tcPr>
            <w:tcW w:w="11137" w:type="dxa"/>
          </w:tcPr>
          <w:p w14:paraId="4F9C62D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Any intervention, training or support with the aim of improving health and wellbeing of family carers and staff caring for people with learning disabilities and mental health problems including:</w:t>
            </w:r>
          </w:p>
          <w:p w14:paraId="3D897401"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Acceptance and Commitment Therapy</w:t>
            </w:r>
          </w:p>
          <w:p w14:paraId="5D341B4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Cognitive behaviour therapy (CBT)</w:t>
            </w:r>
          </w:p>
          <w:p w14:paraId="33079FF4"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Mindfulness</w:t>
            </w:r>
          </w:p>
          <w:p w14:paraId="469024B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Stress inoculation training</w:t>
            </w:r>
          </w:p>
          <w:p w14:paraId="22DD487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w:t>
            </w:r>
            <w:r w:rsidRPr="00BB1A1A">
              <w:rPr>
                <w:rFonts w:asciiTheme="majorHAnsi" w:hAnsiTheme="majorHAnsi" w:cstheme="majorHAnsi"/>
              </w:rPr>
              <w:tab/>
              <w:t>Supported communication including Intensive Interaction, Augmented and Alternative Communication (AAC), Picture Exchange, Communication System (PECS), Individualised Sensory Environment (ISE)</w:t>
            </w:r>
          </w:p>
          <w:p w14:paraId="19068F4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131C6D03" w14:textId="77777777" w:rsidTr="006D2005">
        <w:trPr>
          <w:trHeight w:val="1027"/>
        </w:trPr>
        <w:tc>
          <w:tcPr>
            <w:tcW w:w="819" w:type="dxa"/>
            <w:shd w:val="clear" w:color="auto" w:fill="E6E6E6"/>
          </w:tcPr>
          <w:p w14:paraId="2019CFD3"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1946973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Comparator(s)/ control</w:t>
            </w:r>
            <w:r w:rsidRPr="00BB1A1A">
              <w:rPr>
                <w:rFonts w:asciiTheme="majorHAnsi" w:hAnsiTheme="majorHAnsi" w:cstheme="majorHAnsi"/>
                <w:b/>
                <w:bCs/>
                <w:color w:val="FF0000"/>
              </w:rPr>
              <w:t>*</w:t>
            </w:r>
          </w:p>
        </w:tc>
        <w:tc>
          <w:tcPr>
            <w:tcW w:w="11137" w:type="dxa"/>
          </w:tcPr>
          <w:p w14:paraId="4422D57E"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w:t>
            </w:r>
          </w:p>
          <w:p w14:paraId="0765207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Placebo / no intervention</w:t>
            </w:r>
          </w:p>
          <w:p w14:paraId="4D9A1E1C" w14:textId="42634ED3"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Any of the other interventions </w:t>
            </w:r>
            <w:r w:rsidR="00A7757F" w:rsidRPr="00BB1A1A">
              <w:rPr>
                <w:rFonts w:asciiTheme="majorHAnsi" w:hAnsiTheme="majorHAnsi" w:cstheme="majorHAnsi"/>
              </w:rPr>
              <w:t>(that is,</w:t>
            </w:r>
            <w:r w:rsidRPr="00BB1A1A">
              <w:rPr>
                <w:rFonts w:asciiTheme="majorHAnsi" w:hAnsiTheme="majorHAnsi" w:cstheme="majorHAnsi"/>
              </w:rPr>
              <w:t xml:space="preserve"> Head-to-head trials)</w:t>
            </w:r>
          </w:p>
          <w:p w14:paraId="2C820592"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N/A</w:t>
            </w:r>
          </w:p>
        </w:tc>
      </w:tr>
      <w:tr w:rsidR="00A928E1" w:rsidRPr="00BB1A1A" w14:paraId="44CA25AC" w14:textId="77777777" w:rsidTr="006D2005">
        <w:trPr>
          <w:trHeight w:val="1551"/>
        </w:trPr>
        <w:tc>
          <w:tcPr>
            <w:tcW w:w="819" w:type="dxa"/>
            <w:shd w:val="clear" w:color="auto" w:fill="E6E6E6"/>
          </w:tcPr>
          <w:p w14:paraId="448EBDB1"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3310129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Types of study to be included initially</w:t>
            </w:r>
            <w:r w:rsidRPr="00BB1A1A">
              <w:rPr>
                <w:rFonts w:asciiTheme="majorHAnsi" w:hAnsiTheme="majorHAnsi" w:cstheme="majorHAnsi"/>
                <w:b/>
                <w:bCs/>
                <w:color w:val="FF0000"/>
              </w:rPr>
              <w:t>*</w:t>
            </w:r>
          </w:p>
        </w:tc>
        <w:tc>
          <w:tcPr>
            <w:tcW w:w="11137" w:type="dxa"/>
          </w:tcPr>
          <w:p w14:paraId="0AA5AB75"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Reviews conducted for existing guidelines and published systematic reviews.</w:t>
            </w:r>
          </w:p>
          <w:p w14:paraId="10AF6C5E"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A search for RCTs (with no date restriction) will be used to supplement the existing reviews.</w:t>
            </w:r>
          </w:p>
          <w:p w14:paraId="34DD02DA"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 xml:space="preserve">A stepped approach will be made for each area, depending on the availability of evidence. For example, if no RCTs are found considering intervention, training or support for family carers and staff caring for people with learning disabilities who have mental health problems, RCTs aimed at family carers and staff caring for people with learning disabilities who do not have mental health problems may be considered as indirect evidence. </w:t>
            </w:r>
          </w:p>
          <w:p w14:paraId="1DC34196" w14:textId="77777777" w:rsidR="00A928E1" w:rsidRPr="00BB1A1A" w:rsidRDefault="00A928E1" w:rsidP="00D25C1D">
            <w:pPr>
              <w:tabs>
                <w:tab w:val="center" w:pos="3272"/>
              </w:tabs>
              <w:rPr>
                <w:rFonts w:asciiTheme="majorHAnsi" w:hAnsiTheme="majorHAnsi" w:cstheme="majorHAnsi"/>
              </w:rPr>
            </w:pPr>
            <w:r w:rsidRPr="00BB1A1A">
              <w:rPr>
                <w:rFonts w:asciiTheme="majorHAnsi" w:hAnsiTheme="majorHAnsi" w:cstheme="majorHAnsi"/>
              </w:rPr>
              <w:t>Crossover RCTs will only be considered if they have either performed the appropriate analyses, taking into consideration the differences in treatment within each patient, or provided the results of the interventions before crossover.</w:t>
            </w:r>
          </w:p>
          <w:p w14:paraId="33BBC039" w14:textId="77777777" w:rsidR="00A928E1" w:rsidRPr="00BB1A1A" w:rsidRDefault="00A928E1" w:rsidP="00D25C1D">
            <w:pPr>
              <w:rPr>
                <w:rFonts w:asciiTheme="majorHAnsi" w:hAnsiTheme="majorHAnsi" w:cstheme="majorHAnsi"/>
                <w:color w:val="404040"/>
              </w:rPr>
            </w:pPr>
            <w:r w:rsidRPr="00BB1A1A">
              <w:rPr>
                <w:rFonts w:asciiTheme="majorHAnsi" w:hAnsiTheme="majorHAnsi" w:cstheme="majorHAnsi"/>
              </w:rPr>
              <w:t>Excluded: non-randomised studies (initially), case studies, case reports.</w:t>
            </w:r>
          </w:p>
        </w:tc>
      </w:tr>
      <w:tr w:rsidR="00A928E1" w:rsidRPr="00BB1A1A" w14:paraId="207C865D" w14:textId="77777777" w:rsidTr="006D2005">
        <w:trPr>
          <w:trHeight w:val="801"/>
        </w:trPr>
        <w:tc>
          <w:tcPr>
            <w:tcW w:w="819" w:type="dxa"/>
            <w:shd w:val="clear" w:color="auto" w:fill="E6E6E6"/>
          </w:tcPr>
          <w:p w14:paraId="1A13FE98"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0C1ACF2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Context</w:t>
            </w:r>
            <w:r w:rsidRPr="00BB1A1A">
              <w:rPr>
                <w:rFonts w:asciiTheme="majorHAnsi" w:hAnsiTheme="majorHAnsi" w:cstheme="majorHAnsi"/>
                <w:b/>
                <w:bCs/>
                <w:color w:val="FF0000"/>
              </w:rPr>
              <w:t>*</w:t>
            </w:r>
          </w:p>
        </w:tc>
        <w:tc>
          <w:tcPr>
            <w:tcW w:w="11137" w:type="dxa"/>
          </w:tcPr>
          <w:p w14:paraId="7B8A055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Included: All settings in which care commissioned by health and social care is provided, including health, social care and educational settings. Forensic and criminal justice services where people with learning disabilities and mental health problems are assessed and cared for are also included.</w:t>
            </w:r>
          </w:p>
          <w:p w14:paraId="78FD178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Excluded: none</w:t>
            </w:r>
          </w:p>
        </w:tc>
      </w:tr>
      <w:tr w:rsidR="00A928E1" w:rsidRPr="00BB1A1A" w14:paraId="1ECCC089" w14:textId="77777777" w:rsidTr="006D2005">
        <w:trPr>
          <w:trHeight w:val="785"/>
        </w:trPr>
        <w:tc>
          <w:tcPr>
            <w:tcW w:w="819" w:type="dxa"/>
            <w:shd w:val="clear" w:color="auto" w:fill="E6E6E6"/>
          </w:tcPr>
          <w:p w14:paraId="643B5C0C"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5447366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Primary/Critical outcomes</w:t>
            </w:r>
            <w:r w:rsidRPr="00BB1A1A">
              <w:rPr>
                <w:rFonts w:asciiTheme="majorHAnsi" w:hAnsiTheme="majorHAnsi" w:cstheme="majorHAnsi"/>
                <w:b/>
                <w:bCs/>
                <w:color w:val="FF0000"/>
              </w:rPr>
              <w:t>*</w:t>
            </w:r>
          </w:p>
        </w:tc>
        <w:tc>
          <w:tcPr>
            <w:tcW w:w="11137" w:type="dxa"/>
          </w:tcPr>
          <w:p w14:paraId="4AFE61B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Carer health and quality of life / carer satisfaction</w:t>
            </w:r>
          </w:p>
          <w:p w14:paraId="1BF8471C" w14:textId="77777777" w:rsidR="00A928E1" w:rsidRPr="00BB1A1A" w:rsidRDefault="00A928E1" w:rsidP="00D25C1D">
            <w:pPr>
              <w:rPr>
                <w:rFonts w:asciiTheme="majorHAnsi" w:hAnsiTheme="majorHAnsi" w:cstheme="majorHAnsi"/>
                <w:color w:val="808080" w:themeColor="background1" w:themeShade="80"/>
              </w:rPr>
            </w:pPr>
            <w:r w:rsidRPr="00BB1A1A">
              <w:rPr>
                <w:rFonts w:asciiTheme="majorHAnsi" w:hAnsiTheme="majorHAnsi" w:cstheme="majorHAnsi"/>
              </w:rPr>
              <w:t>• Relationship between carer and person being cared for (measured by observational measures of staff support of expressed emotion on the relationship)</w:t>
            </w:r>
          </w:p>
        </w:tc>
      </w:tr>
      <w:tr w:rsidR="00A928E1" w:rsidRPr="00BB1A1A" w14:paraId="5E18CEEC" w14:textId="77777777" w:rsidTr="006D2005">
        <w:trPr>
          <w:trHeight w:val="534"/>
        </w:trPr>
        <w:tc>
          <w:tcPr>
            <w:tcW w:w="819" w:type="dxa"/>
            <w:shd w:val="clear" w:color="auto" w:fill="E6E6E6"/>
          </w:tcPr>
          <w:p w14:paraId="30030690"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7F1F7E0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Secondary/Important, but not critical outcomes</w:t>
            </w:r>
            <w:r w:rsidRPr="00BB1A1A">
              <w:rPr>
                <w:rFonts w:asciiTheme="majorHAnsi" w:hAnsiTheme="majorHAnsi" w:cstheme="majorHAnsi"/>
                <w:b/>
                <w:bCs/>
                <w:color w:val="FF0000"/>
              </w:rPr>
              <w:t>*</w:t>
            </w:r>
          </w:p>
        </w:tc>
        <w:tc>
          <w:tcPr>
            <w:tcW w:w="11137" w:type="dxa"/>
          </w:tcPr>
          <w:p w14:paraId="737E8B21" w14:textId="025D0C38" w:rsidR="00A928E1" w:rsidRPr="00BB1A1A" w:rsidRDefault="005B3880" w:rsidP="005B3880">
            <w:pPr>
              <w:rPr>
                <w:rFonts w:asciiTheme="majorHAnsi" w:hAnsiTheme="majorHAnsi" w:cstheme="majorHAnsi"/>
              </w:rPr>
            </w:pPr>
            <w:r w:rsidRPr="00BB1A1A">
              <w:rPr>
                <w:rFonts w:asciiTheme="majorHAnsi" w:hAnsiTheme="majorHAnsi" w:cstheme="majorHAnsi"/>
              </w:rPr>
              <w:t>• Carer burn out/stress</w:t>
            </w:r>
          </w:p>
          <w:p w14:paraId="1575AA74" w14:textId="617EFF58" w:rsidR="005B3880" w:rsidRPr="00BB1A1A" w:rsidRDefault="005B3880" w:rsidP="005B3880">
            <w:pPr>
              <w:rPr>
                <w:rFonts w:asciiTheme="majorHAnsi" w:hAnsiTheme="majorHAnsi" w:cstheme="majorHAnsi"/>
              </w:rPr>
            </w:pPr>
            <w:r w:rsidRPr="00BB1A1A">
              <w:rPr>
                <w:rFonts w:asciiTheme="majorHAnsi" w:hAnsiTheme="majorHAnsi" w:cstheme="majorHAnsi"/>
              </w:rPr>
              <w:t>• Carer resilience</w:t>
            </w:r>
          </w:p>
        </w:tc>
      </w:tr>
      <w:tr w:rsidR="00A928E1" w:rsidRPr="00BB1A1A" w14:paraId="03DA4985" w14:textId="77777777" w:rsidTr="006D2005">
        <w:trPr>
          <w:trHeight w:val="5945"/>
        </w:trPr>
        <w:tc>
          <w:tcPr>
            <w:tcW w:w="819" w:type="dxa"/>
            <w:shd w:val="clear" w:color="auto" w:fill="E6E6E6"/>
          </w:tcPr>
          <w:p w14:paraId="78C72912"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0B7F829D"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extraction (selection and coding)</w:t>
            </w:r>
            <w:r w:rsidRPr="00BB1A1A">
              <w:rPr>
                <w:rFonts w:asciiTheme="majorHAnsi" w:hAnsiTheme="majorHAnsi" w:cstheme="majorHAnsi"/>
                <w:b/>
                <w:bCs/>
                <w:color w:val="FF0000"/>
              </w:rPr>
              <w:t>*</w:t>
            </w:r>
          </w:p>
        </w:tc>
        <w:tc>
          <w:tcPr>
            <w:tcW w:w="11137" w:type="dxa"/>
          </w:tcPr>
          <w:p w14:paraId="35C28A3E" w14:textId="37188446"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Citations from each search will be downloaded into EndNote and duplicates removed. Records will then be screened independently by two reviewers against the eligibility criteria of the review (if there is disagreement, resolution will be by discussion or a third reviewer). However, if search results are large </w:t>
            </w:r>
            <w:r w:rsidR="00A7757F" w:rsidRPr="00BB1A1A">
              <w:rPr>
                <w:rFonts w:asciiTheme="majorHAnsi" w:hAnsiTheme="majorHAnsi" w:cstheme="majorHAnsi"/>
              </w:rPr>
              <w:t>(that is,</w:t>
            </w:r>
            <w:r w:rsidRPr="00BB1A1A">
              <w:rPr>
                <w:rFonts w:asciiTheme="majorHAnsi" w:hAnsiTheme="majorHAnsi" w:cstheme="majorHAnsi"/>
              </w:rPr>
              <w:t xml:space="preserve"> greater than 1000), all records will be screened by one reviewer and another reviewer will screen 10% of all references; inter-rater reliability will be assessed and reported in the guideline. The unfiltered search results will be saved and retained for future potential re-analysis. All primary-level studies included after the first scan of citations will be acquired in full and re-evaluated for eligibility at the time they are being entered into a study database (standardised template created in Microsoft Excel). Eligibility will be confirmed by at least one member of the Guideline Committee (GC). The GC are experts in the topic and/or research methodology. Two researchers will extract data into the study database, comparing a sample of each other’s work for reliability. Discrepancies or difficulties with coding will be resolved through discussion with members of the GC.</w:t>
            </w:r>
          </w:p>
          <w:p w14:paraId="0407B30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Data to be extracted:</w:t>
            </w:r>
          </w:p>
          <w:p w14:paraId="366BB4F7"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Study characteristics (Study ID, Year, Sub-category of intervention/comparison, Context [Locality, Rural/Urban, Country], Recruitment [Recruitment location, Approached N, Completed screening N, Randomised N, Exclusion rate, Screening format, Screening admin, Diagnostic system, Diagnostic method/method used to define population as having a learning disability], Run In/ Washout, Inclusion/exclusion criteria, Group assignment [number of groups, randomisation, N cluster], Participant demographics [age, sex, race, and other confounders (particularly, if non-randomised studies considered), and those of the person with learning disabilities that they are caring for (as above and including IQ, type of accommodation, level of speaking ability), etc], Funding, </w:t>
            </w:r>
          </w:p>
          <w:p w14:paraId="5D0A32A6"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Publication type, References, Risk of bias [Sequence generation, Allocation concealment, methods for identifying confounders (if non-randomised studies considered), Blinding, Missing outcome data, Selective outcome reporting])</w:t>
            </w:r>
          </w:p>
          <w:p w14:paraId="6B45ED6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Comparisons (N, N post-treatment, N follow up, Intervention, Target group, Dose type, Dose, Frequency, Duration) </w:t>
            </w:r>
          </w:p>
          <w:p w14:paraId="74B2A11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Outcomes (Outcome type, Outcome name, Data type, Rater, Weeks post-randomisation, Time point – phase, Outcome data [e.g., mean, SD, N, events]).</w:t>
            </w:r>
          </w:p>
        </w:tc>
      </w:tr>
      <w:tr w:rsidR="00A928E1" w:rsidRPr="00BB1A1A" w14:paraId="20D87208" w14:textId="77777777" w:rsidTr="006D2005">
        <w:trPr>
          <w:trHeight w:val="275"/>
        </w:trPr>
        <w:tc>
          <w:tcPr>
            <w:tcW w:w="819" w:type="dxa"/>
            <w:shd w:val="clear" w:color="auto" w:fill="E6E6E6"/>
          </w:tcPr>
          <w:p w14:paraId="68433148"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74C6794F"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Risk of bias (quality) assessment</w:t>
            </w:r>
            <w:r w:rsidRPr="00BB1A1A">
              <w:rPr>
                <w:rFonts w:asciiTheme="majorHAnsi" w:hAnsiTheme="majorHAnsi" w:cstheme="majorHAnsi"/>
                <w:b/>
                <w:bCs/>
                <w:color w:val="FF0000"/>
              </w:rPr>
              <w:t>*</w:t>
            </w:r>
          </w:p>
        </w:tc>
        <w:tc>
          <w:tcPr>
            <w:tcW w:w="11137" w:type="dxa"/>
          </w:tcPr>
          <w:p w14:paraId="7D28C9F3"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The quality of individual studies will be assessed using the appropriate NICE quality assessment checklist. The quality of evidence for each outcome will be assessed using the GRADE approach.</w:t>
            </w:r>
          </w:p>
        </w:tc>
      </w:tr>
      <w:tr w:rsidR="00A928E1" w:rsidRPr="00BB1A1A" w14:paraId="6261DAD4" w14:textId="77777777" w:rsidTr="006D2005">
        <w:trPr>
          <w:trHeight w:val="96"/>
        </w:trPr>
        <w:tc>
          <w:tcPr>
            <w:tcW w:w="819" w:type="dxa"/>
            <w:shd w:val="clear" w:color="auto" w:fill="E6E6E6"/>
          </w:tcPr>
          <w:p w14:paraId="2A9B4F09"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2333D39A"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Strategy for data synthesis</w:t>
            </w:r>
            <w:r w:rsidRPr="00BB1A1A">
              <w:rPr>
                <w:rFonts w:asciiTheme="majorHAnsi" w:hAnsiTheme="majorHAnsi" w:cstheme="majorHAnsi"/>
                <w:b/>
                <w:bCs/>
                <w:color w:val="FF0000"/>
              </w:rPr>
              <w:t>*</w:t>
            </w:r>
          </w:p>
        </w:tc>
        <w:tc>
          <w:tcPr>
            <w:tcW w:w="11137" w:type="dxa"/>
          </w:tcPr>
          <w:p w14:paraId="164991CA" w14:textId="6C63BB4A"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Where appropriate, meta-analysis will be used to combine results from similar studies. </w:t>
            </w:r>
            <w:r w:rsidR="00991972">
              <w:rPr>
                <w:rFonts w:asciiTheme="majorHAnsi" w:hAnsiTheme="majorHAnsi" w:cstheme="majorHAnsi"/>
              </w:rPr>
              <w:t xml:space="preserve">Initially, a fixed-effects model will be used but a random-effects model may be used if there is unexplained heterogeneity. </w:t>
            </w:r>
            <w:r w:rsidRPr="00BB1A1A">
              <w:rPr>
                <w:rFonts w:asciiTheme="majorHAnsi" w:hAnsiTheme="majorHAnsi" w:cstheme="majorHAnsi"/>
              </w:rPr>
              <w:t>Alternatively, a narrative synthesis will be used.</w:t>
            </w:r>
          </w:p>
          <w:p w14:paraId="5C693810"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If existing reviews are found, the review team with advice from the Guideline Committee (GC) will assess their quality, completeness, and applicability and relevance to the scope of the guideline. If the GC agree that a systematic review appropriately addresses a review question, the GC will consider searching for studies conducted or published since the review was conducted, and the GC will assess if any additional studies would likely affect the conclusions of the existing review. If new studies are likely to change the conclusions, we will update the review and conduct a new analysis. If new studies could not change the conclusions of an existing review, the GC will use the existing review to inform their recommendations.</w:t>
            </w:r>
          </w:p>
          <w:p w14:paraId="39C1FF0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For areas with no evidence or limited evidence, formal consensus methods will be considered.</w:t>
            </w:r>
          </w:p>
        </w:tc>
      </w:tr>
      <w:tr w:rsidR="00A928E1" w:rsidRPr="00BB1A1A" w14:paraId="3F1FDC63" w14:textId="77777777" w:rsidTr="006D2005">
        <w:trPr>
          <w:trHeight w:val="817"/>
        </w:trPr>
        <w:tc>
          <w:tcPr>
            <w:tcW w:w="819" w:type="dxa"/>
            <w:shd w:val="clear" w:color="auto" w:fill="E6E6E6"/>
          </w:tcPr>
          <w:p w14:paraId="5F14D9B2"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3DF063F8"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Analysis of subgroups or subsets (including sensitivity analyses)</w:t>
            </w:r>
          </w:p>
        </w:tc>
        <w:tc>
          <w:tcPr>
            <w:tcW w:w="11137" w:type="dxa"/>
          </w:tcPr>
          <w:p w14:paraId="4A3806EC"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Sensitivity analyses will be explored if there is heterogeneity in the results:</w:t>
            </w:r>
          </w:p>
          <w:p w14:paraId="626E5FCD"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studies without blinded/masked assessment </w:t>
            </w:r>
          </w:p>
          <w:p w14:paraId="3F5E3408"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do not demonstrate the quality of the treatment (often assessed by measuring adherence to the treatment protocol)</w:t>
            </w:r>
          </w:p>
          <w:p w14:paraId="1BFEFAB7"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didn’t use ITT</w:t>
            </w:r>
          </w:p>
          <w:p w14:paraId="1FE4EFDC"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Exclude studies that used LOCF</w:t>
            </w:r>
          </w:p>
          <w:p w14:paraId="2CD2994C" w14:textId="77777777" w:rsidR="00A928E1" w:rsidRPr="00BB1A1A" w:rsidRDefault="00A928E1" w:rsidP="00FA5DAC">
            <w:pPr>
              <w:numPr>
                <w:ilvl w:val="0"/>
                <w:numId w:val="29"/>
              </w:numPr>
              <w:spacing w:before="0"/>
              <w:rPr>
                <w:rFonts w:asciiTheme="majorHAnsi" w:hAnsiTheme="majorHAnsi" w:cstheme="majorHAnsi"/>
              </w:rPr>
            </w:pPr>
            <w:r w:rsidRPr="00BB1A1A">
              <w:rPr>
                <w:rFonts w:asciiTheme="majorHAnsi" w:hAnsiTheme="majorHAnsi" w:cstheme="majorHAnsi"/>
              </w:rPr>
              <w:t xml:space="preserve">Exclude very small studies (N &lt; 50). </w:t>
            </w:r>
          </w:p>
          <w:p w14:paraId="5F4397B5"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 xml:space="preserve">Subgroups may be explored if there is heterogeneity in the results. </w:t>
            </w:r>
          </w:p>
        </w:tc>
      </w:tr>
      <w:tr w:rsidR="00A928E1" w:rsidRPr="00BB1A1A" w14:paraId="4831852B" w14:textId="77777777" w:rsidTr="006D2005">
        <w:trPr>
          <w:trHeight w:val="267"/>
        </w:trPr>
        <w:tc>
          <w:tcPr>
            <w:tcW w:w="819" w:type="dxa"/>
            <w:shd w:val="clear" w:color="auto" w:fill="E6E6E6"/>
          </w:tcPr>
          <w:p w14:paraId="44568F71"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47C9B4D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Type of review</w:t>
            </w:r>
          </w:p>
        </w:tc>
        <w:tc>
          <w:tcPr>
            <w:tcW w:w="11137" w:type="dxa"/>
          </w:tcPr>
          <w:p w14:paraId="202BB7A9" w14:textId="77777777" w:rsidR="00A928E1" w:rsidRPr="00BB1A1A" w:rsidRDefault="00A928E1" w:rsidP="00D25C1D">
            <w:pPr>
              <w:rPr>
                <w:rFonts w:asciiTheme="majorHAnsi" w:hAnsiTheme="majorHAnsi" w:cstheme="majorHAnsi"/>
              </w:rPr>
            </w:pPr>
            <w:r w:rsidRPr="00BB1A1A">
              <w:rPr>
                <w:rFonts w:asciiTheme="majorHAnsi" w:hAnsiTheme="majorHAnsi" w:cstheme="majorHAnsi"/>
              </w:rPr>
              <w:t>Intervention</w:t>
            </w:r>
          </w:p>
        </w:tc>
      </w:tr>
      <w:tr w:rsidR="00A928E1" w:rsidRPr="00BB1A1A" w14:paraId="7C85C5E0" w14:textId="77777777" w:rsidTr="006D2005">
        <w:trPr>
          <w:trHeight w:val="250"/>
        </w:trPr>
        <w:tc>
          <w:tcPr>
            <w:tcW w:w="819" w:type="dxa"/>
            <w:shd w:val="clear" w:color="auto" w:fill="C6D9F1"/>
          </w:tcPr>
          <w:p w14:paraId="2ECE93FF" w14:textId="77777777" w:rsidR="00A928E1" w:rsidRPr="00BB1A1A" w:rsidRDefault="00A928E1" w:rsidP="00D25C1D">
            <w:pPr>
              <w:rPr>
                <w:rFonts w:asciiTheme="majorHAnsi" w:hAnsiTheme="majorHAnsi" w:cstheme="majorHAnsi"/>
                <w:b/>
                <w:bCs/>
              </w:rPr>
            </w:pPr>
          </w:p>
        </w:tc>
        <w:tc>
          <w:tcPr>
            <w:tcW w:w="13457" w:type="dxa"/>
            <w:gridSpan w:val="2"/>
            <w:shd w:val="clear" w:color="auto" w:fill="C6D9F1"/>
          </w:tcPr>
          <w:p w14:paraId="46105B27" w14:textId="77777777" w:rsidR="00A928E1" w:rsidRPr="00BB1A1A" w:rsidRDefault="00A928E1" w:rsidP="00D25C1D">
            <w:pPr>
              <w:rPr>
                <w:rFonts w:asciiTheme="majorHAnsi" w:hAnsiTheme="majorHAnsi" w:cstheme="majorHAnsi"/>
              </w:rPr>
            </w:pPr>
            <w:r w:rsidRPr="00BB1A1A">
              <w:rPr>
                <w:rFonts w:asciiTheme="majorHAnsi" w:hAnsiTheme="majorHAnsi" w:cstheme="majorHAnsi"/>
                <w:b/>
                <w:bCs/>
              </w:rPr>
              <w:t>Further information</w:t>
            </w:r>
          </w:p>
        </w:tc>
      </w:tr>
      <w:tr w:rsidR="00A928E1" w:rsidRPr="00BB1A1A" w14:paraId="088BC836" w14:textId="77777777" w:rsidTr="006D2005">
        <w:trPr>
          <w:trHeight w:val="534"/>
        </w:trPr>
        <w:tc>
          <w:tcPr>
            <w:tcW w:w="819" w:type="dxa"/>
            <w:shd w:val="clear" w:color="auto" w:fill="E6E6E6"/>
          </w:tcPr>
          <w:p w14:paraId="330512FE" w14:textId="77777777" w:rsidR="00A928E1" w:rsidRPr="00BB1A1A" w:rsidRDefault="00A928E1" w:rsidP="00D25C1D">
            <w:pPr>
              <w:rPr>
                <w:rFonts w:asciiTheme="majorHAnsi" w:hAnsiTheme="majorHAnsi" w:cstheme="majorHAnsi"/>
                <w:bCs/>
              </w:rPr>
            </w:pPr>
          </w:p>
        </w:tc>
        <w:tc>
          <w:tcPr>
            <w:tcW w:w="2320" w:type="dxa"/>
            <w:shd w:val="clear" w:color="auto" w:fill="E6E6E6"/>
          </w:tcPr>
          <w:p w14:paraId="64B67469" w14:textId="77777777" w:rsidR="00A928E1" w:rsidRPr="00BB1A1A" w:rsidRDefault="00A928E1" w:rsidP="00D25C1D">
            <w:pPr>
              <w:rPr>
                <w:rFonts w:asciiTheme="majorHAnsi" w:hAnsiTheme="majorHAnsi" w:cstheme="majorHAnsi"/>
                <w:bCs/>
              </w:rPr>
            </w:pPr>
            <w:r w:rsidRPr="00BB1A1A">
              <w:rPr>
                <w:rFonts w:asciiTheme="majorHAnsi" w:hAnsiTheme="majorHAnsi" w:cstheme="majorHAnsi"/>
                <w:bCs/>
              </w:rPr>
              <w:t>Existing reviews utilised in this review:</w:t>
            </w:r>
          </w:p>
        </w:tc>
        <w:tc>
          <w:tcPr>
            <w:tcW w:w="11137" w:type="dxa"/>
          </w:tcPr>
          <w:p w14:paraId="469CCDB1" w14:textId="77777777" w:rsidR="00A928E1" w:rsidRPr="00BB1A1A" w:rsidRDefault="00A928E1" w:rsidP="00D25C1D">
            <w:pPr>
              <w:rPr>
                <w:rFonts w:asciiTheme="majorHAnsi" w:hAnsiTheme="majorHAnsi" w:cstheme="majorHAnsi"/>
                <w:b/>
              </w:rPr>
            </w:pPr>
          </w:p>
        </w:tc>
      </w:tr>
      <w:tr w:rsidR="00A928E1" w:rsidRPr="00BB1A1A" w14:paraId="1B62CF92" w14:textId="77777777" w:rsidTr="006D2005">
        <w:trPr>
          <w:trHeight w:val="246"/>
        </w:trPr>
        <w:tc>
          <w:tcPr>
            <w:tcW w:w="819" w:type="dxa"/>
            <w:shd w:val="clear" w:color="auto" w:fill="E6E6E6"/>
          </w:tcPr>
          <w:p w14:paraId="758C68FA"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26A422DA"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Updated</w:t>
            </w:r>
          </w:p>
        </w:tc>
        <w:tc>
          <w:tcPr>
            <w:tcW w:w="11137" w:type="dxa"/>
          </w:tcPr>
          <w:p w14:paraId="01D9CB8F" w14:textId="2125232E" w:rsidR="00A928E1" w:rsidRPr="00BB1A1A" w:rsidRDefault="009475C4" w:rsidP="00D25C1D">
            <w:pPr>
              <w:rPr>
                <w:rFonts w:asciiTheme="majorHAnsi" w:hAnsiTheme="majorHAnsi" w:cstheme="majorHAnsi"/>
              </w:rPr>
            </w:pPr>
            <w:r w:rsidRPr="00BB1A1A">
              <w:rPr>
                <w:rFonts w:asciiTheme="majorHAnsi" w:hAnsiTheme="majorHAnsi" w:cstheme="majorHAnsi"/>
              </w:rPr>
              <w:t xml:space="preserve">Included but not updated: the review completed for the </w:t>
            </w:r>
            <w:hyperlink r:id="rId58" w:history="1">
              <w:r w:rsidRPr="00164044">
                <w:rPr>
                  <w:rStyle w:val="Hyperlink"/>
                  <w:rFonts w:asciiTheme="majorHAnsi" w:hAnsiTheme="majorHAnsi" w:cstheme="majorHAnsi"/>
                </w:rPr>
                <w:t>c</w:t>
              </w:r>
              <w:r w:rsidRPr="006D2005">
                <w:rPr>
                  <w:rStyle w:val="Hyperlink"/>
                  <w:color w:val="0000FF"/>
                  <w:u w:val="single"/>
                </w:rPr>
                <w:t>hallenging behaviour guideline</w:t>
              </w:r>
            </w:hyperlink>
            <w:r w:rsidRPr="00BB1A1A">
              <w:rPr>
                <w:rFonts w:asciiTheme="majorHAnsi" w:hAnsiTheme="majorHAnsi" w:cstheme="majorHAnsi"/>
              </w:rPr>
              <w:t xml:space="preserve"> was included as indirect evidence.</w:t>
            </w:r>
          </w:p>
        </w:tc>
      </w:tr>
      <w:tr w:rsidR="00A928E1" w:rsidRPr="00BB1A1A" w14:paraId="2B8D153F" w14:textId="77777777" w:rsidTr="006D2005">
        <w:trPr>
          <w:trHeight w:val="250"/>
        </w:trPr>
        <w:tc>
          <w:tcPr>
            <w:tcW w:w="819" w:type="dxa"/>
            <w:shd w:val="clear" w:color="auto" w:fill="E6E6E6"/>
          </w:tcPr>
          <w:p w14:paraId="38C1C45F" w14:textId="77777777" w:rsidR="00A928E1" w:rsidRPr="00BB1A1A" w:rsidRDefault="00A928E1" w:rsidP="00FA5DAC">
            <w:pPr>
              <w:numPr>
                <w:ilvl w:val="0"/>
                <w:numId w:val="41"/>
              </w:numPr>
              <w:spacing w:before="0"/>
              <w:rPr>
                <w:rFonts w:asciiTheme="majorHAnsi" w:hAnsiTheme="majorHAnsi" w:cstheme="majorHAnsi"/>
                <w:bCs/>
              </w:rPr>
            </w:pPr>
          </w:p>
        </w:tc>
        <w:tc>
          <w:tcPr>
            <w:tcW w:w="2320" w:type="dxa"/>
            <w:shd w:val="clear" w:color="auto" w:fill="E6E6E6"/>
          </w:tcPr>
          <w:p w14:paraId="7C97410E" w14:textId="77777777" w:rsidR="00A928E1" w:rsidRPr="00BB1A1A" w:rsidRDefault="00A928E1" w:rsidP="00FA5DAC">
            <w:pPr>
              <w:numPr>
                <w:ilvl w:val="0"/>
                <w:numId w:val="31"/>
              </w:numPr>
              <w:tabs>
                <w:tab w:val="clear" w:pos="720"/>
                <w:tab w:val="num" w:pos="540"/>
              </w:tabs>
              <w:spacing w:before="0"/>
              <w:ind w:left="540" w:hanging="180"/>
              <w:rPr>
                <w:rFonts w:asciiTheme="majorHAnsi" w:hAnsiTheme="majorHAnsi" w:cstheme="majorHAnsi"/>
                <w:bCs/>
              </w:rPr>
            </w:pPr>
            <w:r w:rsidRPr="00BB1A1A">
              <w:rPr>
                <w:rFonts w:asciiTheme="majorHAnsi" w:hAnsiTheme="majorHAnsi" w:cstheme="majorHAnsi"/>
                <w:bCs/>
              </w:rPr>
              <w:t>Not updated</w:t>
            </w:r>
          </w:p>
        </w:tc>
        <w:tc>
          <w:tcPr>
            <w:tcW w:w="11137" w:type="dxa"/>
          </w:tcPr>
          <w:p w14:paraId="51A7C067" w14:textId="7A73CC6A" w:rsidR="00A928E1" w:rsidRPr="00BB1A1A" w:rsidRDefault="005B3880" w:rsidP="00D25C1D">
            <w:pPr>
              <w:rPr>
                <w:rFonts w:asciiTheme="majorHAnsi" w:hAnsiTheme="majorHAnsi" w:cstheme="majorHAnsi"/>
              </w:rPr>
            </w:pPr>
            <w:r w:rsidRPr="00BB1A1A">
              <w:rPr>
                <w:rFonts w:asciiTheme="majorHAnsi" w:hAnsiTheme="majorHAnsi" w:cstheme="majorHAnsi"/>
              </w:rPr>
              <w:t xml:space="preserve">None </w:t>
            </w:r>
          </w:p>
        </w:tc>
      </w:tr>
    </w:tbl>
    <w:p w14:paraId="5E74E5F4" w14:textId="77777777" w:rsidR="00A928E1" w:rsidRPr="00A928E1" w:rsidRDefault="00A928E1" w:rsidP="00A928E1">
      <w:pPr>
        <w:sectPr w:rsidR="00A928E1" w:rsidRPr="00A928E1" w:rsidSect="00BE2229">
          <w:footnotePr>
            <w:numFmt w:val="lowerLetter"/>
          </w:footnotePr>
          <w:pgSz w:w="16838" w:h="11906" w:orient="landscape"/>
          <w:pgMar w:top="1985" w:right="1418" w:bottom="851" w:left="1134" w:header="709" w:footer="709" w:gutter="0"/>
          <w:cols w:space="708"/>
          <w:docGrid w:linePitch="360"/>
        </w:sectPr>
      </w:pPr>
    </w:p>
    <w:p w14:paraId="28421A55" w14:textId="47760035" w:rsidR="00FE6899" w:rsidRDefault="00795E30" w:rsidP="00FE6899">
      <w:pPr>
        <w:pStyle w:val="AppHead"/>
        <w:tabs>
          <w:tab w:val="clear" w:pos="283"/>
        </w:tabs>
      </w:pPr>
      <w:bookmarkStart w:id="29" w:name="_Toc441749557"/>
      <w:bookmarkStart w:id="30" w:name="_Toc407036818"/>
      <w:bookmarkStart w:id="31" w:name="_Toc441749558"/>
      <w:bookmarkStart w:id="32" w:name="_GoBack"/>
      <w:bookmarkEnd w:id="29"/>
      <w:bookmarkEnd w:id="32"/>
      <w:r>
        <w:t>High-priority r</w:t>
      </w:r>
      <w:r w:rsidR="00FE6899">
        <w:t>esearch recommendations</w:t>
      </w:r>
      <w:bookmarkEnd w:id="30"/>
      <w:bookmarkEnd w:id="31"/>
    </w:p>
    <w:p w14:paraId="0AF906A0" w14:textId="77777777" w:rsidR="00FE6899" w:rsidRDefault="00FE6899" w:rsidP="00A928E1">
      <w:r w:rsidRPr="001147F0">
        <w:t xml:space="preserve">The Guideline </w:t>
      </w:r>
      <w:r w:rsidR="00A928E1">
        <w:t>Committee</w:t>
      </w:r>
      <w:r w:rsidRPr="001147F0">
        <w:t xml:space="preserve"> has made the following recommendations for research, based on its review of evidence, to improve NICE guidance and patient care in the future. </w:t>
      </w:r>
    </w:p>
    <w:p w14:paraId="389CF0B5" w14:textId="77777777" w:rsidR="00D1733E" w:rsidRDefault="00D1733E" w:rsidP="00BB1A1A">
      <w:pPr>
        <w:pStyle w:val="SubHeadUnnumbered"/>
      </w:pPr>
      <w:r>
        <w:t>1 Case identification tools for common mental health problems</w:t>
      </w:r>
    </w:p>
    <w:p w14:paraId="77CB2B63" w14:textId="5A7ECD2E" w:rsidR="00D1733E" w:rsidRDefault="00D1733E" w:rsidP="00D1733E">
      <w:r>
        <w:t xml:space="preserve">Develop reliable and valid tools for the case identification of common mental health problems in people with learning disabilities, for routine use in </w:t>
      </w:r>
      <w:r w:rsidR="00D92648">
        <w:t>primary care</w:t>
      </w:r>
      <w:r>
        <w:t>, social care and education settings.</w:t>
      </w:r>
    </w:p>
    <w:p w14:paraId="484C7AC9" w14:textId="77777777" w:rsidR="00D1733E" w:rsidRDefault="00D1733E">
      <w:r>
        <w:t>Why this is important</w:t>
      </w:r>
    </w:p>
    <w:p w14:paraId="390F5ABE" w14:textId="77777777" w:rsidR="00D1733E" w:rsidRDefault="00D1733E" w:rsidP="00D1733E">
      <w:r>
        <w:t xml:space="preserve">Mental health problems are often overlooked and therefore untreated in people with learning disabilities. This includes common mental health problems such as depression and anxiety disorders or dementia in Down’s Syndrome. As a result, the identification of mental health problems in people with learning disabilities was a priority for this guideline. </w:t>
      </w:r>
    </w:p>
    <w:p w14:paraId="1D19102E" w14:textId="77777777" w:rsidR="00D1733E" w:rsidRDefault="00D1733E" w:rsidP="00D1733E">
      <w:r>
        <w:t xml:space="preserve">. While tools exist and are recommended for use in the general population, no suitable tools were found that help with initial identification for people with learning disabilities. </w:t>
      </w:r>
    </w:p>
    <w:p w14:paraId="658E706D" w14:textId="77777777" w:rsidR="00D1733E" w:rsidRDefault="00D1733E" w:rsidP="00D1733E">
      <w:r>
        <w:t>The tools should be readily available and useable in routine health and social care settings (such as by GPs or caregiving staff).</w:t>
      </w:r>
    </w:p>
    <w:p w14:paraId="247BFCE3" w14:textId="77777777" w:rsidR="00D1733E" w:rsidRDefault="00D1733E" w:rsidP="00D1733E">
      <w:r>
        <w:t xml:space="preserve">A series of cohort studies are needed to validate tools (new or existing). The studies could include the following outcomes: </w:t>
      </w:r>
    </w:p>
    <w:p w14:paraId="43A14A89" w14:textId="77777777" w:rsidR="00D1733E" w:rsidRDefault="00D1733E" w:rsidP="00D1733E">
      <w:r>
        <w:t>•</w:t>
      </w:r>
      <w:r>
        <w:tab/>
        <w:t>sensitivity and specificity</w:t>
      </w:r>
    </w:p>
    <w:p w14:paraId="1DB53AD8" w14:textId="77777777" w:rsidR="00D1733E" w:rsidRDefault="00D1733E" w:rsidP="00D1733E">
      <w:r>
        <w:t>•</w:t>
      </w:r>
      <w:r>
        <w:tab/>
        <w:t>predictive validity.</w:t>
      </w:r>
    </w:p>
    <w:p w14:paraId="4C9F3879" w14:textId="77777777" w:rsidR="00D1733E" w:rsidRDefault="00D1733E" w:rsidP="00BB1A1A">
      <w:pPr>
        <w:pStyle w:val="SubHeadUnnumbered"/>
      </w:pPr>
      <w:r>
        <w:t>2 Cognitive behavioural therapy for anxiety disorders in people with mild to moderate learning disabilities</w:t>
      </w:r>
    </w:p>
    <w:p w14:paraId="13466927" w14:textId="7FDC91B3" w:rsidR="00D1733E" w:rsidRDefault="001F1060" w:rsidP="00D1733E">
      <w:r>
        <w:t>For people with mild to moderate learning disabilities w</w:t>
      </w:r>
      <w:r w:rsidR="00D1733E">
        <w:t>hat is the clinical and cost effectiveness of cognitive behavioural therapy (modified for people with learning disabilities) for treating anxiety disorders ?</w:t>
      </w:r>
    </w:p>
    <w:p w14:paraId="0F3CC5ED" w14:textId="77777777" w:rsidR="00D1733E" w:rsidRDefault="00D1733E" w:rsidP="00D1733E">
      <w:r>
        <w:t>Why this is important</w:t>
      </w:r>
    </w:p>
    <w:p w14:paraId="2981D6E3" w14:textId="77777777" w:rsidR="00D1733E" w:rsidRDefault="00D1733E" w:rsidP="00D1733E">
      <w:r>
        <w:t>While there is some evidence to suggest that cognitive behavioural therapy (CBT) may be useful in treating depression in people with learning disabilities, further research is needed for CBT for anxiety disorders such as generalised anxiety disorder, obsessive compulsive disorder, post-traumatic stress disorder. The existing evidence on CBT for learnin disabilities is based on relatively small feasibility trials, with various and inconsistent adaptations across the studies. Many therapists are also reluctant to use these therapies in this population. As a result, people with learning disabilities may be missing out on effective treatments.</w:t>
      </w:r>
    </w:p>
    <w:p w14:paraId="751D885F" w14:textId="77777777" w:rsidR="00D1733E" w:rsidRDefault="00D1733E" w:rsidP="00D1733E">
      <w:r>
        <w:t xml:space="preserve">Modifications of CBT are need to be tested in large randomised controlled trials, and any modifications should be clearly explained and documented. Primary outcome measures could include: </w:t>
      </w:r>
    </w:p>
    <w:p w14:paraId="0905906A" w14:textId="77777777" w:rsidR="00D1733E" w:rsidRDefault="00D1733E" w:rsidP="00D1733E">
      <w:r>
        <w:t>•</w:t>
      </w:r>
      <w:r>
        <w:tab/>
        <w:t>effect on the mental health problem</w:t>
      </w:r>
    </w:p>
    <w:p w14:paraId="3581D533" w14:textId="77777777" w:rsidR="00D1733E" w:rsidRDefault="00D1733E" w:rsidP="00D1733E">
      <w:r>
        <w:t>•</w:t>
      </w:r>
      <w:r>
        <w:tab/>
        <w:t>cost-effectiveness</w:t>
      </w:r>
    </w:p>
    <w:p w14:paraId="50DCE330" w14:textId="77777777" w:rsidR="00D1733E" w:rsidRDefault="00D1733E" w:rsidP="00D1733E">
      <w:r>
        <w:t>•</w:t>
      </w:r>
      <w:r>
        <w:tab/>
        <w:t>health-related quality of life.</w:t>
      </w:r>
    </w:p>
    <w:p w14:paraId="4504843A" w14:textId="77777777" w:rsidR="00D1733E" w:rsidRDefault="00D1733E" w:rsidP="00BB1A1A">
      <w:pPr>
        <w:pStyle w:val="SubHeadUnnumbered"/>
      </w:pPr>
      <w:r>
        <w:t xml:space="preserve">3 Pharmacological interventions for anxiety disorders in people with autism and learning disabilities </w:t>
      </w:r>
    </w:p>
    <w:p w14:paraId="59516C1A" w14:textId="77777777" w:rsidR="00D1733E" w:rsidRDefault="00D1733E" w:rsidP="00D1733E">
      <w:r>
        <w:t>What is the clinical and cost effectiveness and safety of pharmacological interventions for anxiety disorders in people with autism and learning disabilities?</w:t>
      </w:r>
    </w:p>
    <w:p w14:paraId="23AD02C7" w14:textId="77777777" w:rsidR="00D1733E" w:rsidRDefault="00D1733E" w:rsidP="00D1733E">
      <w:r>
        <w:t>Why this is important</w:t>
      </w:r>
    </w:p>
    <w:p w14:paraId="3F506442" w14:textId="77777777" w:rsidR="00D1733E" w:rsidRDefault="00D1733E" w:rsidP="00D1733E">
      <w:r>
        <w:t xml:space="preserve">Anxiety disorders are common in people with learning disabilities, and in particular in people with autism. However, there is no evidence on pharmacological interventions for anxiety disorders in people with learning disabilities. People with learning disabilities may be more susceptible to adverse events, and have particular difficulty communicating side effects. There may also be differences in effectiveness compared to the general population. It is likely that the uncertainty about side effects and effectiveness contributes to the lack of treatment or the undertreatment of mental health problems in people with learning disabilities. Research is therefore needed to determine the safety and effectiveness of pharmacological interventions and make it clear what treatments are effective for anxiety in people with autism and learning disabilities. </w:t>
      </w:r>
    </w:p>
    <w:p w14:paraId="0A231B43" w14:textId="77777777" w:rsidR="00D1733E" w:rsidRDefault="00D1733E" w:rsidP="00D1733E">
      <w:r>
        <w:t xml:space="preserve">Randomised controlled trials should be carried out to compare the clinical and cost effectiveness of pharmacological interventions for anxiety disorders in this population. Primary outcome measures could include: </w:t>
      </w:r>
    </w:p>
    <w:p w14:paraId="7FD9804D" w14:textId="77777777" w:rsidR="00D1733E" w:rsidRDefault="00D1733E" w:rsidP="00D1733E">
      <w:r>
        <w:t>•</w:t>
      </w:r>
      <w:r>
        <w:tab/>
        <w:t>effect on the mental health problem</w:t>
      </w:r>
    </w:p>
    <w:p w14:paraId="561BF532" w14:textId="77777777" w:rsidR="00D1733E" w:rsidRDefault="00D1733E" w:rsidP="00D1733E">
      <w:r>
        <w:t>•</w:t>
      </w:r>
      <w:r>
        <w:tab/>
        <w:t>side effects</w:t>
      </w:r>
    </w:p>
    <w:p w14:paraId="099A564F" w14:textId="77777777" w:rsidR="00D1733E" w:rsidRDefault="00D1733E" w:rsidP="00D1733E">
      <w:r>
        <w:t>•</w:t>
      </w:r>
      <w:r>
        <w:tab/>
        <w:t>cost-effectiveness</w:t>
      </w:r>
    </w:p>
    <w:p w14:paraId="00EDD1B2" w14:textId="77777777" w:rsidR="00D1733E" w:rsidRDefault="00D1733E" w:rsidP="00D1733E">
      <w:r>
        <w:t>•</w:t>
      </w:r>
      <w:r>
        <w:tab/>
        <w:t>health-related quality of life.</w:t>
      </w:r>
    </w:p>
    <w:p w14:paraId="3E924798" w14:textId="77777777" w:rsidR="00D1733E" w:rsidRDefault="00D1733E" w:rsidP="00BB1A1A">
      <w:pPr>
        <w:pStyle w:val="SubHeadUnnumbered"/>
      </w:pPr>
      <w:r>
        <w:t>4 Psychosocial interventions for people with severe to profound learning disabilities</w:t>
      </w:r>
    </w:p>
    <w:p w14:paraId="0CD17953" w14:textId="49A1C5A2" w:rsidR="00D1733E" w:rsidRDefault="001F1060" w:rsidP="00D1733E">
      <w:r>
        <w:t>For people with severe or profound learning disabilities, w</w:t>
      </w:r>
      <w:r w:rsidR="00D1733E">
        <w:t>hat is the clinical and cost effectiveness of psychosocial interventions for mental health problems?</w:t>
      </w:r>
    </w:p>
    <w:p w14:paraId="5B2821B1" w14:textId="77777777" w:rsidR="00D1733E" w:rsidRDefault="00D1733E" w:rsidP="00D1733E">
      <w:r>
        <w:t>Why this is important</w:t>
      </w:r>
    </w:p>
    <w:p w14:paraId="2DA17A83" w14:textId="77777777" w:rsidR="00D1733E" w:rsidRDefault="00D1733E" w:rsidP="00D1733E">
      <w:r>
        <w:t>People with severe to profound learning disabilities whose communication is non-verbal are likely to need tailored interventions to address mental health problems. Research is particularly limited on mental health problems in people with more severe learning disabilities. Further research is needed into different types of interventions, such as social interactions and building resilience.</w:t>
      </w:r>
    </w:p>
    <w:p w14:paraId="26E5CD0E" w14:textId="77777777" w:rsidR="00D1733E" w:rsidRDefault="00D1733E" w:rsidP="00D1733E">
      <w:r>
        <w:t xml:space="preserve">Randomised controlled trials should be carried out to compare the clinical and cost effectiveness of psychosocial interventions , which may include multiple components, to prevent and treat mental health problems in people with severe and profound learning disabilities. Primary outcome measures could include: </w:t>
      </w:r>
    </w:p>
    <w:p w14:paraId="58F86747" w14:textId="77777777" w:rsidR="00D1733E" w:rsidRDefault="00D1733E" w:rsidP="00D1733E">
      <w:r>
        <w:t>•</w:t>
      </w:r>
      <w:r>
        <w:tab/>
        <w:t>effect on the mental health problem</w:t>
      </w:r>
    </w:p>
    <w:p w14:paraId="4C9EFCCA" w14:textId="77777777" w:rsidR="00D1733E" w:rsidRDefault="00D1733E" w:rsidP="00D1733E">
      <w:r>
        <w:t>•</w:t>
      </w:r>
      <w:r>
        <w:tab/>
        <w:t>cost-effectiveness</w:t>
      </w:r>
    </w:p>
    <w:p w14:paraId="0A549DBD" w14:textId="77777777" w:rsidR="00D1733E" w:rsidRDefault="00D1733E" w:rsidP="00D1733E">
      <w:r>
        <w:t>•</w:t>
      </w:r>
      <w:r>
        <w:tab/>
        <w:t>health-related quality of life.</w:t>
      </w:r>
    </w:p>
    <w:p w14:paraId="6B3412A8" w14:textId="77777777" w:rsidR="00D1733E" w:rsidRDefault="00D1733E" w:rsidP="00D1733E">
      <w:r>
        <w:t>When designing these trials, appropriate measures will need to be developed for mental health problems in people with severe and profound learning disabilities.</w:t>
      </w:r>
    </w:p>
    <w:p w14:paraId="47BC9D4F" w14:textId="77777777" w:rsidR="00D1733E" w:rsidRDefault="00D1733E" w:rsidP="00BB1A1A">
      <w:pPr>
        <w:pStyle w:val="SubHeadUnnumbered"/>
      </w:pPr>
      <w:r>
        <w:t>5 Treatment settings for psychosis in people with mild learning disabilities</w:t>
      </w:r>
    </w:p>
    <w:p w14:paraId="29EBB74B" w14:textId="77777777" w:rsidR="00D1733E" w:rsidRDefault="00D1733E" w:rsidP="00D1733E">
      <w:r>
        <w:t>What is the clinical and cost effectiveness of delivering treatment for psychosis in people with mild learning disabilities within a learning disabilities service, compared with a generic mental health service (including with support from learning disabilities specialists)?</w:t>
      </w:r>
    </w:p>
    <w:p w14:paraId="52E378AF" w14:textId="77777777" w:rsidR="00D1733E" w:rsidRDefault="00D1733E" w:rsidP="00D1733E">
      <w:r>
        <w:t>Why this is important</w:t>
      </w:r>
    </w:p>
    <w:p w14:paraId="7B99B381" w14:textId="1775F6E4" w:rsidR="00D1733E" w:rsidRDefault="00D1733E" w:rsidP="00D1733E">
      <w:r>
        <w:t>While service provision varies across the country, mental health and learning disabilities services have often worked separately. People with mild learning disabilities are often treated within a generic mental health service, but those services may not be equipped to address the needs of people with learning disabilities. It is not clear whether psychosis in people with mild to moderate learning disabilities is best treated by a generic mental health service (with support from learning disabilities specialists), or by a specific learning disabilities service.</w:t>
      </w:r>
    </w:p>
    <w:p w14:paraId="52884536" w14:textId="238D5794" w:rsidR="00D1733E" w:rsidRDefault="00D1733E" w:rsidP="00D1733E">
      <w:r>
        <w:t xml:space="preserve">Randomised controlled trials should be carried out to compare a learning disabilities service with a generic mental health service (with support from learning disabilities specialists) for the treatment of psychosis in people mild to moderate learning disabilities. Primary outcome measures could include: </w:t>
      </w:r>
    </w:p>
    <w:p w14:paraId="50D41171" w14:textId="77777777" w:rsidR="00D1733E" w:rsidRDefault="00D1733E" w:rsidP="00D1733E">
      <w:r>
        <w:t>•</w:t>
      </w:r>
      <w:r>
        <w:tab/>
        <w:t>effect on the mental health problem</w:t>
      </w:r>
    </w:p>
    <w:p w14:paraId="72ADFA4F" w14:textId="77777777" w:rsidR="00D1733E" w:rsidRDefault="00D1733E" w:rsidP="00D1733E">
      <w:r>
        <w:t>•</w:t>
      </w:r>
      <w:r>
        <w:tab/>
        <w:t xml:space="preserve">cost-effectiveness </w:t>
      </w:r>
    </w:p>
    <w:p w14:paraId="176895DF" w14:textId="77777777" w:rsidR="00D1733E" w:rsidRDefault="00D1733E" w:rsidP="00D1733E">
      <w:r>
        <w:t>•</w:t>
      </w:r>
      <w:r>
        <w:tab/>
        <w:t>quality of life.</w:t>
      </w:r>
    </w:p>
    <w:p w14:paraId="224A5884" w14:textId="77777777" w:rsidR="00D1733E" w:rsidRDefault="00D1733E" w:rsidP="00D1733E">
      <w:r>
        <w:t>The service user and staff experience will also need particular attention, as will the organisational changes needed to deliver and maintain impacts.</w:t>
      </w:r>
    </w:p>
    <w:p w14:paraId="193284E4" w14:textId="77777777" w:rsidR="00D1733E" w:rsidRDefault="00D1733E" w:rsidP="00D1733E"/>
    <w:p w14:paraId="6C4FAED7" w14:textId="4220D680" w:rsidR="00893582" w:rsidRDefault="00D1733E">
      <w:r>
        <w:t>ISBN</w:t>
      </w:r>
    </w:p>
    <w:sectPr w:rsidR="00893582" w:rsidSect="00BE2229">
      <w:headerReference w:type="default" r:id="rId59"/>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FDF6D" w14:textId="77777777" w:rsidR="00806A28" w:rsidRDefault="00806A28" w:rsidP="00D23DC7">
      <w:pPr>
        <w:spacing w:before="0"/>
      </w:pPr>
      <w:r>
        <w:separator/>
      </w:r>
    </w:p>
  </w:endnote>
  <w:endnote w:type="continuationSeparator" w:id="0">
    <w:p w14:paraId="5118208D" w14:textId="77777777" w:rsidR="00806A28" w:rsidRDefault="00806A28"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21046"/>
      <w:docPartObj>
        <w:docPartGallery w:val="Page Numbers (Bottom of Page)"/>
        <w:docPartUnique/>
      </w:docPartObj>
    </w:sdtPr>
    <w:sdtEndPr>
      <w:rPr>
        <w:noProof/>
      </w:rPr>
    </w:sdtEndPr>
    <w:sdtContent>
      <w:p w14:paraId="15FD5297" w14:textId="2B7AA433" w:rsidR="000B334E" w:rsidRDefault="000B334E">
        <w:pPr>
          <w:pStyle w:val="Footer"/>
          <w:jc w:val="center"/>
        </w:pPr>
        <w:r>
          <w:fldChar w:fldCharType="begin"/>
        </w:r>
        <w:r>
          <w:instrText xml:space="preserve"> PAGE   \* MERGEFORMAT </w:instrText>
        </w:r>
        <w:r>
          <w:fldChar w:fldCharType="separate"/>
        </w:r>
        <w:r w:rsidR="00504A73">
          <w:rPr>
            <w:noProof/>
          </w:rPr>
          <w:t>1</w:t>
        </w:r>
        <w:r>
          <w:rPr>
            <w:noProof/>
          </w:rPr>
          <w:fldChar w:fldCharType="end"/>
        </w:r>
      </w:p>
    </w:sdtContent>
  </w:sdt>
  <w:p w14:paraId="1C1BAA91" w14:textId="77777777" w:rsidR="007147E4" w:rsidRDefault="007147E4" w:rsidP="00FD5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C118" w14:textId="77777777" w:rsidR="007147E4" w:rsidRDefault="007147E4" w:rsidP="003A5B73">
    <w:pPr>
      <w:pStyle w:val="Footer"/>
      <w:jc w:val="center"/>
    </w:pPr>
    <w:r w:rsidRPr="00D00D91">
      <w:rPr>
        <w:sz w:val="20"/>
      </w:rPr>
      <w:fldChar w:fldCharType="begin"/>
    </w:r>
    <w:r w:rsidRPr="00D00D91">
      <w:rPr>
        <w:sz w:val="20"/>
      </w:rPr>
      <w:instrText xml:space="preserve"> PAGE   \* MERGEFORMAT </w:instrText>
    </w:r>
    <w:r w:rsidRPr="00D00D91">
      <w:rPr>
        <w:sz w:val="20"/>
      </w:rPr>
      <w:fldChar w:fldCharType="separate"/>
    </w:r>
    <w:r w:rsidR="00504A73">
      <w:rPr>
        <w:noProof/>
        <w:sz w:val="20"/>
      </w:rPr>
      <w:t>92</w:t>
    </w:r>
    <w:r w:rsidRPr="00D00D91">
      <w:rPr>
        <w:sz w:val="20"/>
      </w:rPr>
      <w:fldChar w:fldCharType="end"/>
    </w:r>
  </w:p>
  <w:p w14:paraId="3B84A224" w14:textId="77777777" w:rsidR="007147E4" w:rsidRDefault="00714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D6DE" w14:textId="77777777" w:rsidR="00806A28" w:rsidRDefault="00806A28" w:rsidP="00D23DC7">
      <w:pPr>
        <w:spacing w:before="0"/>
      </w:pPr>
      <w:r>
        <w:separator/>
      </w:r>
    </w:p>
  </w:footnote>
  <w:footnote w:type="continuationSeparator" w:id="0">
    <w:p w14:paraId="2BB6308C" w14:textId="77777777" w:rsidR="00806A28" w:rsidRDefault="00806A28"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7147E4" w14:paraId="2E039586" w14:textId="77777777" w:rsidTr="00F074F4">
      <w:tc>
        <w:tcPr>
          <w:tcW w:w="5000" w:type="pct"/>
        </w:tcPr>
        <w:p w14:paraId="7F605757" w14:textId="19E2A39E" w:rsidR="007147E4" w:rsidRDefault="007147E4" w:rsidP="005E46FA">
          <w:pPr>
            <w:pStyle w:val="Header"/>
            <w:tabs>
              <w:tab w:val="clear" w:pos="9026"/>
            </w:tabs>
          </w:pPr>
          <w:r>
            <w:t xml:space="preserve">Mental health problems in people with learning disabilities </w:t>
          </w:r>
          <w:r>
            <w:fldChar w:fldCharType="begin"/>
          </w:r>
          <w:r>
            <w:instrText xml:space="preserve"> IF </w:instrText>
          </w:r>
          <w:r>
            <w:fldChar w:fldCharType="begin"/>
          </w:r>
          <w:r>
            <w:instrText xml:space="preserve"> STYLEREF  ~HeaderText </w:instrText>
          </w:r>
          <w:r>
            <w:fldChar w:fldCharType="separate"/>
          </w:r>
          <w:r w:rsidR="00504A73">
            <w:rPr>
              <w:b/>
              <w:bCs/>
              <w:noProof/>
              <w:lang w:val="en-US"/>
            </w:rPr>
            <w:instrText>Error! No text of specified style in document.</w:instrText>
          </w:r>
          <w:r>
            <w:fldChar w:fldCharType="end"/>
          </w:r>
          <w:r>
            <w:instrText xml:space="preserve"> = “Error*” “” “</w:instrText>
          </w:r>
          <w:r w:rsidR="00504A73">
            <w:fldChar w:fldCharType="begin"/>
          </w:r>
          <w:r w:rsidR="00504A73">
            <w:instrText xml:space="preserve"> STYLEREF  ~HeaderText </w:instrText>
          </w:r>
          <w:r w:rsidR="00504A73">
            <w:fldChar w:fldCharType="separate"/>
          </w:r>
          <w:r>
            <w:rPr>
              <w:noProof/>
            </w:rPr>
            <w:instrText>Header text</w:instrText>
          </w:r>
          <w:r w:rsidR="00504A73">
            <w:rPr>
              <w:noProof/>
            </w:rPr>
            <w:fldChar w:fldCharType="end"/>
          </w:r>
          <w:r>
            <w:instrText>”</w:instrText>
          </w:r>
          <w:r>
            <w:fldChar w:fldCharType="end"/>
          </w:r>
        </w:p>
      </w:tc>
    </w:tr>
    <w:tr w:rsidR="007147E4" w14:paraId="48B54494" w14:textId="77777777" w:rsidTr="00F074F4">
      <w:tc>
        <w:tcPr>
          <w:tcW w:w="5000" w:type="pct"/>
          <w:tcBorders>
            <w:bottom w:val="single" w:sz="8" w:space="0" w:color="7F7F7F" w:themeColor="text1" w:themeTint="80"/>
          </w:tcBorders>
        </w:tcPr>
        <w:p w14:paraId="5A8C0554" w14:textId="77777777" w:rsidR="007147E4" w:rsidRDefault="007147E4" w:rsidP="00542860">
          <w:pPr>
            <w:pStyle w:val="HeaderSmall"/>
            <w:framePr w:hSpace="0" w:wrap="auto" w:vAnchor="margin" w:hAnchor="text" w:yAlign="inline"/>
            <w:suppressOverlap w:val="0"/>
          </w:pPr>
          <w:r>
            <w:fldChar w:fldCharType="begin"/>
          </w:r>
          <w:r>
            <w:instrText xml:space="preserve"> STYLEREF  "Heading 1,~SectionHeading" </w:instrText>
          </w:r>
          <w:r>
            <w:fldChar w:fldCharType="separate"/>
          </w:r>
          <w:r w:rsidR="00504A73">
            <w:t>Appendices A–G</w:t>
          </w:r>
          <w:r>
            <w:fldChar w:fldCharType="end"/>
          </w:r>
        </w:p>
      </w:tc>
    </w:tr>
  </w:tbl>
  <w:p w14:paraId="6D14AC2B" w14:textId="77777777" w:rsidR="007147E4" w:rsidRDefault="00714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7223" w14:textId="262DF15E" w:rsidR="007147E4" w:rsidRDefault="003A5B73">
    <w:pPr>
      <w:pStyle w:val="Header"/>
    </w:pPr>
    <w:r>
      <w:t>Mental health problems in people with learning disabilities</w:t>
    </w:r>
  </w:p>
  <w:p w14:paraId="4B9164EF" w14:textId="6386E1B5" w:rsidR="003A5B73" w:rsidRDefault="003A5B73">
    <w:pPr>
      <w:pStyle w:val="Header"/>
    </w:pPr>
    <w:r>
      <w:t xml:space="preserve">Appendix </w:t>
    </w:r>
    <w:r w:rsidR="004156C3">
      <w:t>A</w:t>
    </w:r>
    <w:r>
      <w:t xml:space="preserve">: </w:t>
    </w:r>
    <w:r w:rsidR="004156C3">
      <w:t>Scope for the development of the clinical guideline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0BEB" w14:textId="77777777" w:rsidR="004156C3" w:rsidRDefault="004156C3">
    <w:pPr>
      <w:pStyle w:val="Header"/>
    </w:pPr>
    <w:r>
      <w:t>Mental health problems in people with learning disabilities</w:t>
    </w:r>
  </w:p>
  <w:p w14:paraId="06EE1A2E" w14:textId="348AE8AD" w:rsidR="004156C3" w:rsidRDefault="004156C3">
    <w:pPr>
      <w:pStyle w:val="Header"/>
    </w:pPr>
    <w:r>
      <w:t>Appendix B: Declarations of interests by the Guideline Committee members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48C4" w14:textId="77777777" w:rsidR="00532940" w:rsidRDefault="00532940">
    <w:pPr>
      <w:pStyle w:val="Header"/>
    </w:pPr>
    <w:r>
      <w:t>Mental health problems in people with learning disabilities</w:t>
    </w:r>
  </w:p>
  <w:p w14:paraId="3582804A" w14:textId="734E429D" w:rsidR="00532940" w:rsidRDefault="00532940">
    <w:pPr>
      <w:pStyle w:val="Header"/>
    </w:pPr>
    <w:r>
      <w:t xml:space="preserve">Appendix </w:t>
    </w:r>
    <w:r w:rsidR="00B94972">
      <w:t>C</w:t>
    </w:r>
    <w:r>
      <w:t xml:space="preserve">: </w:t>
    </w:r>
    <w:r w:rsidR="00B94972">
      <w:t xml:space="preserve">Special advisors to the Guideline Committee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FF11" w14:textId="77777777" w:rsidR="006857B6" w:rsidRDefault="006857B6">
    <w:pPr>
      <w:pStyle w:val="Header"/>
    </w:pPr>
    <w:r>
      <w:t>Mental health problems in people with learning disabilities</w:t>
    </w:r>
  </w:p>
  <w:p w14:paraId="1FF1FA8E" w14:textId="19CBE8C0" w:rsidR="006857B6" w:rsidRDefault="006857B6">
    <w:pPr>
      <w:pStyle w:val="Header"/>
    </w:pPr>
    <w:r>
      <w:t xml:space="preserve">Appendix D: </w:t>
    </w:r>
    <w:r>
      <w:t>Stakeholders who submitted comments in response to the consultation draft of the guideline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4DC8" w14:textId="77777777" w:rsidR="00814B32" w:rsidRDefault="00814B32">
    <w:pPr>
      <w:pStyle w:val="Header"/>
    </w:pPr>
    <w:r>
      <w:t>Mental health problems in people with learning disabilities</w:t>
    </w:r>
  </w:p>
  <w:p w14:paraId="5421AFEC" w14:textId="5E7F3BDD" w:rsidR="00814B32" w:rsidRDefault="00814B32">
    <w:pPr>
      <w:pStyle w:val="Header"/>
    </w:pPr>
    <w:r>
      <w:t xml:space="preserve">Appendix E: Researchers contacted to request information about unpublished or soon-to-be-published studies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DE86C" w14:textId="77777777" w:rsidR="00823858" w:rsidRDefault="00823858">
    <w:pPr>
      <w:pStyle w:val="Header"/>
    </w:pPr>
    <w:r>
      <w:t>Mental health problems in people with learning disabilities</w:t>
    </w:r>
  </w:p>
  <w:p w14:paraId="2E1A2E9C" w14:textId="69229B65" w:rsidR="00823858" w:rsidRDefault="00823858">
    <w:pPr>
      <w:pStyle w:val="Header"/>
    </w:pPr>
    <w:r>
      <w:t xml:space="preserve">Appendix F: Review questions and final review protocols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3FE1" w14:textId="77777777" w:rsidR="00D61395" w:rsidRDefault="00D61395">
    <w:pPr>
      <w:pStyle w:val="Header"/>
    </w:pPr>
    <w:r>
      <w:t>Mental health problems in people with learning disabilities</w:t>
    </w:r>
  </w:p>
  <w:p w14:paraId="76427014" w14:textId="626AE861" w:rsidR="00D61395" w:rsidRDefault="00D61395">
    <w:pPr>
      <w:pStyle w:val="Header"/>
    </w:pPr>
    <w:r>
      <w:t>Appendix G: High-priority research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188"/>
    <w:multiLevelType w:val="multilevel"/>
    <w:tmpl w:val="CB9488C8"/>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nsid w:val="08BB2578"/>
    <w:multiLevelType w:val="hybridMultilevel"/>
    <w:tmpl w:val="3E326846"/>
    <w:lvl w:ilvl="0" w:tplc="6E8A1618">
      <w:start w:val="1"/>
      <w:numFmt w:val="lowerLetter"/>
      <w:pStyle w:val="Section4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5417A6"/>
    <w:multiLevelType w:val="hybridMultilevel"/>
    <w:tmpl w:val="FFC6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D5FBA"/>
    <w:multiLevelType w:val="hybridMultilevel"/>
    <w:tmpl w:val="9044EEBC"/>
    <w:lvl w:ilvl="0" w:tplc="676ACFF2">
      <w:start w:val="10"/>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nsid w:val="15BF7BA1"/>
    <w:multiLevelType w:val="hybridMultilevel"/>
    <w:tmpl w:val="49166336"/>
    <w:lvl w:ilvl="0" w:tplc="61206892">
      <w:start w:val="1"/>
      <w:numFmt w:val="lowerLetter"/>
      <w:pStyle w:val="Section43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A56253"/>
    <w:multiLevelType w:val="hybridMultilevel"/>
    <w:tmpl w:val="9D88E3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BC64D3"/>
    <w:multiLevelType w:val="hybridMultilevel"/>
    <w:tmpl w:val="80FE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CC3584"/>
    <w:multiLevelType w:val="multilevel"/>
    <w:tmpl w:val="6A084FB6"/>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nsid w:val="2FB2713E"/>
    <w:multiLevelType w:val="hybridMultilevel"/>
    <w:tmpl w:val="B9BC1250"/>
    <w:lvl w:ilvl="0" w:tplc="D2743C5A">
      <w:start w:val="1"/>
      <w:numFmt w:val="lowerLetter"/>
      <w:pStyle w:val="Section44paragraph"/>
      <w:lvlText w:val="%1)"/>
      <w:lvlJc w:val="left"/>
      <w:pPr>
        <w:tabs>
          <w:tab w:val="num" w:pos="1134"/>
        </w:tabs>
        <w:ind w:left="1134" w:hanging="1134"/>
      </w:pPr>
      <w:rPr>
        <w:rFonts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58516E"/>
    <w:multiLevelType w:val="hybridMultilevel"/>
    <w:tmpl w:val="82904BD4"/>
    <w:lvl w:ilvl="0" w:tplc="76809A8C">
      <w:start w:val="1"/>
      <w:numFmt w:val="lowerLetter"/>
      <w:pStyle w:val="Section43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BED2FF4"/>
    <w:multiLevelType w:val="hybridMultilevel"/>
    <w:tmpl w:val="9D88E3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D876DD"/>
    <w:multiLevelType w:val="hybridMultilevel"/>
    <w:tmpl w:val="4060F1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nsid w:val="46BC5645"/>
    <w:multiLevelType w:val="hybridMultilevel"/>
    <w:tmpl w:val="9D88E3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3121E67"/>
    <w:multiLevelType w:val="hybridMultilevel"/>
    <w:tmpl w:val="3B78D25C"/>
    <w:lvl w:ilvl="0" w:tplc="D73A76C4">
      <w:start w:val="1"/>
      <w:numFmt w:val="lowerLetter"/>
      <w:pStyle w:val="Section3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9F7AA0"/>
    <w:multiLevelType w:val="hybridMultilevel"/>
    <w:tmpl w:val="44C0EE04"/>
    <w:lvl w:ilvl="0" w:tplc="B5109EDC">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C920C8"/>
    <w:multiLevelType w:val="hybridMultilevel"/>
    <w:tmpl w:val="A4E682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0C2C07"/>
    <w:multiLevelType w:val="hybridMultilevel"/>
    <w:tmpl w:val="9D88E3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B82C31"/>
    <w:multiLevelType w:val="hybridMultilevel"/>
    <w:tmpl w:val="55D89BC8"/>
    <w:lvl w:ilvl="0" w:tplc="EAB48C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836B97"/>
    <w:multiLevelType w:val="hybridMultilevel"/>
    <w:tmpl w:val="98488C98"/>
    <w:lvl w:ilvl="0" w:tplc="F9049000">
      <w:start w:val="1"/>
      <w:numFmt w:val="lowerLetter"/>
      <w:pStyle w:val="Section411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2FC2D70"/>
    <w:multiLevelType w:val="hybridMultilevel"/>
    <w:tmpl w:val="A2DA096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71094A"/>
    <w:multiLevelType w:val="hybridMultilevel"/>
    <w:tmpl w:val="1A323026"/>
    <w:lvl w:ilvl="0" w:tplc="A5A08A08">
      <w:start w:val="1"/>
      <w:numFmt w:val="lowerLetter"/>
      <w:pStyle w:val="Section32paragraph"/>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CC7517A"/>
    <w:multiLevelType w:val="hybridMultilevel"/>
    <w:tmpl w:val="1C8EF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3444F"/>
    <w:multiLevelType w:val="multilevel"/>
    <w:tmpl w:val="A04284C4"/>
    <w:lvl w:ilvl="0">
      <w:start w:val="1"/>
      <w:numFmt w:val="bullet"/>
      <w:pStyle w:val="TableBullet0"/>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32">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34">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nsid w:val="7BAC5694"/>
    <w:multiLevelType w:val="hybridMultilevel"/>
    <w:tmpl w:val="A356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9"/>
  </w:num>
  <w:num w:numId="4">
    <w:abstractNumId w:val="33"/>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5">
    <w:abstractNumId w:val="34"/>
  </w:num>
  <w:num w:numId="6">
    <w:abstractNumId w:val="31"/>
  </w:num>
  <w:num w:numId="7">
    <w:abstractNumId w:val="32"/>
  </w:num>
  <w:num w:numId="8">
    <w:abstractNumId w:val="27"/>
  </w:num>
  <w:num w:numId="9">
    <w:abstractNumId w:val="0"/>
  </w:num>
  <w:num w:numId="10">
    <w:abstractNumId w:val="4"/>
  </w:num>
  <w:num w:numId="11">
    <w:abstractNumId w:val="17"/>
  </w:num>
  <w:num w:numId="12">
    <w:abstractNumId w:val="1"/>
  </w:num>
  <w:num w:numId="13">
    <w:abstractNumId w:val="6"/>
  </w:num>
  <w:num w:numId="14">
    <w:abstractNumId w:val="12"/>
  </w:num>
  <w:num w:numId="15">
    <w:abstractNumId w:val="9"/>
  </w:num>
  <w:num w:numId="16">
    <w:abstractNumId w:val="21"/>
  </w:num>
  <w:num w:numId="17">
    <w:abstractNumId w:val="29"/>
  </w:num>
  <w:num w:numId="18">
    <w:abstractNumId w:val="26"/>
  </w:num>
  <w:num w:numId="19">
    <w:abstractNumId w:val="2"/>
  </w:num>
  <w:num w:numId="20">
    <w:abstractNumId w:val="14"/>
  </w:num>
  <w:num w:numId="21">
    <w:abstractNumId w:val="7"/>
  </w:num>
  <w:num w:numId="22">
    <w:abstractNumId w:val="1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16"/>
  </w:num>
  <w:num w:numId="32">
    <w:abstractNumId w:val="28"/>
  </w:num>
  <w:num w:numId="33">
    <w:abstractNumId w:val="8"/>
  </w:num>
  <w:num w:numId="34">
    <w:abstractNumId w:val="30"/>
  </w:num>
  <w:num w:numId="35">
    <w:abstractNumId w:val="35"/>
  </w:num>
  <w:num w:numId="36">
    <w:abstractNumId w:val="5"/>
  </w:num>
  <w:num w:numId="37">
    <w:abstractNumId w:val="15"/>
  </w:num>
  <w:num w:numId="38">
    <w:abstractNumId w:val="24"/>
  </w:num>
  <w:num w:numId="39">
    <w:abstractNumId w:val="23"/>
  </w:num>
  <w:num w:numId="40">
    <w:abstractNumId w:val="22"/>
  </w:num>
  <w:num w:numId="41">
    <w:abstractNumId w:val="18"/>
  </w:num>
  <w:num w:numId="42">
    <w:abstractNumId w:val="11"/>
  </w:num>
  <w:num w:numId="43">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linkStyles/>
  <w:documentProtection w:edit="trackedChanges" w:enforcement="0"/>
  <w:defaultTabStop w:val="720"/>
  <w:drawingGridHorizontalSpacing w:val="100"/>
  <w:displayHorizontalDrawingGridEvery w:val="2"/>
  <w:doNotShadeFormData/>
  <w:characterSpacingControl w:val="doNotCompress"/>
  <w:hdrShapeDefaults>
    <o:shapedefaults v:ext="edit" spidmax="6145">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3C"/>
    <w:rsid w:val="00000B32"/>
    <w:rsid w:val="000017BE"/>
    <w:rsid w:val="000068B7"/>
    <w:rsid w:val="00007006"/>
    <w:rsid w:val="00010A51"/>
    <w:rsid w:val="00011665"/>
    <w:rsid w:val="00011B2B"/>
    <w:rsid w:val="00012105"/>
    <w:rsid w:val="000129B3"/>
    <w:rsid w:val="0001631E"/>
    <w:rsid w:val="00024063"/>
    <w:rsid w:val="00027486"/>
    <w:rsid w:val="00027844"/>
    <w:rsid w:val="00032EA4"/>
    <w:rsid w:val="0003343C"/>
    <w:rsid w:val="00033D25"/>
    <w:rsid w:val="000369AB"/>
    <w:rsid w:val="00040724"/>
    <w:rsid w:val="000426FB"/>
    <w:rsid w:val="00044CA7"/>
    <w:rsid w:val="000453E4"/>
    <w:rsid w:val="00045A73"/>
    <w:rsid w:val="00047374"/>
    <w:rsid w:val="00050CE1"/>
    <w:rsid w:val="000512E1"/>
    <w:rsid w:val="00052C86"/>
    <w:rsid w:val="0005664F"/>
    <w:rsid w:val="0006081F"/>
    <w:rsid w:val="00061054"/>
    <w:rsid w:val="00061775"/>
    <w:rsid w:val="00063F64"/>
    <w:rsid w:val="00066705"/>
    <w:rsid w:val="000703A0"/>
    <w:rsid w:val="0007246F"/>
    <w:rsid w:val="00077BE5"/>
    <w:rsid w:val="000801AC"/>
    <w:rsid w:val="0008185B"/>
    <w:rsid w:val="00082871"/>
    <w:rsid w:val="00084C31"/>
    <w:rsid w:val="000854E2"/>
    <w:rsid w:val="00085EE6"/>
    <w:rsid w:val="00086448"/>
    <w:rsid w:val="00086C21"/>
    <w:rsid w:val="00087333"/>
    <w:rsid w:val="000879F9"/>
    <w:rsid w:val="00090DC9"/>
    <w:rsid w:val="00091A7E"/>
    <w:rsid w:val="00091CAB"/>
    <w:rsid w:val="00097775"/>
    <w:rsid w:val="000A0EB1"/>
    <w:rsid w:val="000A2A16"/>
    <w:rsid w:val="000A3C98"/>
    <w:rsid w:val="000A3E9B"/>
    <w:rsid w:val="000A3FEB"/>
    <w:rsid w:val="000A5375"/>
    <w:rsid w:val="000A78AE"/>
    <w:rsid w:val="000A7E92"/>
    <w:rsid w:val="000B04E7"/>
    <w:rsid w:val="000B308F"/>
    <w:rsid w:val="000B334E"/>
    <w:rsid w:val="000B4DCB"/>
    <w:rsid w:val="000B53B0"/>
    <w:rsid w:val="000C0ADA"/>
    <w:rsid w:val="000C25A5"/>
    <w:rsid w:val="000C26C4"/>
    <w:rsid w:val="000C2C6E"/>
    <w:rsid w:val="000C6266"/>
    <w:rsid w:val="000C74CA"/>
    <w:rsid w:val="000C7B1C"/>
    <w:rsid w:val="000D1081"/>
    <w:rsid w:val="000D1426"/>
    <w:rsid w:val="000D27AC"/>
    <w:rsid w:val="000D2D3A"/>
    <w:rsid w:val="000D3987"/>
    <w:rsid w:val="000D3A6C"/>
    <w:rsid w:val="000D3CE8"/>
    <w:rsid w:val="000D6FD5"/>
    <w:rsid w:val="000E0159"/>
    <w:rsid w:val="000E0D13"/>
    <w:rsid w:val="000E3A64"/>
    <w:rsid w:val="000E4B64"/>
    <w:rsid w:val="000E4F0D"/>
    <w:rsid w:val="000E670F"/>
    <w:rsid w:val="000E6E9B"/>
    <w:rsid w:val="000F247A"/>
    <w:rsid w:val="0010262E"/>
    <w:rsid w:val="0010263E"/>
    <w:rsid w:val="00103C5E"/>
    <w:rsid w:val="00110AD1"/>
    <w:rsid w:val="00110D95"/>
    <w:rsid w:val="001116FC"/>
    <w:rsid w:val="001126DB"/>
    <w:rsid w:val="001148D1"/>
    <w:rsid w:val="001153F7"/>
    <w:rsid w:val="0011572A"/>
    <w:rsid w:val="001157F0"/>
    <w:rsid w:val="001207BF"/>
    <w:rsid w:val="00125D6C"/>
    <w:rsid w:val="00126ACB"/>
    <w:rsid w:val="00130269"/>
    <w:rsid w:val="0013351A"/>
    <w:rsid w:val="00133636"/>
    <w:rsid w:val="00137523"/>
    <w:rsid w:val="00140057"/>
    <w:rsid w:val="00145CE3"/>
    <w:rsid w:val="001464DE"/>
    <w:rsid w:val="001467DF"/>
    <w:rsid w:val="0015009C"/>
    <w:rsid w:val="001516F5"/>
    <w:rsid w:val="00151E68"/>
    <w:rsid w:val="0015393D"/>
    <w:rsid w:val="00160719"/>
    <w:rsid w:val="00161AFA"/>
    <w:rsid w:val="001623FC"/>
    <w:rsid w:val="00164044"/>
    <w:rsid w:val="0016416C"/>
    <w:rsid w:val="00164315"/>
    <w:rsid w:val="001647E1"/>
    <w:rsid w:val="001661B8"/>
    <w:rsid w:val="00167645"/>
    <w:rsid w:val="001715D4"/>
    <w:rsid w:val="001727F3"/>
    <w:rsid w:val="00172A56"/>
    <w:rsid w:val="001745DB"/>
    <w:rsid w:val="00175F26"/>
    <w:rsid w:val="00180948"/>
    <w:rsid w:val="00182A59"/>
    <w:rsid w:val="001844DD"/>
    <w:rsid w:val="00185C69"/>
    <w:rsid w:val="00186B35"/>
    <w:rsid w:val="00191296"/>
    <w:rsid w:val="00191768"/>
    <w:rsid w:val="001960CD"/>
    <w:rsid w:val="001A3E09"/>
    <w:rsid w:val="001A6929"/>
    <w:rsid w:val="001A7F5B"/>
    <w:rsid w:val="001B0C0D"/>
    <w:rsid w:val="001B1E29"/>
    <w:rsid w:val="001B1F98"/>
    <w:rsid w:val="001B2E25"/>
    <w:rsid w:val="001B38DD"/>
    <w:rsid w:val="001B4312"/>
    <w:rsid w:val="001C1A94"/>
    <w:rsid w:val="001C2A39"/>
    <w:rsid w:val="001C2E70"/>
    <w:rsid w:val="001C3BAA"/>
    <w:rsid w:val="001C4846"/>
    <w:rsid w:val="001C5E20"/>
    <w:rsid w:val="001C5E8F"/>
    <w:rsid w:val="001D3B9E"/>
    <w:rsid w:val="001D4211"/>
    <w:rsid w:val="001D4CF5"/>
    <w:rsid w:val="001D6262"/>
    <w:rsid w:val="001E1D2E"/>
    <w:rsid w:val="001E2357"/>
    <w:rsid w:val="001E317D"/>
    <w:rsid w:val="001E5185"/>
    <w:rsid w:val="001E5FB8"/>
    <w:rsid w:val="001F1060"/>
    <w:rsid w:val="001F2529"/>
    <w:rsid w:val="001F3C91"/>
    <w:rsid w:val="001F4AC0"/>
    <w:rsid w:val="001F592C"/>
    <w:rsid w:val="001F6F2D"/>
    <w:rsid w:val="00202E58"/>
    <w:rsid w:val="002038A2"/>
    <w:rsid w:val="00205CD2"/>
    <w:rsid w:val="00206668"/>
    <w:rsid w:val="002134BB"/>
    <w:rsid w:val="00216582"/>
    <w:rsid w:val="00223138"/>
    <w:rsid w:val="00224D14"/>
    <w:rsid w:val="002257A8"/>
    <w:rsid w:val="0022594A"/>
    <w:rsid w:val="00225AF8"/>
    <w:rsid w:val="00225C5B"/>
    <w:rsid w:val="00227173"/>
    <w:rsid w:val="00230C3E"/>
    <w:rsid w:val="0023269C"/>
    <w:rsid w:val="002339C9"/>
    <w:rsid w:val="00233F4B"/>
    <w:rsid w:val="00235B63"/>
    <w:rsid w:val="0024252F"/>
    <w:rsid w:val="00247956"/>
    <w:rsid w:val="002508DD"/>
    <w:rsid w:val="00252481"/>
    <w:rsid w:val="0025276E"/>
    <w:rsid w:val="00252F82"/>
    <w:rsid w:val="00254DA3"/>
    <w:rsid w:val="00255543"/>
    <w:rsid w:val="00256330"/>
    <w:rsid w:val="00267D6B"/>
    <w:rsid w:val="00270ABB"/>
    <w:rsid w:val="00273CBA"/>
    <w:rsid w:val="00276037"/>
    <w:rsid w:val="00280DF5"/>
    <w:rsid w:val="002811E1"/>
    <w:rsid w:val="0028132B"/>
    <w:rsid w:val="00281BA6"/>
    <w:rsid w:val="002836D1"/>
    <w:rsid w:val="00283C10"/>
    <w:rsid w:val="0028608E"/>
    <w:rsid w:val="00286B1D"/>
    <w:rsid w:val="00287AE4"/>
    <w:rsid w:val="00291978"/>
    <w:rsid w:val="00291BDF"/>
    <w:rsid w:val="00291E28"/>
    <w:rsid w:val="002938E1"/>
    <w:rsid w:val="00294223"/>
    <w:rsid w:val="0029488B"/>
    <w:rsid w:val="00296CD6"/>
    <w:rsid w:val="002A13E7"/>
    <w:rsid w:val="002A29CD"/>
    <w:rsid w:val="002A39E0"/>
    <w:rsid w:val="002A55C2"/>
    <w:rsid w:val="002A63B2"/>
    <w:rsid w:val="002A7195"/>
    <w:rsid w:val="002B0B6E"/>
    <w:rsid w:val="002B1186"/>
    <w:rsid w:val="002B33F0"/>
    <w:rsid w:val="002B49D3"/>
    <w:rsid w:val="002B6FC6"/>
    <w:rsid w:val="002B78E2"/>
    <w:rsid w:val="002B7EB1"/>
    <w:rsid w:val="002C2052"/>
    <w:rsid w:val="002C20DF"/>
    <w:rsid w:val="002C3265"/>
    <w:rsid w:val="002C7E33"/>
    <w:rsid w:val="002D05B8"/>
    <w:rsid w:val="002D0F72"/>
    <w:rsid w:val="002D1F99"/>
    <w:rsid w:val="002D45A2"/>
    <w:rsid w:val="002D5520"/>
    <w:rsid w:val="002E5DB2"/>
    <w:rsid w:val="002E6319"/>
    <w:rsid w:val="002F1162"/>
    <w:rsid w:val="002F4D4F"/>
    <w:rsid w:val="002F5BAC"/>
    <w:rsid w:val="002F6276"/>
    <w:rsid w:val="002F7923"/>
    <w:rsid w:val="003002AD"/>
    <w:rsid w:val="003005A8"/>
    <w:rsid w:val="00304622"/>
    <w:rsid w:val="003075AD"/>
    <w:rsid w:val="003109D4"/>
    <w:rsid w:val="003118D9"/>
    <w:rsid w:val="003136CB"/>
    <w:rsid w:val="00317C57"/>
    <w:rsid w:val="00321506"/>
    <w:rsid w:val="00324DA0"/>
    <w:rsid w:val="00326255"/>
    <w:rsid w:val="0032763B"/>
    <w:rsid w:val="003309AF"/>
    <w:rsid w:val="0033358E"/>
    <w:rsid w:val="003339DA"/>
    <w:rsid w:val="0034000F"/>
    <w:rsid w:val="00340275"/>
    <w:rsid w:val="00341C9E"/>
    <w:rsid w:val="0034355D"/>
    <w:rsid w:val="00345B5F"/>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5E7C"/>
    <w:rsid w:val="00380999"/>
    <w:rsid w:val="00380EB7"/>
    <w:rsid w:val="00381515"/>
    <w:rsid w:val="0038422B"/>
    <w:rsid w:val="00384E57"/>
    <w:rsid w:val="003851D1"/>
    <w:rsid w:val="003877DC"/>
    <w:rsid w:val="00387CF9"/>
    <w:rsid w:val="003910F9"/>
    <w:rsid w:val="003921F7"/>
    <w:rsid w:val="00393BFB"/>
    <w:rsid w:val="0039465F"/>
    <w:rsid w:val="00395FD6"/>
    <w:rsid w:val="00396E22"/>
    <w:rsid w:val="003A1C9B"/>
    <w:rsid w:val="003A46E7"/>
    <w:rsid w:val="003A51E4"/>
    <w:rsid w:val="003A542D"/>
    <w:rsid w:val="003A59B2"/>
    <w:rsid w:val="003A5B73"/>
    <w:rsid w:val="003B26DD"/>
    <w:rsid w:val="003B6067"/>
    <w:rsid w:val="003B7417"/>
    <w:rsid w:val="003C0D63"/>
    <w:rsid w:val="003C1880"/>
    <w:rsid w:val="003C18B3"/>
    <w:rsid w:val="003C1BD8"/>
    <w:rsid w:val="003C6FDE"/>
    <w:rsid w:val="003C78E8"/>
    <w:rsid w:val="003D31B9"/>
    <w:rsid w:val="003D3875"/>
    <w:rsid w:val="003D4F06"/>
    <w:rsid w:val="003E5F15"/>
    <w:rsid w:val="003F1086"/>
    <w:rsid w:val="003F2BB7"/>
    <w:rsid w:val="003F6000"/>
    <w:rsid w:val="003F6330"/>
    <w:rsid w:val="003F6A96"/>
    <w:rsid w:val="003F78C6"/>
    <w:rsid w:val="004014DA"/>
    <w:rsid w:val="004027C1"/>
    <w:rsid w:val="00404538"/>
    <w:rsid w:val="004055C4"/>
    <w:rsid w:val="0040699A"/>
    <w:rsid w:val="00407345"/>
    <w:rsid w:val="00407525"/>
    <w:rsid w:val="00411F15"/>
    <w:rsid w:val="00413DE2"/>
    <w:rsid w:val="00414A3E"/>
    <w:rsid w:val="004156C3"/>
    <w:rsid w:val="00416274"/>
    <w:rsid w:val="00416623"/>
    <w:rsid w:val="00417FFB"/>
    <w:rsid w:val="0042575F"/>
    <w:rsid w:val="0042742F"/>
    <w:rsid w:val="00427C6F"/>
    <w:rsid w:val="0043463E"/>
    <w:rsid w:val="00442508"/>
    <w:rsid w:val="00442C59"/>
    <w:rsid w:val="0044340F"/>
    <w:rsid w:val="00443BF6"/>
    <w:rsid w:val="00443EF4"/>
    <w:rsid w:val="00451B05"/>
    <w:rsid w:val="004522EA"/>
    <w:rsid w:val="00452C8B"/>
    <w:rsid w:val="00455DFD"/>
    <w:rsid w:val="004610A1"/>
    <w:rsid w:val="004621AA"/>
    <w:rsid w:val="004629B0"/>
    <w:rsid w:val="00464C08"/>
    <w:rsid w:val="00465B80"/>
    <w:rsid w:val="00467761"/>
    <w:rsid w:val="0047296D"/>
    <w:rsid w:val="00473240"/>
    <w:rsid w:val="004745DF"/>
    <w:rsid w:val="00476DAF"/>
    <w:rsid w:val="00476DC4"/>
    <w:rsid w:val="004808B5"/>
    <w:rsid w:val="00481903"/>
    <w:rsid w:val="00483454"/>
    <w:rsid w:val="00490ED8"/>
    <w:rsid w:val="00491237"/>
    <w:rsid w:val="004927BE"/>
    <w:rsid w:val="00492FF2"/>
    <w:rsid w:val="0049494A"/>
    <w:rsid w:val="00495620"/>
    <w:rsid w:val="00496858"/>
    <w:rsid w:val="00496D9A"/>
    <w:rsid w:val="0049744E"/>
    <w:rsid w:val="00497A32"/>
    <w:rsid w:val="004A21A9"/>
    <w:rsid w:val="004A36FA"/>
    <w:rsid w:val="004A7AEC"/>
    <w:rsid w:val="004B001B"/>
    <w:rsid w:val="004B1ED1"/>
    <w:rsid w:val="004B46AF"/>
    <w:rsid w:val="004B4F86"/>
    <w:rsid w:val="004C1080"/>
    <w:rsid w:val="004C17E2"/>
    <w:rsid w:val="004C2FB4"/>
    <w:rsid w:val="004C3D80"/>
    <w:rsid w:val="004C4464"/>
    <w:rsid w:val="004C6CD9"/>
    <w:rsid w:val="004D0937"/>
    <w:rsid w:val="004D22D9"/>
    <w:rsid w:val="004D4011"/>
    <w:rsid w:val="004D59DB"/>
    <w:rsid w:val="004E431C"/>
    <w:rsid w:val="004E6184"/>
    <w:rsid w:val="004E6685"/>
    <w:rsid w:val="004E7EAF"/>
    <w:rsid w:val="004F11F5"/>
    <w:rsid w:val="004F27E2"/>
    <w:rsid w:val="004F7CE7"/>
    <w:rsid w:val="00504991"/>
    <w:rsid w:val="00504A73"/>
    <w:rsid w:val="00505ED8"/>
    <w:rsid w:val="00507F57"/>
    <w:rsid w:val="005104F7"/>
    <w:rsid w:val="005110BB"/>
    <w:rsid w:val="005123DE"/>
    <w:rsid w:val="005138C1"/>
    <w:rsid w:val="00514F11"/>
    <w:rsid w:val="0051642C"/>
    <w:rsid w:val="005172E6"/>
    <w:rsid w:val="00517BF4"/>
    <w:rsid w:val="00520BD8"/>
    <w:rsid w:val="0052173F"/>
    <w:rsid w:val="00522DF2"/>
    <w:rsid w:val="00526794"/>
    <w:rsid w:val="005267A6"/>
    <w:rsid w:val="00527310"/>
    <w:rsid w:val="00527DF7"/>
    <w:rsid w:val="00530684"/>
    <w:rsid w:val="005315F4"/>
    <w:rsid w:val="00532062"/>
    <w:rsid w:val="00532940"/>
    <w:rsid w:val="00532C3D"/>
    <w:rsid w:val="00533EE9"/>
    <w:rsid w:val="0053709D"/>
    <w:rsid w:val="005416AC"/>
    <w:rsid w:val="00541AE1"/>
    <w:rsid w:val="00542860"/>
    <w:rsid w:val="00542E6E"/>
    <w:rsid w:val="005516D3"/>
    <w:rsid w:val="0055702F"/>
    <w:rsid w:val="00561189"/>
    <w:rsid w:val="005613E0"/>
    <w:rsid w:val="00561A8F"/>
    <w:rsid w:val="00561C60"/>
    <w:rsid w:val="00561ED7"/>
    <w:rsid w:val="00563891"/>
    <w:rsid w:val="00564415"/>
    <w:rsid w:val="0056715A"/>
    <w:rsid w:val="00567F07"/>
    <w:rsid w:val="00570245"/>
    <w:rsid w:val="00571223"/>
    <w:rsid w:val="005721C7"/>
    <w:rsid w:val="00572CCD"/>
    <w:rsid w:val="00573EEC"/>
    <w:rsid w:val="0057703E"/>
    <w:rsid w:val="00583D09"/>
    <w:rsid w:val="00583EF5"/>
    <w:rsid w:val="00584140"/>
    <w:rsid w:val="005848DF"/>
    <w:rsid w:val="00584C12"/>
    <w:rsid w:val="0059512F"/>
    <w:rsid w:val="00596434"/>
    <w:rsid w:val="00596779"/>
    <w:rsid w:val="00596DF0"/>
    <w:rsid w:val="005A1FBC"/>
    <w:rsid w:val="005A5351"/>
    <w:rsid w:val="005A5979"/>
    <w:rsid w:val="005A64DC"/>
    <w:rsid w:val="005A7426"/>
    <w:rsid w:val="005B3880"/>
    <w:rsid w:val="005B4F8C"/>
    <w:rsid w:val="005C1790"/>
    <w:rsid w:val="005C2A03"/>
    <w:rsid w:val="005C69B9"/>
    <w:rsid w:val="005C6DD1"/>
    <w:rsid w:val="005C74DD"/>
    <w:rsid w:val="005D01E3"/>
    <w:rsid w:val="005D0587"/>
    <w:rsid w:val="005D5D6E"/>
    <w:rsid w:val="005D71C0"/>
    <w:rsid w:val="005E1119"/>
    <w:rsid w:val="005E1E79"/>
    <w:rsid w:val="005E3F8C"/>
    <w:rsid w:val="005E46FA"/>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319FE"/>
    <w:rsid w:val="00632AF9"/>
    <w:rsid w:val="00634910"/>
    <w:rsid w:val="006353A2"/>
    <w:rsid w:val="0063670D"/>
    <w:rsid w:val="00637D2E"/>
    <w:rsid w:val="006401B6"/>
    <w:rsid w:val="00641D3A"/>
    <w:rsid w:val="006442D4"/>
    <w:rsid w:val="00644786"/>
    <w:rsid w:val="006452FC"/>
    <w:rsid w:val="00646C96"/>
    <w:rsid w:val="00647AA6"/>
    <w:rsid w:val="006505D0"/>
    <w:rsid w:val="00652ED1"/>
    <w:rsid w:val="006576B6"/>
    <w:rsid w:val="00661356"/>
    <w:rsid w:val="00661475"/>
    <w:rsid w:val="00661842"/>
    <w:rsid w:val="00662B87"/>
    <w:rsid w:val="00666CCE"/>
    <w:rsid w:val="006672C8"/>
    <w:rsid w:val="00672ECE"/>
    <w:rsid w:val="006739E3"/>
    <w:rsid w:val="006761FE"/>
    <w:rsid w:val="00677EEC"/>
    <w:rsid w:val="00681451"/>
    <w:rsid w:val="00682504"/>
    <w:rsid w:val="0068327E"/>
    <w:rsid w:val="0068396F"/>
    <w:rsid w:val="006857B6"/>
    <w:rsid w:val="00687F21"/>
    <w:rsid w:val="006917BF"/>
    <w:rsid w:val="006933C0"/>
    <w:rsid w:val="00693CFA"/>
    <w:rsid w:val="0069610C"/>
    <w:rsid w:val="00696E06"/>
    <w:rsid w:val="006970C2"/>
    <w:rsid w:val="006A06EE"/>
    <w:rsid w:val="006A0AA7"/>
    <w:rsid w:val="006A2E7A"/>
    <w:rsid w:val="006A3B9E"/>
    <w:rsid w:val="006A58A3"/>
    <w:rsid w:val="006B0534"/>
    <w:rsid w:val="006B23C9"/>
    <w:rsid w:val="006B552F"/>
    <w:rsid w:val="006B71BF"/>
    <w:rsid w:val="006C0666"/>
    <w:rsid w:val="006C0A7B"/>
    <w:rsid w:val="006C19ED"/>
    <w:rsid w:val="006C38A0"/>
    <w:rsid w:val="006C4348"/>
    <w:rsid w:val="006C59E9"/>
    <w:rsid w:val="006C6AF9"/>
    <w:rsid w:val="006D12CE"/>
    <w:rsid w:val="006D2005"/>
    <w:rsid w:val="006D2D52"/>
    <w:rsid w:val="006D3FDE"/>
    <w:rsid w:val="006D43DD"/>
    <w:rsid w:val="006D47BE"/>
    <w:rsid w:val="006D49E2"/>
    <w:rsid w:val="006E0D46"/>
    <w:rsid w:val="006E19A9"/>
    <w:rsid w:val="006E2AD0"/>
    <w:rsid w:val="006E73AF"/>
    <w:rsid w:val="006F20DE"/>
    <w:rsid w:val="006F23A6"/>
    <w:rsid w:val="006F2A0F"/>
    <w:rsid w:val="006F481A"/>
    <w:rsid w:val="006F5345"/>
    <w:rsid w:val="006F5ED4"/>
    <w:rsid w:val="00701951"/>
    <w:rsid w:val="007026AA"/>
    <w:rsid w:val="0070373C"/>
    <w:rsid w:val="007046DB"/>
    <w:rsid w:val="00704AAA"/>
    <w:rsid w:val="00707DEB"/>
    <w:rsid w:val="0071024B"/>
    <w:rsid w:val="00710B33"/>
    <w:rsid w:val="007147E4"/>
    <w:rsid w:val="007151B1"/>
    <w:rsid w:val="00716FAD"/>
    <w:rsid w:val="007214A5"/>
    <w:rsid w:val="00723406"/>
    <w:rsid w:val="007267D0"/>
    <w:rsid w:val="007275B5"/>
    <w:rsid w:val="00727B40"/>
    <w:rsid w:val="00727C48"/>
    <w:rsid w:val="00730B6B"/>
    <w:rsid w:val="00730BEC"/>
    <w:rsid w:val="00731335"/>
    <w:rsid w:val="007316EC"/>
    <w:rsid w:val="00734157"/>
    <w:rsid w:val="00741120"/>
    <w:rsid w:val="00745152"/>
    <w:rsid w:val="00745EBC"/>
    <w:rsid w:val="00746C21"/>
    <w:rsid w:val="00750938"/>
    <w:rsid w:val="0075169D"/>
    <w:rsid w:val="00752033"/>
    <w:rsid w:val="007534F5"/>
    <w:rsid w:val="00754431"/>
    <w:rsid w:val="0076160F"/>
    <w:rsid w:val="007618BC"/>
    <w:rsid w:val="00761E80"/>
    <w:rsid w:val="007624A1"/>
    <w:rsid w:val="00763345"/>
    <w:rsid w:val="00763854"/>
    <w:rsid w:val="00763F44"/>
    <w:rsid w:val="007658B4"/>
    <w:rsid w:val="00766562"/>
    <w:rsid w:val="007669A2"/>
    <w:rsid w:val="0077288F"/>
    <w:rsid w:val="00772E9D"/>
    <w:rsid w:val="00773A65"/>
    <w:rsid w:val="00773B24"/>
    <w:rsid w:val="00776106"/>
    <w:rsid w:val="007770D2"/>
    <w:rsid w:val="00777DAB"/>
    <w:rsid w:val="007803F2"/>
    <w:rsid w:val="007806D0"/>
    <w:rsid w:val="00781136"/>
    <w:rsid w:val="0078298D"/>
    <w:rsid w:val="00783D80"/>
    <w:rsid w:val="00784164"/>
    <w:rsid w:val="00787832"/>
    <w:rsid w:val="007903EB"/>
    <w:rsid w:val="00790C51"/>
    <w:rsid w:val="00792207"/>
    <w:rsid w:val="00794284"/>
    <w:rsid w:val="00795E30"/>
    <w:rsid w:val="007964B3"/>
    <w:rsid w:val="00796654"/>
    <w:rsid w:val="007A1966"/>
    <w:rsid w:val="007A41F3"/>
    <w:rsid w:val="007A592A"/>
    <w:rsid w:val="007A73BF"/>
    <w:rsid w:val="007A772C"/>
    <w:rsid w:val="007B1306"/>
    <w:rsid w:val="007B1FC6"/>
    <w:rsid w:val="007B46F6"/>
    <w:rsid w:val="007B52A8"/>
    <w:rsid w:val="007C0592"/>
    <w:rsid w:val="007C3780"/>
    <w:rsid w:val="007C3985"/>
    <w:rsid w:val="007C3B88"/>
    <w:rsid w:val="007C4882"/>
    <w:rsid w:val="007C5F39"/>
    <w:rsid w:val="007C6150"/>
    <w:rsid w:val="007C6FF0"/>
    <w:rsid w:val="007D1860"/>
    <w:rsid w:val="007D26C8"/>
    <w:rsid w:val="007D4D96"/>
    <w:rsid w:val="007D5CAA"/>
    <w:rsid w:val="007D66C9"/>
    <w:rsid w:val="007D77F4"/>
    <w:rsid w:val="007D790A"/>
    <w:rsid w:val="007D7E44"/>
    <w:rsid w:val="007E033B"/>
    <w:rsid w:val="007E172C"/>
    <w:rsid w:val="007E5498"/>
    <w:rsid w:val="007E6EF0"/>
    <w:rsid w:val="007F0C9A"/>
    <w:rsid w:val="007F2AE8"/>
    <w:rsid w:val="007F43B3"/>
    <w:rsid w:val="007F5171"/>
    <w:rsid w:val="007F6E68"/>
    <w:rsid w:val="007F7586"/>
    <w:rsid w:val="00800AB0"/>
    <w:rsid w:val="00801B06"/>
    <w:rsid w:val="008044FC"/>
    <w:rsid w:val="00804B80"/>
    <w:rsid w:val="00804B8C"/>
    <w:rsid w:val="00806A28"/>
    <w:rsid w:val="00810143"/>
    <w:rsid w:val="0081072A"/>
    <w:rsid w:val="008118E6"/>
    <w:rsid w:val="00814B32"/>
    <w:rsid w:val="00815905"/>
    <w:rsid w:val="00816171"/>
    <w:rsid w:val="00817A14"/>
    <w:rsid w:val="00820139"/>
    <w:rsid w:val="00820921"/>
    <w:rsid w:val="00821A78"/>
    <w:rsid w:val="00822426"/>
    <w:rsid w:val="00823858"/>
    <w:rsid w:val="0082452E"/>
    <w:rsid w:val="00824FE3"/>
    <w:rsid w:val="00827E35"/>
    <w:rsid w:val="00832654"/>
    <w:rsid w:val="008362D3"/>
    <w:rsid w:val="00837A70"/>
    <w:rsid w:val="00840489"/>
    <w:rsid w:val="00842534"/>
    <w:rsid w:val="008425F2"/>
    <w:rsid w:val="0084291F"/>
    <w:rsid w:val="00844F2A"/>
    <w:rsid w:val="00846C64"/>
    <w:rsid w:val="00850C33"/>
    <w:rsid w:val="008520DE"/>
    <w:rsid w:val="00853FF2"/>
    <w:rsid w:val="008541CF"/>
    <w:rsid w:val="0085507B"/>
    <w:rsid w:val="00855249"/>
    <w:rsid w:val="0085554F"/>
    <w:rsid w:val="00856A4E"/>
    <w:rsid w:val="00857044"/>
    <w:rsid w:val="00857B69"/>
    <w:rsid w:val="008610DB"/>
    <w:rsid w:val="00861449"/>
    <w:rsid w:val="00864D58"/>
    <w:rsid w:val="00865CFF"/>
    <w:rsid w:val="008711BA"/>
    <w:rsid w:val="008711D5"/>
    <w:rsid w:val="00871EF9"/>
    <w:rsid w:val="0087320E"/>
    <w:rsid w:val="008734F3"/>
    <w:rsid w:val="0087798B"/>
    <w:rsid w:val="00880A42"/>
    <w:rsid w:val="008839BE"/>
    <w:rsid w:val="00883A49"/>
    <w:rsid w:val="00885F30"/>
    <w:rsid w:val="00886423"/>
    <w:rsid w:val="0088773C"/>
    <w:rsid w:val="00887C3A"/>
    <w:rsid w:val="00890310"/>
    <w:rsid w:val="00891193"/>
    <w:rsid w:val="00891E14"/>
    <w:rsid w:val="00892E43"/>
    <w:rsid w:val="00892E92"/>
    <w:rsid w:val="00893582"/>
    <w:rsid w:val="00893B65"/>
    <w:rsid w:val="0089510D"/>
    <w:rsid w:val="00895AFB"/>
    <w:rsid w:val="008973CE"/>
    <w:rsid w:val="008977A3"/>
    <w:rsid w:val="008A1EEB"/>
    <w:rsid w:val="008A3355"/>
    <w:rsid w:val="008A3B93"/>
    <w:rsid w:val="008A3D03"/>
    <w:rsid w:val="008A4D85"/>
    <w:rsid w:val="008A4ED4"/>
    <w:rsid w:val="008A5FFC"/>
    <w:rsid w:val="008A7449"/>
    <w:rsid w:val="008B031C"/>
    <w:rsid w:val="008B2027"/>
    <w:rsid w:val="008B6808"/>
    <w:rsid w:val="008C03CE"/>
    <w:rsid w:val="008C1AF5"/>
    <w:rsid w:val="008C2911"/>
    <w:rsid w:val="008C68B1"/>
    <w:rsid w:val="008C727F"/>
    <w:rsid w:val="008D2B15"/>
    <w:rsid w:val="008D411E"/>
    <w:rsid w:val="008D43FD"/>
    <w:rsid w:val="008D51CC"/>
    <w:rsid w:val="008D6913"/>
    <w:rsid w:val="008D7B2E"/>
    <w:rsid w:val="008E3000"/>
    <w:rsid w:val="008E3F43"/>
    <w:rsid w:val="008E60FD"/>
    <w:rsid w:val="008E74F1"/>
    <w:rsid w:val="008E7F69"/>
    <w:rsid w:val="008F058D"/>
    <w:rsid w:val="008F0E44"/>
    <w:rsid w:val="008F2F0D"/>
    <w:rsid w:val="008F3B41"/>
    <w:rsid w:val="008F45DA"/>
    <w:rsid w:val="008F4A7B"/>
    <w:rsid w:val="008F7B28"/>
    <w:rsid w:val="00901753"/>
    <w:rsid w:val="00903500"/>
    <w:rsid w:val="00904064"/>
    <w:rsid w:val="00905E44"/>
    <w:rsid w:val="00906B83"/>
    <w:rsid w:val="00911F6B"/>
    <w:rsid w:val="00912A0C"/>
    <w:rsid w:val="00913015"/>
    <w:rsid w:val="00913B6F"/>
    <w:rsid w:val="00914A0E"/>
    <w:rsid w:val="00914BC8"/>
    <w:rsid w:val="00920244"/>
    <w:rsid w:val="0092043D"/>
    <w:rsid w:val="00920F9C"/>
    <w:rsid w:val="00922F28"/>
    <w:rsid w:val="00924A15"/>
    <w:rsid w:val="00925A03"/>
    <w:rsid w:val="00926F76"/>
    <w:rsid w:val="009304DB"/>
    <w:rsid w:val="00931D67"/>
    <w:rsid w:val="00933F5C"/>
    <w:rsid w:val="009352A0"/>
    <w:rsid w:val="009359F4"/>
    <w:rsid w:val="0093705E"/>
    <w:rsid w:val="009375FD"/>
    <w:rsid w:val="00941C22"/>
    <w:rsid w:val="00943232"/>
    <w:rsid w:val="00944D74"/>
    <w:rsid w:val="00946B68"/>
    <w:rsid w:val="009475C4"/>
    <w:rsid w:val="00950035"/>
    <w:rsid w:val="00950B30"/>
    <w:rsid w:val="00951811"/>
    <w:rsid w:val="00951849"/>
    <w:rsid w:val="00953FB6"/>
    <w:rsid w:val="00954348"/>
    <w:rsid w:val="009604E3"/>
    <w:rsid w:val="00961064"/>
    <w:rsid w:val="0096330E"/>
    <w:rsid w:val="0096368A"/>
    <w:rsid w:val="009674C0"/>
    <w:rsid w:val="009675A8"/>
    <w:rsid w:val="00970EB8"/>
    <w:rsid w:val="00970FD0"/>
    <w:rsid w:val="00971004"/>
    <w:rsid w:val="00973DC8"/>
    <w:rsid w:val="009761D4"/>
    <w:rsid w:val="0097719F"/>
    <w:rsid w:val="00982667"/>
    <w:rsid w:val="009833F5"/>
    <w:rsid w:val="009839B8"/>
    <w:rsid w:val="00984228"/>
    <w:rsid w:val="00985AC2"/>
    <w:rsid w:val="00985D4E"/>
    <w:rsid w:val="0099140B"/>
    <w:rsid w:val="00991972"/>
    <w:rsid w:val="00991DA6"/>
    <w:rsid w:val="009930C0"/>
    <w:rsid w:val="00996AFB"/>
    <w:rsid w:val="00996ECC"/>
    <w:rsid w:val="009971D9"/>
    <w:rsid w:val="009A0534"/>
    <w:rsid w:val="009A15C7"/>
    <w:rsid w:val="009A1ABF"/>
    <w:rsid w:val="009A3972"/>
    <w:rsid w:val="009A3D49"/>
    <w:rsid w:val="009A450D"/>
    <w:rsid w:val="009A5A9B"/>
    <w:rsid w:val="009A5BA8"/>
    <w:rsid w:val="009B0A4C"/>
    <w:rsid w:val="009B28F1"/>
    <w:rsid w:val="009B3819"/>
    <w:rsid w:val="009B4EB7"/>
    <w:rsid w:val="009B5A20"/>
    <w:rsid w:val="009B5B7E"/>
    <w:rsid w:val="009B72E8"/>
    <w:rsid w:val="009C1C7C"/>
    <w:rsid w:val="009C781A"/>
    <w:rsid w:val="009D0776"/>
    <w:rsid w:val="009D0D58"/>
    <w:rsid w:val="009D661E"/>
    <w:rsid w:val="009D6FBD"/>
    <w:rsid w:val="009E063C"/>
    <w:rsid w:val="009E2963"/>
    <w:rsid w:val="009E6287"/>
    <w:rsid w:val="009E63C3"/>
    <w:rsid w:val="009E7938"/>
    <w:rsid w:val="009F188E"/>
    <w:rsid w:val="009F2073"/>
    <w:rsid w:val="009F531E"/>
    <w:rsid w:val="00A01D80"/>
    <w:rsid w:val="00A02716"/>
    <w:rsid w:val="00A0540F"/>
    <w:rsid w:val="00A06356"/>
    <w:rsid w:val="00A071D7"/>
    <w:rsid w:val="00A10044"/>
    <w:rsid w:val="00A12C33"/>
    <w:rsid w:val="00A12CF3"/>
    <w:rsid w:val="00A136E1"/>
    <w:rsid w:val="00A141FB"/>
    <w:rsid w:val="00A14991"/>
    <w:rsid w:val="00A171CA"/>
    <w:rsid w:val="00A21624"/>
    <w:rsid w:val="00A228F0"/>
    <w:rsid w:val="00A23727"/>
    <w:rsid w:val="00A25DFC"/>
    <w:rsid w:val="00A266D3"/>
    <w:rsid w:val="00A27AD2"/>
    <w:rsid w:val="00A30F0F"/>
    <w:rsid w:val="00A31144"/>
    <w:rsid w:val="00A3472C"/>
    <w:rsid w:val="00A35F2F"/>
    <w:rsid w:val="00A363D1"/>
    <w:rsid w:val="00A40DC6"/>
    <w:rsid w:val="00A418B4"/>
    <w:rsid w:val="00A43EA4"/>
    <w:rsid w:val="00A44B3B"/>
    <w:rsid w:val="00A45475"/>
    <w:rsid w:val="00A476DE"/>
    <w:rsid w:val="00A4794F"/>
    <w:rsid w:val="00A50D7D"/>
    <w:rsid w:val="00A527FC"/>
    <w:rsid w:val="00A544A3"/>
    <w:rsid w:val="00A55E67"/>
    <w:rsid w:val="00A5631C"/>
    <w:rsid w:val="00A61AB6"/>
    <w:rsid w:val="00A64428"/>
    <w:rsid w:val="00A6460C"/>
    <w:rsid w:val="00A66E9D"/>
    <w:rsid w:val="00A726C1"/>
    <w:rsid w:val="00A75163"/>
    <w:rsid w:val="00A765BB"/>
    <w:rsid w:val="00A7757F"/>
    <w:rsid w:val="00A77972"/>
    <w:rsid w:val="00A77C5A"/>
    <w:rsid w:val="00A81646"/>
    <w:rsid w:val="00A854B5"/>
    <w:rsid w:val="00A87FF1"/>
    <w:rsid w:val="00A90502"/>
    <w:rsid w:val="00A90B87"/>
    <w:rsid w:val="00A928E1"/>
    <w:rsid w:val="00A9512C"/>
    <w:rsid w:val="00A95835"/>
    <w:rsid w:val="00A964B0"/>
    <w:rsid w:val="00A971EE"/>
    <w:rsid w:val="00AA0578"/>
    <w:rsid w:val="00AA319C"/>
    <w:rsid w:val="00AA4B0A"/>
    <w:rsid w:val="00AA6252"/>
    <w:rsid w:val="00AA65B9"/>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2A14"/>
    <w:rsid w:val="00AE4992"/>
    <w:rsid w:val="00AF1431"/>
    <w:rsid w:val="00AF1C67"/>
    <w:rsid w:val="00AF243B"/>
    <w:rsid w:val="00AF77DF"/>
    <w:rsid w:val="00B01C78"/>
    <w:rsid w:val="00B03186"/>
    <w:rsid w:val="00B05073"/>
    <w:rsid w:val="00B06E53"/>
    <w:rsid w:val="00B10080"/>
    <w:rsid w:val="00B10F84"/>
    <w:rsid w:val="00B12218"/>
    <w:rsid w:val="00B143ED"/>
    <w:rsid w:val="00B20708"/>
    <w:rsid w:val="00B2113B"/>
    <w:rsid w:val="00B215B6"/>
    <w:rsid w:val="00B21C0A"/>
    <w:rsid w:val="00B24DAB"/>
    <w:rsid w:val="00B267C6"/>
    <w:rsid w:val="00B34E0E"/>
    <w:rsid w:val="00B3612C"/>
    <w:rsid w:val="00B4043F"/>
    <w:rsid w:val="00B428FD"/>
    <w:rsid w:val="00B44EAE"/>
    <w:rsid w:val="00B45453"/>
    <w:rsid w:val="00B47DBA"/>
    <w:rsid w:val="00B47EC2"/>
    <w:rsid w:val="00B555AD"/>
    <w:rsid w:val="00B55FC3"/>
    <w:rsid w:val="00B632B9"/>
    <w:rsid w:val="00B641DF"/>
    <w:rsid w:val="00B6733E"/>
    <w:rsid w:val="00B704E9"/>
    <w:rsid w:val="00B709B4"/>
    <w:rsid w:val="00B70E90"/>
    <w:rsid w:val="00B72310"/>
    <w:rsid w:val="00B72B85"/>
    <w:rsid w:val="00B73E67"/>
    <w:rsid w:val="00B74C5D"/>
    <w:rsid w:val="00B82146"/>
    <w:rsid w:val="00B87089"/>
    <w:rsid w:val="00B908F4"/>
    <w:rsid w:val="00B90BD7"/>
    <w:rsid w:val="00B934E7"/>
    <w:rsid w:val="00B94972"/>
    <w:rsid w:val="00B96528"/>
    <w:rsid w:val="00B970C8"/>
    <w:rsid w:val="00B97936"/>
    <w:rsid w:val="00B97EE6"/>
    <w:rsid w:val="00BA01D0"/>
    <w:rsid w:val="00BA3515"/>
    <w:rsid w:val="00BA4AE5"/>
    <w:rsid w:val="00BA6884"/>
    <w:rsid w:val="00BB1A1A"/>
    <w:rsid w:val="00BB2DFE"/>
    <w:rsid w:val="00BB6046"/>
    <w:rsid w:val="00BB670D"/>
    <w:rsid w:val="00BB7D89"/>
    <w:rsid w:val="00BC00C9"/>
    <w:rsid w:val="00BC17C8"/>
    <w:rsid w:val="00BC58E1"/>
    <w:rsid w:val="00BC6378"/>
    <w:rsid w:val="00BC6B63"/>
    <w:rsid w:val="00BC7048"/>
    <w:rsid w:val="00BD032F"/>
    <w:rsid w:val="00BD38C0"/>
    <w:rsid w:val="00BD41B7"/>
    <w:rsid w:val="00BD4884"/>
    <w:rsid w:val="00BD6AF7"/>
    <w:rsid w:val="00BE2229"/>
    <w:rsid w:val="00BE3D9D"/>
    <w:rsid w:val="00BE55D4"/>
    <w:rsid w:val="00BE58EB"/>
    <w:rsid w:val="00BE6672"/>
    <w:rsid w:val="00BE671A"/>
    <w:rsid w:val="00BE6920"/>
    <w:rsid w:val="00BE6D10"/>
    <w:rsid w:val="00BE7B01"/>
    <w:rsid w:val="00BE7C01"/>
    <w:rsid w:val="00BE7C11"/>
    <w:rsid w:val="00BF357F"/>
    <w:rsid w:val="00BF53C3"/>
    <w:rsid w:val="00BF6B67"/>
    <w:rsid w:val="00C0230C"/>
    <w:rsid w:val="00C041C6"/>
    <w:rsid w:val="00C04406"/>
    <w:rsid w:val="00C05D70"/>
    <w:rsid w:val="00C06E45"/>
    <w:rsid w:val="00C06E65"/>
    <w:rsid w:val="00C12430"/>
    <w:rsid w:val="00C1500D"/>
    <w:rsid w:val="00C17177"/>
    <w:rsid w:val="00C17D37"/>
    <w:rsid w:val="00C20807"/>
    <w:rsid w:val="00C22A0C"/>
    <w:rsid w:val="00C24DE2"/>
    <w:rsid w:val="00C262C8"/>
    <w:rsid w:val="00C26FCA"/>
    <w:rsid w:val="00C27497"/>
    <w:rsid w:val="00C33B11"/>
    <w:rsid w:val="00C343B1"/>
    <w:rsid w:val="00C36D05"/>
    <w:rsid w:val="00C36DD7"/>
    <w:rsid w:val="00C378A2"/>
    <w:rsid w:val="00C37DA6"/>
    <w:rsid w:val="00C403CC"/>
    <w:rsid w:val="00C464A6"/>
    <w:rsid w:val="00C4754E"/>
    <w:rsid w:val="00C52414"/>
    <w:rsid w:val="00C525F6"/>
    <w:rsid w:val="00C52A20"/>
    <w:rsid w:val="00C5384C"/>
    <w:rsid w:val="00C54242"/>
    <w:rsid w:val="00C5445B"/>
    <w:rsid w:val="00C57249"/>
    <w:rsid w:val="00C62764"/>
    <w:rsid w:val="00C62D08"/>
    <w:rsid w:val="00C6321F"/>
    <w:rsid w:val="00C654E9"/>
    <w:rsid w:val="00C65C5E"/>
    <w:rsid w:val="00C66D54"/>
    <w:rsid w:val="00C6725F"/>
    <w:rsid w:val="00C77886"/>
    <w:rsid w:val="00C82F3B"/>
    <w:rsid w:val="00C8395D"/>
    <w:rsid w:val="00C839C3"/>
    <w:rsid w:val="00C8575B"/>
    <w:rsid w:val="00C858E4"/>
    <w:rsid w:val="00C85D04"/>
    <w:rsid w:val="00C85F74"/>
    <w:rsid w:val="00C86703"/>
    <w:rsid w:val="00C8697D"/>
    <w:rsid w:val="00C92A18"/>
    <w:rsid w:val="00C93E79"/>
    <w:rsid w:val="00C9561B"/>
    <w:rsid w:val="00C958AE"/>
    <w:rsid w:val="00C967DB"/>
    <w:rsid w:val="00CA0238"/>
    <w:rsid w:val="00CA0AA8"/>
    <w:rsid w:val="00CA1231"/>
    <w:rsid w:val="00CA558E"/>
    <w:rsid w:val="00CA7F03"/>
    <w:rsid w:val="00CB0AC1"/>
    <w:rsid w:val="00CB17BE"/>
    <w:rsid w:val="00CB43C6"/>
    <w:rsid w:val="00CB6E34"/>
    <w:rsid w:val="00CB6E73"/>
    <w:rsid w:val="00CB6EFE"/>
    <w:rsid w:val="00CC3E50"/>
    <w:rsid w:val="00CC484D"/>
    <w:rsid w:val="00CC5FB9"/>
    <w:rsid w:val="00CC64DE"/>
    <w:rsid w:val="00CC754E"/>
    <w:rsid w:val="00CD246C"/>
    <w:rsid w:val="00CD5DFB"/>
    <w:rsid w:val="00CD76A0"/>
    <w:rsid w:val="00CE0EC2"/>
    <w:rsid w:val="00CE3334"/>
    <w:rsid w:val="00CE5664"/>
    <w:rsid w:val="00CE6875"/>
    <w:rsid w:val="00CE6E14"/>
    <w:rsid w:val="00CE7357"/>
    <w:rsid w:val="00CF1955"/>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33E"/>
    <w:rsid w:val="00D2031C"/>
    <w:rsid w:val="00D22BAA"/>
    <w:rsid w:val="00D230B6"/>
    <w:rsid w:val="00D23DC7"/>
    <w:rsid w:val="00D24630"/>
    <w:rsid w:val="00D256A8"/>
    <w:rsid w:val="00D25C1D"/>
    <w:rsid w:val="00D306F7"/>
    <w:rsid w:val="00D31809"/>
    <w:rsid w:val="00D335AA"/>
    <w:rsid w:val="00D3383B"/>
    <w:rsid w:val="00D3667B"/>
    <w:rsid w:val="00D36C76"/>
    <w:rsid w:val="00D40D2A"/>
    <w:rsid w:val="00D41427"/>
    <w:rsid w:val="00D4243C"/>
    <w:rsid w:val="00D436E4"/>
    <w:rsid w:val="00D44058"/>
    <w:rsid w:val="00D444E0"/>
    <w:rsid w:val="00D47385"/>
    <w:rsid w:val="00D50004"/>
    <w:rsid w:val="00D53F4C"/>
    <w:rsid w:val="00D54795"/>
    <w:rsid w:val="00D55023"/>
    <w:rsid w:val="00D56C48"/>
    <w:rsid w:val="00D60C3B"/>
    <w:rsid w:val="00D61395"/>
    <w:rsid w:val="00D629B6"/>
    <w:rsid w:val="00D62D74"/>
    <w:rsid w:val="00D64779"/>
    <w:rsid w:val="00D6790B"/>
    <w:rsid w:val="00D70CA9"/>
    <w:rsid w:val="00D71A00"/>
    <w:rsid w:val="00D71F1B"/>
    <w:rsid w:val="00D80152"/>
    <w:rsid w:val="00D8042F"/>
    <w:rsid w:val="00D80D58"/>
    <w:rsid w:val="00D82AA5"/>
    <w:rsid w:val="00D834F0"/>
    <w:rsid w:val="00D85832"/>
    <w:rsid w:val="00D86A95"/>
    <w:rsid w:val="00D91683"/>
    <w:rsid w:val="00D92452"/>
    <w:rsid w:val="00D92648"/>
    <w:rsid w:val="00D93E3D"/>
    <w:rsid w:val="00D96807"/>
    <w:rsid w:val="00DA064B"/>
    <w:rsid w:val="00DA6DB1"/>
    <w:rsid w:val="00DA7A1C"/>
    <w:rsid w:val="00DB1D75"/>
    <w:rsid w:val="00DB3436"/>
    <w:rsid w:val="00DB35B0"/>
    <w:rsid w:val="00DB38B8"/>
    <w:rsid w:val="00DB4275"/>
    <w:rsid w:val="00DB4CAE"/>
    <w:rsid w:val="00DB5A7C"/>
    <w:rsid w:val="00DB71FE"/>
    <w:rsid w:val="00DC207D"/>
    <w:rsid w:val="00DC2D34"/>
    <w:rsid w:val="00DC2D3E"/>
    <w:rsid w:val="00DC4960"/>
    <w:rsid w:val="00DC4B54"/>
    <w:rsid w:val="00DC5959"/>
    <w:rsid w:val="00DC63B8"/>
    <w:rsid w:val="00DD10C5"/>
    <w:rsid w:val="00DD2860"/>
    <w:rsid w:val="00DD37A7"/>
    <w:rsid w:val="00DD37EB"/>
    <w:rsid w:val="00DD5D73"/>
    <w:rsid w:val="00DD5D96"/>
    <w:rsid w:val="00DD6BE0"/>
    <w:rsid w:val="00DE0E78"/>
    <w:rsid w:val="00DE10A3"/>
    <w:rsid w:val="00DE2EC2"/>
    <w:rsid w:val="00DE3208"/>
    <w:rsid w:val="00DE5186"/>
    <w:rsid w:val="00DE57CE"/>
    <w:rsid w:val="00DF1D5D"/>
    <w:rsid w:val="00DF623B"/>
    <w:rsid w:val="00DF79F3"/>
    <w:rsid w:val="00E005F5"/>
    <w:rsid w:val="00E03911"/>
    <w:rsid w:val="00E043CB"/>
    <w:rsid w:val="00E04C91"/>
    <w:rsid w:val="00E0560A"/>
    <w:rsid w:val="00E0570A"/>
    <w:rsid w:val="00E07E49"/>
    <w:rsid w:val="00E116A7"/>
    <w:rsid w:val="00E12080"/>
    <w:rsid w:val="00E1561C"/>
    <w:rsid w:val="00E21008"/>
    <w:rsid w:val="00E211BC"/>
    <w:rsid w:val="00E21801"/>
    <w:rsid w:val="00E242DC"/>
    <w:rsid w:val="00E26059"/>
    <w:rsid w:val="00E269FF"/>
    <w:rsid w:val="00E26FE0"/>
    <w:rsid w:val="00E30773"/>
    <w:rsid w:val="00E3135A"/>
    <w:rsid w:val="00E33C11"/>
    <w:rsid w:val="00E34A3D"/>
    <w:rsid w:val="00E35059"/>
    <w:rsid w:val="00E358F6"/>
    <w:rsid w:val="00E36D2B"/>
    <w:rsid w:val="00E37DAC"/>
    <w:rsid w:val="00E4068B"/>
    <w:rsid w:val="00E41690"/>
    <w:rsid w:val="00E41BE2"/>
    <w:rsid w:val="00E42864"/>
    <w:rsid w:val="00E460BC"/>
    <w:rsid w:val="00E465A3"/>
    <w:rsid w:val="00E475D5"/>
    <w:rsid w:val="00E47693"/>
    <w:rsid w:val="00E47AE8"/>
    <w:rsid w:val="00E51D72"/>
    <w:rsid w:val="00E52C5A"/>
    <w:rsid w:val="00E53C7C"/>
    <w:rsid w:val="00E566AD"/>
    <w:rsid w:val="00E6192C"/>
    <w:rsid w:val="00E65282"/>
    <w:rsid w:val="00E655AF"/>
    <w:rsid w:val="00E66651"/>
    <w:rsid w:val="00E71276"/>
    <w:rsid w:val="00E71449"/>
    <w:rsid w:val="00E76EA3"/>
    <w:rsid w:val="00E819DA"/>
    <w:rsid w:val="00E83212"/>
    <w:rsid w:val="00E845D3"/>
    <w:rsid w:val="00E8512C"/>
    <w:rsid w:val="00E85850"/>
    <w:rsid w:val="00E867EA"/>
    <w:rsid w:val="00E9200E"/>
    <w:rsid w:val="00E92DFE"/>
    <w:rsid w:val="00E94171"/>
    <w:rsid w:val="00E96AFA"/>
    <w:rsid w:val="00E9754E"/>
    <w:rsid w:val="00E97CB4"/>
    <w:rsid w:val="00E97ED9"/>
    <w:rsid w:val="00EA3194"/>
    <w:rsid w:val="00EA3806"/>
    <w:rsid w:val="00EA39D5"/>
    <w:rsid w:val="00EA3E04"/>
    <w:rsid w:val="00EA6675"/>
    <w:rsid w:val="00EB22EA"/>
    <w:rsid w:val="00EB4AD1"/>
    <w:rsid w:val="00EB53DA"/>
    <w:rsid w:val="00EB6727"/>
    <w:rsid w:val="00EC025A"/>
    <w:rsid w:val="00EC4FA3"/>
    <w:rsid w:val="00EC522D"/>
    <w:rsid w:val="00EC713C"/>
    <w:rsid w:val="00ED0A65"/>
    <w:rsid w:val="00ED1885"/>
    <w:rsid w:val="00ED3EF8"/>
    <w:rsid w:val="00ED43F5"/>
    <w:rsid w:val="00ED530B"/>
    <w:rsid w:val="00ED67CD"/>
    <w:rsid w:val="00ED69CF"/>
    <w:rsid w:val="00EE29C2"/>
    <w:rsid w:val="00EE3CE4"/>
    <w:rsid w:val="00EE3FBF"/>
    <w:rsid w:val="00EE68F5"/>
    <w:rsid w:val="00EF3901"/>
    <w:rsid w:val="00EF67BA"/>
    <w:rsid w:val="00EF6BE3"/>
    <w:rsid w:val="00F02117"/>
    <w:rsid w:val="00F03186"/>
    <w:rsid w:val="00F05B1C"/>
    <w:rsid w:val="00F074F4"/>
    <w:rsid w:val="00F10AC5"/>
    <w:rsid w:val="00F116CF"/>
    <w:rsid w:val="00F11BD8"/>
    <w:rsid w:val="00F14432"/>
    <w:rsid w:val="00F14EBA"/>
    <w:rsid w:val="00F14EFA"/>
    <w:rsid w:val="00F1627C"/>
    <w:rsid w:val="00F16BAB"/>
    <w:rsid w:val="00F16E86"/>
    <w:rsid w:val="00F179CA"/>
    <w:rsid w:val="00F17E06"/>
    <w:rsid w:val="00F24F14"/>
    <w:rsid w:val="00F318FA"/>
    <w:rsid w:val="00F346BC"/>
    <w:rsid w:val="00F34700"/>
    <w:rsid w:val="00F34898"/>
    <w:rsid w:val="00F369FE"/>
    <w:rsid w:val="00F36A2B"/>
    <w:rsid w:val="00F37773"/>
    <w:rsid w:val="00F37810"/>
    <w:rsid w:val="00F40E85"/>
    <w:rsid w:val="00F41A05"/>
    <w:rsid w:val="00F421E7"/>
    <w:rsid w:val="00F43E75"/>
    <w:rsid w:val="00F458AE"/>
    <w:rsid w:val="00F51BA7"/>
    <w:rsid w:val="00F547CD"/>
    <w:rsid w:val="00F5490C"/>
    <w:rsid w:val="00F568A1"/>
    <w:rsid w:val="00F62226"/>
    <w:rsid w:val="00F64096"/>
    <w:rsid w:val="00F648AF"/>
    <w:rsid w:val="00F65F0B"/>
    <w:rsid w:val="00F66F67"/>
    <w:rsid w:val="00F700BA"/>
    <w:rsid w:val="00F72884"/>
    <w:rsid w:val="00F742E1"/>
    <w:rsid w:val="00F7488A"/>
    <w:rsid w:val="00F760C7"/>
    <w:rsid w:val="00F76190"/>
    <w:rsid w:val="00F766D2"/>
    <w:rsid w:val="00F82B7F"/>
    <w:rsid w:val="00F8395D"/>
    <w:rsid w:val="00F8494A"/>
    <w:rsid w:val="00F854AC"/>
    <w:rsid w:val="00F85B90"/>
    <w:rsid w:val="00F85F19"/>
    <w:rsid w:val="00F90FB5"/>
    <w:rsid w:val="00F92333"/>
    <w:rsid w:val="00F93F17"/>
    <w:rsid w:val="00F95E7C"/>
    <w:rsid w:val="00F96720"/>
    <w:rsid w:val="00F967FE"/>
    <w:rsid w:val="00F96B53"/>
    <w:rsid w:val="00FA0626"/>
    <w:rsid w:val="00FA06CE"/>
    <w:rsid w:val="00FA0D02"/>
    <w:rsid w:val="00FA4A62"/>
    <w:rsid w:val="00FA5DAC"/>
    <w:rsid w:val="00FB3DC1"/>
    <w:rsid w:val="00FB50AC"/>
    <w:rsid w:val="00FD069C"/>
    <w:rsid w:val="00FD4597"/>
    <w:rsid w:val="00FD581E"/>
    <w:rsid w:val="00FD5A9D"/>
    <w:rsid w:val="00FD5AF6"/>
    <w:rsid w:val="00FD5D3A"/>
    <w:rsid w:val="00FD5E59"/>
    <w:rsid w:val="00FD69ED"/>
    <w:rsid w:val="00FD7ADF"/>
    <w:rsid w:val="00FD7E16"/>
    <w:rsid w:val="00FE177F"/>
    <w:rsid w:val="00FE65D9"/>
    <w:rsid w:val="00FE6899"/>
    <w:rsid w:val="00FE6FF6"/>
    <w:rsid w:val="00FE730A"/>
    <w:rsid w:val="00FF1DE1"/>
    <w:rsid w:val="00FF2735"/>
    <w:rsid w:val="00FF39D6"/>
    <w:rsid w:val="00FF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1b3c5,#ffd09b,#ffd0b9"/>
    </o:shapedefaults>
    <o:shapelayout v:ext="edit">
      <o:idmap v:ext="edit" data="1"/>
    </o:shapelayout>
  </w:shapeDefaults>
  <w:decimalSymbol w:val="."/>
  <w:listSeparator w:val=","/>
  <w14:docId w14:val="0758987B"/>
  <w15:docId w15:val="{0FB3F7E6-B8CF-4B42-90DB-30A38C90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0B334E"/>
    <w:pPr>
      <w:spacing w:before="180" w:after="0"/>
      <w:ind w:left="0" w:firstLine="0"/>
    </w:pPr>
  </w:style>
  <w:style w:type="paragraph" w:styleId="Heading1">
    <w:name w:val="heading 1"/>
    <w:aliases w:val="~SectionHeading"/>
    <w:basedOn w:val="SecHeadNonToc"/>
    <w:next w:val="Normal"/>
    <w:link w:val="Heading1Char"/>
    <w:uiPriority w:val="9"/>
    <w:qFormat/>
    <w:rsid w:val="000B334E"/>
    <w:pPr>
      <w:numPr>
        <w:numId w:val="8"/>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0B334E"/>
    <w:pPr>
      <w:pageBreakBefore w:val="0"/>
      <w:numPr>
        <w:ilvl w:val="1"/>
      </w:numPr>
      <w:spacing w:before="300" w:after="0"/>
      <w:outlineLvl w:val="1"/>
    </w:pPr>
    <w:rPr>
      <w:sz w:val="32"/>
    </w:rPr>
  </w:style>
  <w:style w:type="paragraph" w:styleId="Heading3">
    <w:name w:val="heading 3"/>
    <w:aliases w:val="~MinorSubHeading"/>
    <w:basedOn w:val="Heading2"/>
    <w:next w:val="Normal"/>
    <w:link w:val="Heading3Char"/>
    <w:uiPriority w:val="9"/>
    <w:unhideWhenUsed/>
    <w:qFormat/>
    <w:rsid w:val="000B334E"/>
    <w:pPr>
      <w:numPr>
        <w:ilvl w:val="2"/>
      </w:numPr>
      <w:outlineLvl w:val="2"/>
    </w:pPr>
    <w:rPr>
      <w:sz w:val="24"/>
    </w:rPr>
  </w:style>
  <w:style w:type="paragraph" w:styleId="Heading4">
    <w:name w:val="heading 4"/>
    <w:aliases w:val="~Level4Heading"/>
    <w:basedOn w:val="Heading3"/>
    <w:next w:val="Normal"/>
    <w:link w:val="Heading4Char"/>
    <w:uiPriority w:val="9"/>
    <w:unhideWhenUsed/>
    <w:qFormat/>
    <w:rsid w:val="000B334E"/>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0B334E"/>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rsid w:val="000B334E"/>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unhideWhenUsed/>
    <w:rsid w:val="000B33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rsid w:val="000B33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0B33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rsid w:val="000B33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334E"/>
  </w:style>
  <w:style w:type="paragraph" w:customStyle="1" w:styleId="SecHeadNonToc">
    <w:name w:val="~SecHeadNonToc"/>
    <w:basedOn w:val="NoSpacing"/>
    <w:next w:val="Normal"/>
    <w:qFormat/>
    <w:rsid w:val="000B334E"/>
    <w:pPr>
      <w:keepNext/>
      <w:pageBreakBefore/>
      <w:spacing w:after="120"/>
      <w:outlineLvl w:val="0"/>
    </w:pPr>
    <w:rPr>
      <w:b/>
      <w:sz w:val="44"/>
    </w:rPr>
  </w:style>
  <w:style w:type="paragraph" w:styleId="NoSpacing">
    <w:name w:val="No Spacing"/>
    <w:aliases w:val="~BaseStyle"/>
    <w:basedOn w:val="Normal"/>
    <w:link w:val="NoSpacingChar"/>
    <w:qFormat/>
    <w:rsid w:val="000B334E"/>
    <w:pPr>
      <w:spacing w:before="0"/>
    </w:pPr>
  </w:style>
  <w:style w:type="character" w:customStyle="1" w:styleId="NoSpacingChar">
    <w:name w:val="No Spacing Char"/>
    <w:aliases w:val="~BaseStyle Char"/>
    <w:basedOn w:val="DefaultParagraphFont"/>
    <w:link w:val="NoSpacing"/>
    <w:rsid w:val="000B334E"/>
  </w:style>
  <w:style w:type="character" w:customStyle="1" w:styleId="Heading1Char">
    <w:name w:val="Heading 1 Char"/>
    <w:aliases w:val="~SectionHeading Char"/>
    <w:basedOn w:val="DefaultParagraphFont"/>
    <w:link w:val="Heading1"/>
    <w:uiPriority w:val="9"/>
    <w:rsid w:val="000B334E"/>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0B334E"/>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0B334E"/>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0B334E"/>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0B334E"/>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rsid w:val="000B334E"/>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rsid w:val="000B33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B334E"/>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B334E"/>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0B334E"/>
    <w:pPr>
      <w:ind w:left="284" w:hanging="284"/>
    </w:pPr>
    <w:rPr>
      <w:sz w:val="18"/>
      <w:szCs w:val="20"/>
    </w:rPr>
  </w:style>
  <w:style w:type="character" w:customStyle="1" w:styleId="FootnoteTextChar">
    <w:name w:val="Footnote Text Char"/>
    <w:aliases w:val="~FootnoteText Char"/>
    <w:basedOn w:val="DefaultParagraphFont"/>
    <w:link w:val="FootnoteText"/>
    <w:rsid w:val="000B334E"/>
    <w:rPr>
      <w:sz w:val="18"/>
      <w:szCs w:val="20"/>
    </w:rPr>
  </w:style>
  <w:style w:type="character" w:styleId="FootnoteReference">
    <w:name w:val="footnote reference"/>
    <w:basedOn w:val="DefaultParagraphFont"/>
    <w:rsid w:val="000B334E"/>
    <w:rPr>
      <w:rFonts w:asciiTheme="minorHAnsi" w:hAnsiTheme="minorHAnsi"/>
      <w:vertAlign w:val="superscript"/>
    </w:rPr>
  </w:style>
  <w:style w:type="table" w:styleId="TableGrid">
    <w:name w:val="Table Grid"/>
    <w:basedOn w:val="TableNormal"/>
    <w:uiPriority w:val="59"/>
    <w:rsid w:val="000B334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0B334E"/>
    <w:pPr>
      <w:ind w:left="720"/>
      <w:contextualSpacing/>
    </w:pPr>
  </w:style>
  <w:style w:type="paragraph" w:customStyle="1" w:styleId="Bullet1">
    <w:name w:val="~Bullet1"/>
    <w:basedOn w:val="Normal"/>
    <w:qFormat/>
    <w:rsid w:val="000B334E"/>
    <w:pPr>
      <w:numPr>
        <w:numId w:val="3"/>
      </w:numPr>
      <w:tabs>
        <w:tab w:val="left" w:pos="284"/>
      </w:tabs>
      <w:spacing w:before="60" w:after="60"/>
    </w:pPr>
    <w:rPr>
      <w:rFonts w:eastAsia="Calibri" w:cs="Arial"/>
      <w:szCs w:val="20"/>
    </w:rPr>
  </w:style>
  <w:style w:type="paragraph" w:customStyle="1" w:styleId="Bullet2">
    <w:name w:val="~Bullet2"/>
    <w:basedOn w:val="Bullet1"/>
    <w:qFormat/>
    <w:rsid w:val="000B334E"/>
    <w:pPr>
      <w:numPr>
        <w:ilvl w:val="1"/>
      </w:numPr>
      <w:tabs>
        <w:tab w:val="clear" w:pos="284"/>
      </w:tabs>
    </w:pPr>
  </w:style>
  <w:style w:type="paragraph" w:customStyle="1" w:styleId="Bullet3">
    <w:name w:val="~Bullet3"/>
    <w:basedOn w:val="Bullet2"/>
    <w:qFormat/>
    <w:rsid w:val="000B334E"/>
    <w:pPr>
      <w:numPr>
        <w:ilvl w:val="2"/>
      </w:numPr>
    </w:pPr>
  </w:style>
  <w:style w:type="paragraph" w:customStyle="1" w:styleId="NumBullet1">
    <w:name w:val="~NumBullet1"/>
    <w:basedOn w:val="Bullet1"/>
    <w:qFormat/>
    <w:rsid w:val="000B334E"/>
    <w:pPr>
      <w:numPr>
        <w:numId w:val="5"/>
      </w:numPr>
    </w:pPr>
  </w:style>
  <w:style w:type="paragraph" w:customStyle="1" w:styleId="NumBullet2">
    <w:name w:val="~NumBullet2"/>
    <w:basedOn w:val="NumBullet1"/>
    <w:qFormat/>
    <w:rsid w:val="000B334E"/>
    <w:pPr>
      <w:numPr>
        <w:ilvl w:val="1"/>
      </w:numPr>
      <w:tabs>
        <w:tab w:val="clear" w:pos="284"/>
      </w:tabs>
    </w:pPr>
  </w:style>
  <w:style w:type="paragraph" w:customStyle="1" w:styleId="NumBullet3">
    <w:name w:val="~NumBullet3"/>
    <w:basedOn w:val="NumBullet2"/>
    <w:qFormat/>
    <w:rsid w:val="000B334E"/>
    <w:pPr>
      <w:numPr>
        <w:ilvl w:val="2"/>
      </w:numPr>
    </w:pPr>
  </w:style>
  <w:style w:type="paragraph" w:customStyle="1" w:styleId="BodyHeading">
    <w:name w:val="~BodyHeading"/>
    <w:basedOn w:val="Normal"/>
    <w:next w:val="Normal"/>
    <w:qFormat/>
    <w:rsid w:val="000B334E"/>
    <w:pPr>
      <w:keepNext/>
      <w:spacing w:before="300"/>
    </w:pPr>
    <w:rPr>
      <w:b/>
    </w:rPr>
  </w:style>
  <w:style w:type="paragraph" w:styleId="Caption">
    <w:name w:val="caption"/>
    <w:aliases w:val="~Caption"/>
    <w:basedOn w:val="BodyHeading"/>
    <w:next w:val="Normal"/>
    <w:link w:val="CaptionChar"/>
    <w:qFormat/>
    <w:rsid w:val="000B334E"/>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0B334E"/>
    <w:rPr>
      <w:rFonts w:eastAsia="Calibri" w:cs="Arial"/>
      <w:b/>
      <w:szCs w:val="20"/>
    </w:rPr>
  </w:style>
  <w:style w:type="paragraph" w:customStyle="1" w:styleId="Source">
    <w:name w:val="~Source"/>
    <w:basedOn w:val="Normal"/>
    <w:next w:val="Normal"/>
    <w:qFormat/>
    <w:rsid w:val="000B334E"/>
    <w:pPr>
      <w:spacing w:before="60" w:after="120"/>
      <w:ind w:left="709" w:hanging="709"/>
    </w:pPr>
    <w:rPr>
      <w:rFonts w:eastAsia="Calibri" w:cs="Arial"/>
      <w:i/>
      <w:sz w:val="18"/>
      <w:szCs w:val="20"/>
    </w:rPr>
  </w:style>
  <w:style w:type="paragraph" w:customStyle="1" w:styleId="TableTextLeft">
    <w:name w:val="~TableTextLeft"/>
    <w:basedOn w:val="Normal"/>
    <w:qFormat/>
    <w:rsid w:val="000B334E"/>
    <w:pPr>
      <w:spacing w:before="40" w:after="20"/>
    </w:pPr>
    <w:rPr>
      <w:sz w:val="20"/>
    </w:rPr>
  </w:style>
  <w:style w:type="paragraph" w:customStyle="1" w:styleId="TableTextRight">
    <w:name w:val="~TableTextRight"/>
    <w:basedOn w:val="TableTextLeft"/>
    <w:qFormat/>
    <w:rsid w:val="000B334E"/>
    <w:pPr>
      <w:jc w:val="right"/>
    </w:pPr>
  </w:style>
  <w:style w:type="paragraph" w:customStyle="1" w:styleId="TableHeadingLeft">
    <w:name w:val="~TableHeadingLeft"/>
    <w:basedOn w:val="TableTextLeft"/>
    <w:qFormat/>
    <w:rsid w:val="000B334E"/>
    <w:rPr>
      <w:b/>
      <w:color w:val="000000" w:themeColor="text1"/>
      <w:szCs w:val="26"/>
    </w:rPr>
  </w:style>
  <w:style w:type="paragraph" w:customStyle="1" w:styleId="TableHeadingRight">
    <w:name w:val="~TableHeadingRight"/>
    <w:basedOn w:val="TableHeadingLeft"/>
    <w:qFormat/>
    <w:rsid w:val="000B334E"/>
    <w:pPr>
      <w:jc w:val="right"/>
    </w:pPr>
  </w:style>
  <w:style w:type="paragraph" w:customStyle="1" w:styleId="TableBullet0">
    <w:name w:val="~TableBullet"/>
    <w:basedOn w:val="TableTextLeft"/>
    <w:qFormat/>
    <w:rsid w:val="000B334E"/>
    <w:pPr>
      <w:numPr>
        <w:numId w:val="6"/>
      </w:numPr>
      <w:tabs>
        <w:tab w:val="left" w:pos="340"/>
      </w:tabs>
    </w:pPr>
    <w:rPr>
      <w:rFonts w:eastAsia="Calibri" w:cs="Arial"/>
      <w:szCs w:val="20"/>
    </w:rPr>
  </w:style>
  <w:style w:type="paragraph" w:customStyle="1" w:styleId="DocType">
    <w:name w:val="~DocType"/>
    <w:basedOn w:val="NoSpacing"/>
    <w:semiHidden/>
    <w:rsid w:val="000B334E"/>
    <w:rPr>
      <w:i/>
      <w:color w:val="005288" w:themeColor="text2"/>
      <w:sz w:val="44"/>
    </w:rPr>
  </w:style>
  <w:style w:type="paragraph" w:customStyle="1" w:styleId="DocSubTitle">
    <w:name w:val="~DocSubTitle"/>
    <w:basedOn w:val="DocType"/>
    <w:semiHidden/>
    <w:rsid w:val="000B334E"/>
    <w:rPr>
      <w:b/>
      <w:i w:val="0"/>
    </w:rPr>
  </w:style>
  <w:style w:type="paragraph" w:customStyle="1" w:styleId="DocDate">
    <w:name w:val="~DocDate"/>
    <w:basedOn w:val="DocType"/>
    <w:semiHidden/>
    <w:rsid w:val="000B334E"/>
  </w:style>
  <w:style w:type="paragraph" w:styleId="TOCHeading">
    <w:name w:val="TOC Heading"/>
    <w:basedOn w:val="Heading1"/>
    <w:next w:val="Normal"/>
    <w:uiPriority w:val="39"/>
    <w:rsid w:val="000B334E"/>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0B334E"/>
    <w:pPr>
      <w:tabs>
        <w:tab w:val="clear" w:pos="425"/>
        <w:tab w:val="left" w:pos="993"/>
      </w:tabs>
      <w:ind w:left="993" w:hanging="568"/>
    </w:pPr>
    <w:rPr>
      <w:b w:val="0"/>
    </w:rPr>
  </w:style>
  <w:style w:type="paragraph" w:styleId="TOC1">
    <w:name w:val="toc 1"/>
    <w:basedOn w:val="NoSpacing"/>
    <w:next w:val="Normal"/>
    <w:uiPriority w:val="39"/>
    <w:rsid w:val="000B334E"/>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0B334E"/>
    <w:pPr>
      <w:tabs>
        <w:tab w:val="clear" w:pos="993"/>
        <w:tab w:val="left" w:pos="1843"/>
      </w:tabs>
      <w:ind w:left="1701" w:right="425" w:hanging="709"/>
    </w:pPr>
  </w:style>
  <w:style w:type="paragraph" w:styleId="BalloonText">
    <w:name w:val="Balloon Text"/>
    <w:basedOn w:val="Normal"/>
    <w:link w:val="BalloonTextChar"/>
    <w:uiPriority w:val="99"/>
    <w:semiHidden/>
    <w:rsid w:val="000B33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4E"/>
    <w:rPr>
      <w:rFonts w:ascii="Tahoma" w:hAnsi="Tahoma" w:cs="Tahoma"/>
      <w:sz w:val="16"/>
      <w:szCs w:val="16"/>
    </w:rPr>
  </w:style>
  <w:style w:type="character" w:styleId="Hyperlink">
    <w:name w:val="Hyperlink"/>
    <w:basedOn w:val="DefaultParagraphFont"/>
    <w:uiPriority w:val="99"/>
    <w:rsid w:val="000B334E"/>
    <w:rPr>
      <w:color w:val="auto"/>
      <w:u w:val="none"/>
    </w:rPr>
  </w:style>
  <w:style w:type="paragraph" w:customStyle="1" w:styleId="AppendixDivider">
    <w:name w:val="~AppendixDivider"/>
    <w:basedOn w:val="SecHeadNonToc"/>
    <w:next w:val="Normal"/>
    <w:qFormat/>
    <w:rsid w:val="000B334E"/>
  </w:style>
  <w:style w:type="paragraph" w:styleId="TOC4">
    <w:name w:val="toc 4"/>
    <w:basedOn w:val="TOC3"/>
    <w:next w:val="Normal"/>
    <w:uiPriority w:val="39"/>
    <w:semiHidden/>
    <w:rsid w:val="000B334E"/>
    <w:pPr>
      <w:tabs>
        <w:tab w:val="left" w:pos="2098"/>
      </w:tabs>
      <w:ind w:left="2098" w:hanging="794"/>
    </w:pPr>
  </w:style>
  <w:style w:type="paragraph" w:styleId="TOC5">
    <w:name w:val="toc 5"/>
    <w:basedOn w:val="TOC1"/>
    <w:next w:val="Normal"/>
    <w:uiPriority w:val="39"/>
    <w:semiHidden/>
    <w:rsid w:val="000B334E"/>
    <w:pPr>
      <w:tabs>
        <w:tab w:val="clear" w:pos="425"/>
      </w:tabs>
      <w:spacing w:before="240"/>
      <w:ind w:left="0" w:right="709" w:firstLine="0"/>
    </w:pPr>
  </w:style>
  <w:style w:type="paragraph" w:styleId="TOC6">
    <w:name w:val="toc 6"/>
    <w:basedOn w:val="TOC2"/>
    <w:next w:val="Normal"/>
    <w:uiPriority w:val="39"/>
    <w:rsid w:val="000B334E"/>
    <w:pPr>
      <w:tabs>
        <w:tab w:val="clear" w:pos="993"/>
        <w:tab w:val="left" w:pos="1843"/>
      </w:tabs>
      <w:ind w:left="1843" w:right="425" w:hanging="1418"/>
    </w:pPr>
  </w:style>
  <w:style w:type="paragraph" w:styleId="Header">
    <w:name w:val="header"/>
    <w:aliases w:val="~Header"/>
    <w:basedOn w:val="NoSpacing"/>
    <w:link w:val="HeaderChar"/>
    <w:uiPriority w:val="99"/>
    <w:rsid w:val="000B334E"/>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0B334E"/>
    <w:rPr>
      <w:color w:val="7F7F7F" w:themeColor="text1" w:themeTint="80"/>
    </w:rPr>
  </w:style>
  <w:style w:type="paragraph" w:styleId="Footer">
    <w:name w:val="footer"/>
    <w:aliases w:val="~Footer"/>
    <w:basedOn w:val="NoSpacing"/>
    <w:link w:val="FooterChar"/>
    <w:uiPriority w:val="99"/>
    <w:rsid w:val="000B334E"/>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0B334E"/>
    <w:rPr>
      <w:color w:val="7F7F7F" w:themeColor="text1" w:themeTint="80"/>
    </w:rPr>
  </w:style>
  <w:style w:type="character" w:styleId="FollowedHyperlink">
    <w:name w:val="FollowedHyperlink"/>
    <w:basedOn w:val="DefaultParagraphFont"/>
    <w:uiPriority w:val="99"/>
    <w:semiHidden/>
    <w:rsid w:val="000B334E"/>
    <w:rPr>
      <w:color w:val="auto"/>
      <w:u w:val="none"/>
    </w:rPr>
  </w:style>
  <w:style w:type="paragraph" w:customStyle="1" w:styleId="SourceWide">
    <w:name w:val="~SourceWide"/>
    <w:basedOn w:val="Source"/>
    <w:next w:val="Normal"/>
    <w:qFormat/>
    <w:rsid w:val="000B334E"/>
    <w:pPr>
      <w:ind w:left="0"/>
    </w:pPr>
  </w:style>
  <w:style w:type="paragraph" w:customStyle="1" w:styleId="BodyTextNum">
    <w:name w:val="~BodyTextNum"/>
    <w:basedOn w:val="Normal"/>
    <w:semiHidden/>
    <w:qFormat/>
    <w:rsid w:val="000B334E"/>
    <w:pPr>
      <w:tabs>
        <w:tab w:val="left" w:pos="284"/>
      </w:tabs>
      <w:ind w:left="284" w:hanging="284"/>
    </w:pPr>
  </w:style>
  <w:style w:type="paragraph" w:customStyle="1" w:styleId="HeaderText">
    <w:name w:val="~HeaderText"/>
    <w:basedOn w:val="Header"/>
    <w:semiHidden/>
    <w:rsid w:val="000B334E"/>
    <w:pPr>
      <w:framePr w:hSpace="181" w:wrap="around" w:vAnchor="page" w:hAnchor="margin" w:y="568"/>
    </w:pPr>
  </w:style>
  <w:style w:type="paragraph" w:customStyle="1" w:styleId="SubHeadUnnumbered">
    <w:name w:val="~SubHeadUnnumbered"/>
    <w:basedOn w:val="SectionHeadUnnumbered"/>
    <w:next w:val="Normal"/>
    <w:qFormat/>
    <w:rsid w:val="000B334E"/>
    <w:pPr>
      <w:pageBreakBefore w:val="0"/>
      <w:spacing w:before="300"/>
      <w:outlineLvl w:val="9"/>
    </w:pPr>
    <w:rPr>
      <w:sz w:val="32"/>
    </w:rPr>
  </w:style>
  <w:style w:type="paragraph" w:customStyle="1" w:styleId="SectionHeadUnnumbered">
    <w:name w:val="~SectionHeadUnnumbered"/>
    <w:basedOn w:val="Normal"/>
    <w:next w:val="Normal"/>
    <w:qFormat/>
    <w:rsid w:val="000B334E"/>
    <w:pPr>
      <w:keepNext/>
      <w:pageBreakBefore/>
      <w:spacing w:after="120"/>
      <w:outlineLvl w:val="0"/>
    </w:pPr>
    <w:rPr>
      <w:b/>
      <w:sz w:val="44"/>
    </w:rPr>
  </w:style>
  <w:style w:type="paragraph" w:customStyle="1" w:styleId="DocTitle">
    <w:name w:val="~DocTitle"/>
    <w:basedOn w:val="DocType"/>
    <w:semiHidden/>
    <w:rsid w:val="000B334E"/>
    <w:rPr>
      <w:b/>
      <w:i w:val="0"/>
      <w:sz w:val="76"/>
    </w:rPr>
  </w:style>
  <w:style w:type="paragraph" w:customStyle="1" w:styleId="Draft">
    <w:name w:val="~Draft"/>
    <w:basedOn w:val="DocType"/>
    <w:semiHidden/>
    <w:rsid w:val="000B334E"/>
    <w:pPr>
      <w:jc w:val="right"/>
    </w:pPr>
    <w:rPr>
      <w:color w:val="C0504D" w:themeColor="accent2"/>
      <w:sz w:val="28"/>
    </w:rPr>
  </w:style>
  <w:style w:type="table" w:customStyle="1" w:styleId="TableStd">
    <w:name w:val="~TableStd"/>
    <w:basedOn w:val="TableNormal"/>
    <w:rsid w:val="000B334E"/>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0B334E"/>
  </w:style>
  <w:style w:type="paragraph" w:styleId="TOC7">
    <w:name w:val="toc 7"/>
    <w:basedOn w:val="TOC3"/>
    <w:next w:val="Normal"/>
    <w:uiPriority w:val="39"/>
    <w:rsid w:val="000B334E"/>
    <w:pPr>
      <w:tabs>
        <w:tab w:val="clear" w:pos="1843"/>
        <w:tab w:val="left" w:pos="1418"/>
      </w:tabs>
      <w:ind w:left="1417" w:hanging="425"/>
    </w:pPr>
  </w:style>
  <w:style w:type="paragraph" w:styleId="TOC8">
    <w:name w:val="toc 8"/>
    <w:basedOn w:val="TOC7"/>
    <w:next w:val="Normal"/>
    <w:uiPriority w:val="39"/>
    <w:rsid w:val="000B334E"/>
    <w:pPr>
      <w:tabs>
        <w:tab w:val="clear" w:pos="1418"/>
        <w:tab w:val="left" w:pos="2268"/>
      </w:tabs>
      <w:spacing w:before="60"/>
      <w:ind w:left="2268" w:hanging="567"/>
    </w:pPr>
  </w:style>
  <w:style w:type="paragraph" w:styleId="TOC9">
    <w:name w:val="toc 9"/>
    <w:basedOn w:val="Normal"/>
    <w:next w:val="Normal"/>
    <w:uiPriority w:val="39"/>
    <w:rsid w:val="000B334E"/>
    <w:pPr>
      <w:tabs>
        <w:tab w:val="left" w:pos="2410"/>
      </w:tabs>
      <w:spacing w:after="100"/>
      <w:ind w:left="2410" w:hanging="709"/>
    </w:pPr>
  </w:style>
  <w:style w:type="paragraph" w:customStyle="1" w:styleId="TableTotalLeft">
    <w:name w:val="~TableTotalLeft"/>
    <w:basedOn w:val="TableTextLeft"/>
    <w:qFormat/>
    <w:rsid w:val="000B334E"/>
    <w:rPr>
      <w:b/>
    </w:rPr>
  </w:style>
  <w:style w:type="paragraph" w:customStyle="1" w:styleId="TableTotalRight">
    <w:name w:val="~TableTotalRight"/>
    <w:basedOn w:val="TableTotalLeft"/>
    <w:qFormat/>
    <w:rsid w:val="000B334E"/>
    <w:pPr>
      <w:framePr w:wrap="around" w:vAnchor="page" w:hAnchor="margin" w:y="1135"/>
      <w:suppressOverlap/>
      <w:jc w:val="right"/>
    </w:pPr>
  </w:style>
  <w:style w:type="paragraph" w:customStyle="1" w:styleId="TableTotalCentre">
    <w:name w:val="~TableTotalCentre"/>
    <w:basedOn w:val="TableTotalLeft"/>
    <w:qFormat/>
    <w:rsid w:val="000B334E"/>
    <w:pPr>
      <w:framePr w:wrap="around" w:vAnchor="page" w:hAnchor="margin" w:y="1135"/>
      <w:suppressOverlap/>
      <w:jc w:val="center"/>
    </w:pPr>
  </w:style>
  <w:style w:type="paragraph" w:customStyle="1" w:styleId="DocClient">
    <w:name w:val="~DocClient"/>
    <w:basedOn w:val="DocType"/>
    <w:semiHidden/>
    <w:rsid w:val="000B334E"/>
    <w:pPr>
      <w:jc w:val="right"/>
    </w:pPr>
    <w:rPr>
      <w:sz w:val="36"/>
    </w:rPr>
  </w:style>
  <w:style w:type="paragraph" w:customStyle="1" w:styleId="GraphicCentre">
    <w:name w:val="~GraphicCentre"/>
    <w:basedOn w:val="GraphicLeft"/>
    <w:qFormat/>
    <w:rsid w:val="000B334E"/>
    <w:pPr>
      <w:jc w:val="center"/>
    </w:pPr>
  </w:style>
  <w:style w:type="paragraph" w:customStyle="1" w:styleId="GraphicRight">
    <w:name w:val="~GraphicRight"/>
    <w:basedOn w:val="GraphicLeft"/>
    <w:qFormat/>
    <w:rsid w:val="000B334E"/>
    <w:pPr>
      <w:jc w:val="right"/>
    </w:pPr>
  </w:style>
  <w:style w:type="paragraph" w:customStyle="1" w:styleId="Spacer">
    <w:name w:val="~Spacer"/>
    <w:basedOn w:val="NoSpacing"/>
    <w:rsid w:val="000B334E"/>
    <w:pPr>
      <w:jc w:val="both"/>
    </w:pPr>
    <w:rPr>
      <w:sz w:val="2"/>
    </w:rPr>
  </w:style>
  <w:style w:type="paragraph" w:customStyle="1" w:styleId="TableHeadingCentre">
    <w:name w:val="~TableHeadingCentre"/>
    <w:basedOn w:val="TableHeadingLeft"/>
    <w:qFormat/>
    <w:rsid w:val="000B334E"/>
    <w:pPr>
      <w:jc w:val="center"/>
    </w:pPr>
  </w:style>
  <w:style w:type="paragraph" w:customStyle="1" w:styleId="TableTextCentre">
    <w:name w:val="~TableTextCentre"/>
    <w:basedOn w:val="TableTextLeft"/>
    <w:qFormat/>
    <w:rsid w:val="000B334E"/>
    <w:pPr>
      <w:jc w:val="center"/>
    </w:pPr>
  </w:style>
  <w:style w:type="paragraph" w:customStyle="1" w:styleId="DocDetail">
    <w:name w:val="~DocDetail"/>
    <w:basedOn w:val="DocType"/>
    <w:semiHidden/>
    <w:rsid w:val="000B334E"/>
    <w:rPr>
      <w:sz w:val="36"/>
    </w:rPr>
  </w:style>
  <w:style w:type="paragraph" w:customStyle="1" w:styleId="DocInfo">
    <w:name w:val="~DocInfo"/>
    <w:basedOn w:val="DocType"/>
    <w:semiHidden/>
    <w:rsid w:val="000B334E"/>
    <w:rPr>
      <w:i w:val="0"/>
      <w:color w:val="FFFFFF" w:themeColor="background1"/>
      <w:sz w:val="36"/>
    </w:rPr>
  </w:style>
  <w:style w:type="paragraph" w:customStyle="1" w:styleId="RecomHead1">
    <w:name w:val="~RecomHead1"/>
    <w:basedOn w:val="Normal"/>
    <w:qFormat/>
    <w:rsid w:val="000B334E"/>
    <w:pPr>
      <w:numPr>
        <w:numId w:val="9"/>
      </w:numPr>
      <w:spacing w:before="300"/>
    </w:pPr>
    <w:rPr>
      <w:b/>
    </w:rPr>
  </w:style>
  <w:style w:type="paragraph" w:customStyle="1" w:styleId="ResearchRecomHead1">
    <w:name w:val="~ResearchRecomHead1"/>
    <w:basedOn w:val="Normal"/>
    <w:qFormat/>
    <w:rsid w:val="000B334E"/>
    <w:pPr>
      <w:numPr>
        <w:numId w:val="10"/>
      </w:numPr>
      <w:spacing w:before="300"/>
    </w:pPr>
    <w:rPr>
      <w:b/>
    </w:rPr>
  </w:style>
  <w:style w:type="paragraph" w:customStyle="1" w:styleId="UpdateBox">
    <w:name w:val="~UpdateBox"/>
    <w:basedOn w:val="Normal"/>
    <w:qFormat/>
    <w:rsid w:val="000B334E"/>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rsid w:val="000B334E"/>
    <w:rPr>
      <w:rFonts w:ascii="Courier New" w:eastAsia="Times New Roman" w:hAnsi="Courier New" w:cs="Courier New"/>
      <w:sz w:val="20"/>
      <w:szCs w:val="20"/>
    </w:rPr>
  </w:style>
  <w:style w:type="paragraph" w:customStyle="1" w:styleId="Copyright">
    <w:name w:val="~Copyright"/>
    <w:basedOn w:val="Footer"/>
    <w:semiHidden/>
    <w:rsid w:val="000B334E"/>
    <w:rPr>
      <w:color w:val="000000" w:themeColor="text1"/>
    </w:rPr>
  </w:style>
  <w:style w:type="paragraph" w:styleId="Revision">
    <w:name w:val="Revision"/>
    <w:hidden/>
    <w:uiPriority w:val="99"/>
    <w:semiHidden/>
    <w:rsid w:val="000B334E"/>
    <w:pPr>
      <w:spacing w:after="0"/>
      <w:ind w:left="0" w:firstLine="0"/>
    </w:pPr>
    <w:rPr>
      <w:sz w:val="20"/>
    </w:rPr>
  </w:style>
  <w:style w:type="character" w:styleId="CommentReference">
    <w:name w:val="annotation reference"/>
    <w:basedOn w:val="DefaultParagraphFont"/>
    <w:uiPriority w:val="99"/>
    <w:semiHidden/>
    <w:rsid w:val="000B334E"/>
    <w:rPr>
      <w:sz w:val="16"/>
      <w:szCs w:val="16"/>
    </w:rPr>
  </w:style>
  <w:style w:type="paragraph" w:styleId="CommentText">
    <w:name w:val="annotation text"/>
    <w:basedOn w:val="Normal"/>
    <w:link w:val="CommentTextChar"/>
    <w:uiPriority w:val="99"/>
    <w:rsid w:val="000B334E"/>
    <w:rPr>
      <w:szCs w:val="20"/>
    </w:rPr>
  </w:style>
  <w:style w:type="character" w:customStyle="1" w:styleId="CommentTextChar">
    <w:name w:val="Comment Text Char"/>
    <w:basedOn w:val="DefaultParagraphFont"/>
    <w:link w:val="CommentText"/>
    <w:uiPriority w:val="99"/>
    <w:rsid w:val="000B334E"/>
    <w:rPr>
      <w:szCs w:val="20"/>
    </w:rPr>
  </w:style>
  <w:style w:type="paragraph" w:styleId="CommentSubject">
    <w:name w:val="annotation subject"/>
    <w:basedOn w:val="CommentText"/>
    <w:next w:val="CommentText"/>
    <w:link w:val="CommentSubjectChar"/>
    <w:uiPriority w:val="99"/>
    <w:semiHidden/>
    <w:rsid w:val="000B334E"/>
    <w:rPr>
      <w:b/>
      <w:bCs/>
    </w:rPr>
  </w:style>
  <w:style w:type="character" w:customStyle="1" w:styleId="CommentSubjectChar">
    <w:name w:val="Comment Subject Char"/>
    <w:basedOn w:val="CommentTextChar"/>
    <w:link w:val="CommentSubject"/>
    <w:uiPriority w:val="99"/>
    <w:semiHidden/>
    <w:rsid w:val="000B334E"/>
    <w:rPr>
      <w:b/>
      <w:bCs/>
      <w:szCs w:val="20"/>
    </w:rPr>
  </w:style>
  <w:style w:type="paragraph" w:customStyle="1" w:styleId="TableNote">
    <w:name w:val="~TableNote"/>
    <w:basedOn w:val="Source"/>
    <w:next w:val="Normal"/>
    <w:qFormat/>
    <w:rsid w:val="000B334E"/>
    <w:pPr>
      <w:spacing w:before="0" w:after="0"/>
      <w:ind w:left="0" w:firstLine="0"/>
    </w:pPr>
  </w:style>
  <w:style w:type="paragraph" w:customStyle="1" w:styleId="TableNoteNum">
    <w:name w:val="~TableNoteNum"/>
    <w:basedOn w:val="TableNote"/>
    <w:qFormat/>
    <w:rsid w:val="000B334E"/>
    <w:pPr>
      <w:numPr>
        <w:numId w:val="7"/>
      </w:numPr>
    </w:pPr>
  </w:style>
  <w:style w:type="numbering" w:customStyle="1" w:styleId="TableNoteList">
    <w:name w:val="~TableNoteList"/>
    <w:uiPriority w:val="99"/>
    <w:rsid w:val="000B334E"/>
    <w:pPr>
      <w:numPr>
        <w:numId w:val="1"/>
      </w:numPr>
    </w:pPr>
  </w:style>
  <w:style w:type="paragraph" w:customStyle="1" w:styleId="RecomBullet">
    <w:name w:val="~RecomBullet"/>
    <w:basedOn w:val="Normal"/>
    <w:qFormat/>
    <w:rsid w:val="000B334E"/>
    <w:pPr>
      <w:numPr>
        <w:ilvl w:val="3"/>
        <w:numId w:val="9"/>
      </w:numPr>
      <w:spacing w:before="60" w:after="60"/>
    </w:pPr>
  </w:style>
  <w:style w:type="paragraph" w:customStyle="1" w:styleId="ResearchRecomBullet">
    <w:name w:val="~ResearchRecomBullet"/>
    <w:basedOn w:val="Normal"/>
    <w:qFormat/>
    <w:rsid w:val="000B334E"/>
    <w:pPr>
      <w:numPr>
        <w:ilvl w:val="3"/>
        <w:numId w:val="10"/>
      </w:numPr>
      <w:spacing w:before="60" w:after="60"/>
    </w:pPr>
  </w:style>
  <w:style w:type="paragraph" w:customStyle="1" w:styleId="AppHead">
    <w:name w:val="~AppHead"/>
    <w:basedOn w:val="AppendixDivider"/>
    <w:next w:val="Normal"/>
    <w:qFormat/>
    <w:rsid w:val="000B334E"/>
    <w:pPr>
      <w:pageBreakBefore w:val="0"/>
      <w:numPr>
        <w:numId w:val="2"/>
      </w:numPr>
      <w:tabs>
        <w:tab w:val="left" w:pos="2552"/>
      </w:tabs>
      <w:spacing w:before="300" w:after="0"/>
    </w:pPr>
  </w:style>
  <w:style w:type="paragraph" w:customStyle="1" w:styleId="AppSubHead">
    <w:name w:val="~AppSubHead"/>
    <w:basedOn w:val="AppHead"/>
    <w:next w:val="Normal"/>
    <w:qFormat/>
    <w:rsid w:val="000B334E"/>
    <w:pPr>
      <w:numPr>
        <w:ilvl w:val="1"/>
      </w:numPr>
      <w:tabs>
        <w:tab w:val="clear" w:pos="2552"/>
      </w:tabs>
    </w:pPr>
    <w:rPr>
      <w:sz w:val="32"/>
    </w:rPr>
  </w:style>
  <w:style w:type="paragraph" w:customStyle="1" w:styleId="AppMinorSubHead">
    <w:name w:val="~AppMinorSubHead"/>
    <w:basedOn w:val="AppSubHead"/>
    <w:next w:val="Normal"/>
    <w:qFormat/>
    <w:rsid w:val="000B334E"/>
    <w:pPr>
      <w:numPr>
        <w:ilvl w:val="2"/>
      </w:numPr>
    </w:pPr>
    <w:rPr>
      <w:sz w:val="24"/>
      <w:szCs w:val="24"/>
    </w:rPr>
  </w:style>
  <w:style w:type="paragraph" w:customStyle="1" w:styleId="AppLevel4Head">
    <w:name w:val="~AppLevel4Head"/>
    <w:basedOn w:val="AppMinorSubHead"/>
    <w:next w:val="Normal"/>
    <w:qFormat/>
    <w:rsid w:val="000B334E"/>
    <w:pPr>
      <w:numPr>
        <w:ilvl w:val="3"/>
      </w:numPr>
    </w:pPr>
    <w:rPr>
      <w:sz w:val="22"/>
      <w:szCs w:val="22"/>
    </w:rPr>
  </w:style>
  <w:style w:type="paragraph" w:customStyle="1" w:styleId="HeaderSmall">
    <w:name w:val="~HeaderSmall"/>
    <w:basedOn w:val="Header"/>
    <w:rsid w:val="000B334E"/>
    <w:pPr>
      <w:framePr w:hSpace="181" w:wrap="around" w:vAnchor="page" w:hAnchor="margin" w:y="568"/>
      <w:suppressOverlap/>
    </w:pPr>
    <w:rPr>
      <w:noProof/>
      <w:sz w:val="20"/>
    </w:rPr>
  </w:style>
  <w:style w:type="paragraph" w:customStyle="1" w:styleId="DocOrganisation">
    <w:name w:val="~DocOrganisation"/>
    <w:basedOn w:val="DocType"/>
    <w:semiHidden/>
    <w:rsid w:val="000B334E"/>
    <w:pPr>
      <w:framePr w:wrap="around" w:vAnchor="page" w:hAnchor="margin" w:yAlign="top"/>
      <w:suppressOverlap/>
    </w:pPr>
    <w:rPr>
      <w:b/>
      <w:i w:val="0"/>
      <w:sz w:val="56"/>
      <w:lang w:val="de-DE"/>
    </w:rPr>
  </w:style>
  <w:style w:type="character" w:styleId="PlaceholderText">
    <w:name w:val="Placeholder Text"/>
    <w:basedOn w:val="DefaultParagraphFont"/>
    <w:uiPriority w:val="99"/>
    <w:semiHidden/>
    <w:rsid w:val="000B334E"/>
    <w:rPr>
      <w:color w:val="808080"/>
    </w:rPr>
  </w:style>
  <w:style w:type="character" w:styleId="LineNumber">
    <w:name w:val="line number"/>
    <w:basedOn w:val="DefaultParagraphFont"/>
    <w:uiPriority w:val="99"/>
    <w:semiHidden/>
    <w:rsid w:val="000B334E"/>
  </w:style>
  <w:style w:type="paragraph" w:customStyle="1" w:styleId="TableNoteGRADE">
    <w:name w:val="~TableNoteGRADE"/>
    <w:basedOn w:val="TableNote"/>
    <w:next w:val="Normal"/>
    <w:qFormat/>
    <w:rsid w:val="000B334E"/>
    <w:pPr>
      <w:ind w:left="709" w:hanging="709"/>
    </w:pPr>
  </w:style>
  <w:style w:type="paragraph" w:customStyle="1" w:styleId="TableBullet2">
    <w:name w:val="~TableBullet2"/>
    <w:basedOn w:val="TableBullet0"/>
    <w:qFormat/>
    <w:rsid w:val="000B334E"/>
    <w:pPr>
      <w:numPr>
        <w:ilvl w:val="1"/>
      </w:numPr>
    </w:pPr>
  </w:style>
  <w:style w:type="paragraph" w:customStyle="1" w:styleId="TableBullet3">
    <w:name w:val="~TableBullet3"/>
    <w:basedOn w:val="TableBullet2"/>
    <w:qFormat/>
    <w:rsid w:val="000B334E"/>
    <w:pPr>
      <w:numPr>
        <w:ilvl w:val="2"/>
      </w:numPr>
    </w:pPr>
  </w:style>
  <w:style w:type="paragraph" w:customStyle="1" w:styleId="GDGNotes">
    <w:name w:val="~GDGNotes"/>
    <w:basedOn w:val="Normal"/>
    <w:qFormat/>
    <w:rsid w:val="000B334E"/>
    <w:rPr>
      <w:i/>
      <w:color w:val="808080" w:themeColor="background1" w:themeShade="80"/>
    </w:rPr>
  </w:style>
  <w:style w:type="paragraph" w:customStyle="1" w:styleId="GDGBullet">
    <w:name w:val="~GDGBullet"/>
    <w:basedOn w:val="GDGNotes"/>
    <w:qFormat/>
    <w:rsid w:val="000B334E"/>
    <w:pPr>
      <w:numPr>
        <w:numId w:val="4"/>
      </w:numPr>
      <w:spacing w:before="60" w:after="60"/>
    </w:pPr>
  </w:style>
  <w:style w:type="paragraph" w:customStyle="1" w:styleId="GDGBullet2">
    <w:name w:val="~GDGBullet2"/>
    <w:basedOn w:val="GDGBullet"/>
    <w:qFormat/>
    <w:rsid w:val="000B334E"/>
    <w:pPr>
      <w:numPr>
        <w:ilvl w:val="1"/>
      </w:numPr>
    </w:pPr>
  </w:style>
  <w:style w:type="paragraph" w:customStyle="1" w:styleId="RecomHead2">
    <w:name w:val="~RecomHead2"/>
    <w:basedOn w:val="RecomHead1"/>
    <w:qFormat/>
    <w:rsid w:val="000B334E"/>
    <w:pPr>
      <w:numPr>
        <w:ilvl w:val="1"/>
      </w:numPr>
      <w:spacing w:before="120"/>
    </w:pPr>
  </w:style>
  <w:style w:type="paragraph" w:customStyle="1" w:styleId="RecomHead3">
    <w:name w:val="~RecomHead3"/>
    <w:basedOn w:val="RecomHead2"/>
    <w:qFormat/>
    <w:rsid w:val="000B334E"/>
    <w:pPr>
      <w:numPr>
        <w:ilvl w:val="2"/>
      </w:numPr>
    </w:pPr>
    <w:rPr>
      <w:b w:val="0"/>
    </w:rPr>
  </w:style>
  <w:style w:type="paragraph" w:customStyle="1" w:styleId="RecomSubBullet">
    <w:name w:val="~RecomSubBullet"/>
    <w:basedOn w:val="RecomBullet"/>
    <w:qFormat/>
    <w:rsid w:val="000B334E"/>
    <w:pPr>
      <w:numPr>
        <w:ilvl w:val="4"/>
      </w:numPr>
    </w:pPr>
  </w:style>
  <w:style w:type="paragraph" w:customStyle="1" w:styleId="ResearchRecomHead2">
    <w:name w:val="~ResearchRecomHead2"/>
    <w:basedOn w:val="ResearchRecomHead1"/>
    <w:next w:val="ResearchRecomHead3"/>
    <w:qFormat/>
    <w:rsid w:val="000B334E"/>
    <w:pPr>
      <w:numPr>
        <w:ilvl w:val="1"/>
      </w:numPr>
      <w:spacing w:before="120"/>
    </w:pPr>
  </w:style>
  <w:style w:type="paragraph" w:customStyle="1" w:styleId="ResearchRecomHead3">
    <w:name w:val="~ResearchRecomHead3"/>
    <w:basedOn w:val="ResearchRecomHead2"/>
    <w:next w:val="RecomHead3"/>
    <w:qFormat/>
    <w:rsid w:val="000B334E"/>
    <w:pPr>
      <w:numPr>
        <w:ilvl w:val="2"/>
      </w:numPr>
    </w:pPr>
    <w:rPr>
      <w:b w:val="0"/>
    </w:rPr>
  </w:style>
  <w:style w:type="paragraph" w:customStyle="1" w:styleId="ResearchRecomSubBullet">
    <w:name w:val="~ResearchRecomSubBullet"/>
    <w:basedOn w:val="ResearchRecomBullet"/>
    <w:qFormat/>
    <w:rsid w:val="000B334E"/>
    <w:pPr>
      <w:numPr>
        <w:ilvl w:val="4"/>
      </w:numPr>
    </w:pPr>
  </w:style>
  <w:style w:type="paragraph" w:styleId="DocumentMap">
    <w:name w:val="Document Map"/>
    <w:basedOn w:val="Normal"/>
    <w:link w:val="DocumentMapChar"/>
    <w:uiPriority w:val="99"/>
    <w:semiHidden/>
    <w:unhideWhenUsed/>
    <w:rsid w:val="0088773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773C"/>
    <w:rPr>
      <w:rFonts w:ascii="Tahoma" w:hAnsi="Tahoma" w:cs="Tahoma"/>
      <w:sz w:val="16"/>
      <w:szCs w:val="16"/>
    </w:rPr>
  </w:style>
  <w:style w:type="paragraph" w:styleId="Subtitle">
    <w:name w:val="Subtitle"/>
    <w:aliases w:val="Subtitle 1"/>
    <w:basedOn w:val="Normal"/>
    <w:next w:val="Normal"/>
    <w:link w:val="SubtitleChar"/>
    <w:uiPriority w:val="11"/>
    <w:qFormat/>
    <w:rsid w:val="0088773C"/>
    <w:pPr>
      <w:keepNext/>
      <w:numPr>
        <w:ilvl w:val="1"/>
      </w:numPr>
      <w:spacing w:before="240" w:after="120"/>
    </w:pPr>
    <w:rPr>
      <w:rFonts w:ascii="Book Antiqua" w:eastAsia="Times New Roman" w:hAnsi="Book Antiqua" w:cs="Times New Roman"/>
      <w:b/>
      <w:i/>
      <w:iCs/>
      <w:spacing w:val="15"/>
      <w:sz w:val="24"/>
      <w:szCs w:val="24"/>
      <w:lang w:eastAsia="en-GB"/>
    </w:rPr>
  </w:style>
  <w:style w:type="character" w:customStyle="1" w:styleId="SubtitleChar">
    <w:name w:val="Subtitle Char"/>
    <w:aliases w:val="Subtitle 1 Char"/>
    <w:basedOn w:val="DefaultParagraphFont"/>
    <w:link w:val="Subtitle"/>
    <w:uiPriority w:val="11"/>
    <w:rsid w:val="0088773C"/>
    <w:rPr>
      <w:rFonts w:ascii="Book Antiqua" w:eastAsia="Times New Roman" w:hAnsi="Book Antiqua" w:cs="Times New Roman"/>
      <w:b/>
      <w:i/>
      <w:iCs/>
      <w:spacing w:val="15"/>
      <w:sz w:val="24"/>
      <w:szCs w:val="24"/>
      <w:lang w:eastAsia="en-GB"/>
    </w:rPr>
  </w:style>
  <w:style w:type="character" w:styleId="Strong">
    <w:name w:val="Strong"/>
    <w:basedOn w:val="DefaultParagraphFont"/>
    <w:uiPriority w:val="22"/>
    <w:qFormat/>
    <w:rsid w:val="0088773C"/>
    <w:rPr>
      <w:rFonts w:ascii="Book Antiqua" w:hAnsi="Book Antiqua"/>
      <w:b/>
      <w:bCs/>
      <w:sz w:val="24"/>
    </w:rPr>
  </w:style>
  <w:style w:type="paragraph" w:customStyle="1" w:styleId="Table">
    <w:name w:val="Table"/>
    <w:basedOn w:val="Normal"/>
    <w:link w:val="TableChar"/>
    <w:qFormat/>
    <w:rsid w:val="0088773C"/>
    <w:pPr>
      <w:spacing w:before="0"/>
      <w:outlineLvl w:val="0"/>
    </w:pPr>
    <w:rPr>
      <w:rFonts w:ascii="Book Antiqua" w:eastAsia="MS Mincho" w:hAnsi="Book Antiqua" w:cs="Times New Roman"/>
      <w:sz w:val="20"/>
      <w:szCs w:val="24"/>
    </w:rPr>
  </w:style>
  <w:style w:type="character" w:customStyle="1" w:styleId="TableChar">
    <w:name w:val="Table Char"/>
    <w:basedOn w:val="DefaultParagraphFont"/>
    <w:link w:val="Table"/>
    <w:rsid w:val="0088773C"/>
    <w:rPr>
      <w:rFonts w:ascii="Book Antiqua" w:eastAsia="MS Mincho" w:hAnsi="Book Antiqua" w:cs="Times New Roman"/>
      <w:sz w:val="20"/>
      <w:szCs w:val="24"/>
    </w:rPr>
  </w:style>
  <w:style w:type="paragraph" w:customStyle="1" w:styleId="NICEnormal">
    <w:name w:val="NICE normal"/>
    <w:link w:val="NICEnormalChar"/>
    <w:rsid w:val="00AA4B0A"/>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AA4B0A"/>
    <w:rPr>
      <w:rFonts w:ascii="Arial" w:eastAsia="Times New Roman" w:hAnsi="Arial" w:cs="Times New Roman"/>
      <w:sz w:val="24"/>
      <w:szCs w:val="24"/>
    </w:rPr>
  </w:style>
  <w:style w:type="paragraph" w:styleId="Title">
    <w:name w:val="Title"/>
    <w:basedOn w:val="Normal"/>
    <w:next w:val="NICEnormal"/>
    <w:link w:val="TitleChar"/>
    <w:qFormat/>
    <w:rsid w:val="00AA4B0A"/>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AA4B0A"/>
    <w:rPr>
      <w:rFonts w:ascii="Arial" w:eastAsia="Times New Roman" w:hAnsi="Arial" w:cs="Arial"/>
      <w:b/>
      <w:bCs/>
      <w:kern w:val="28"/>
      <w:sz w:val="40"/>
      <w:szCs w:val="32"/>
    </w:rPr>
  </w:style>
  <w:style w:type="character" w:customStyle="1" w:styleId="Bulletleft1lastChar">
    <w:name w:val="Bullet left 1 last Char"/>
    <w:link w:val="Bulletleft1last"/>
    <w:rsid w:val="00AA4B0A"/>
    <w:rPr>
      <w:rFonts w:ascii="Arial" w:hAnsi="Arial" w:cs="Arial"/>
      <w:sz w:val="24"/>
      <w:szCs w:val="24"/>
    </w:rPr>
  </w:style>
  <w:style w:type="paragraph" w:customStyle="1" w:styleId="Numberedheading1">
    <w:name w:val="Numbered heading 1"/>
    <w:basedOn w:val="Heading1"/>
    <w:next w:val="NICEnormal"/>
    <w:link w:val="Numberedheading1CharChar"/>
    <w:rsid w:val="00AA4B0A"/>
    <w:pPr>
      <w:pageBreakBefore w:val="0"/>
      <w:numPr>
        <w:numId w:val="14"/>
      </w:numPr>
      <w:spacing w:before="240" w:line="360" w:lineRule="auto"/>
    </w:pPr>
    <w:rPr>
      <w:rFonts w:ascii="Arial" w:eastAsia="Times New Roman" w:hAnsi="Arial" w:cs="Arial"/>
      <w:bCs/>
      <w:color w:val="auto"/>
      <w:kern w:val="32"/>
      <w:sz w:val="32"/>
      <w:szCs w:val="24"/>
      <w:lang w:val="en-US"/>
    </w:rPr>
  </w:style>
  <w:style w:type="paragraph" w:customStyle="1" w:styleId="Numberedheading2">
    <w:name w:val="Numbered heading 2"/>
    <w:basedOn w:val="Heading2"/>
    <w:next w:val="NICEnormal"/>
    <w:link w:val="Numberedheading2Char"/>
    <w:rsid w:val="00AA4B0A"/>
    <w:pPr>
      <w:numPr>
        <w:numId w:val="14"/>
      </w:numPr>
      <w:spacing w:before="240" w:after="60" w:line="360" w:lineRule="auto"/>
    </w:pPr>
    <w:rPr>
      <w:rFonts w:ascii="Arial" w:eastAsia="Times New Roman" w:hAnsi="Arial" w:cs="Arial"/>
      <w:bCs/>
      <w:i/>
      <w:iCs/>
      <w:sz w:val="28"/>
      <w:szCs w:val="28"/>
      <w:lang w:val="en-US"/>
    </w:rPr>
  </w:style>
  <w:style w:type="paragraph" w:customStyle="1" w:styleId="Numberedheading3">
    <w:name w:val="Numbered heading 3"/>
    <w:basedOn w:val="Heading3"/>
    <w:next w:val="NICEnormal"/>
    <w:rsid w:val="00AA4B0A"/>
    <w:pPr>
      <w:numPr>
        <w:numId w:val="14"/>
      </w:numPr>
      <w:spacing w:before="240" w:after="60" w:line="360" w:lineRule="auto"/>
    </w:pPr>
    <w:rPr>
      <w:rFonts w:ascii="Arial" w:eastAsia="Times New Roman" w:hAnsi="Arial" w:cs="Arial"/>
      <w:bCs/>
      <w:color w:val="auto"/>
      <w:sz w:val="26"/>
      <w:szCs w:val="24"/>
    </w:rPr>
  </w:style>
  <w:style w:type="paragraph" w:customStyle="1" w:styleId="Numberedlevel4text">
    <w:name w:val="Numbered level 4 text"/>
    <w:basedOn w:val="NICEnormal"/>
    <w:next w:val="NICEnormal"/>
    <w:locked/>
    <w:rsid w:val="00AA4B0A"/>
    <w:pPr>
      <w:numPr>
        <w:ilvl w:val="3"/>
        <w:numId w:val="14"/>
      </w:numPr>
      <w:tabs>
        <w:tab w:val="clear" w:pos="1134"/>
      </w:tabs>
      <w:ind w:left="2880" w:hanging="360"/>
    </w:pPr>
  </w:style>
  <w:style w:type="paragraph" w:customStyle="1" w:styleId="Bulletindent2">
    <w:name w:val="Bullet indent 2"/>
    <w:basedOn w:val="NICEnormal"/>
    <w:rsid w:val="00AA4B0A"/>
    <w:pPr>
      <w:numPr>
        <w:ilvl w:val="1"/>
        <w:numId w:val="11"/>
      </w:numPr>
      <w:tabs>
        <w:tab w:val="clear" w:pos="1701"/>
        <w:tab w:val="num" w:pos="567"/>
      </w:tabs>
      <w:spacing w:after="0"/>
      <w:ind w:left="1702" w:hanging="284"/>
    </w:pPr>
  </w:style>
  <w:style w:type="paragraph" w:customStyle="1" w:styleId="Bulletleft1">
    <w:name w:val="Bullet left 1"/>
    <w:basedOn w:val="NICEnormal"/>
    <w:rsid w:val="00AA4B0A"/>
    <w:pPr>
      <w:numPr>
        <w:numId w:val="13"/>
      </w:numPr>
      <w:tabs>
        <w:tab w:val="clear" w:pos="284"/>
        <w:tab w:val="num" w:pos="170"/>
      </w:tabs>
      <w:spacing w:after="0"/>
      <w:ind w:left="170" w:hanging="170"/>
    </w:pPr>
  </w:style>
  <w:style w:type="paragraph" w:customStyle="1" w:styleId="Bulletindent1">
    <w:name w:val="Bullet indent 1"/>
    <w:basedOn w:val="NICEnormal"/>
    <w:rsid w:val="00AA4B0A"/>
    <w:pPr>
      <w:numPr>
        <w:numId w:val="12"/>
      </w:numPr>
      <w:tabs>
        <w:tab w:val="clear" w:pos="1418"/>
        <w:tab w:val="num" w:pos="0"/>
      </w:tabs>
      <w:spacing w:after="0"/>
      <w:ind w:left="284"/>
    </w:pPr>
  </w:style>
  <w:style w:type="character" w:customStyle="1" w:styleId="Numberedheading1CharChar">
    <w:name w:val="Numbered heading 1 Char Char"/>
    <w:link w:val="Numberedheading1"/>
    <w:rsid w:val="00AA4B0A"/>
    <w:rPr>
      <w:rFonts w:ascii="Arial" w:eastAsia="Times New Roman" w:hAnsi="Arial" w:cs="Arial"/>
      <w:b/>
      <w:bCs/>
      <w:kern w:val="32"/>
      <w:sz w:val="32"/>
      <w:szCs w:val="24"/>
      <w:lang w:val="en-US"/>
    </w:rPr>
  </w:style>
  <w:style w:type="paragraph" w:customStyle="1" w:styleId="Bulletleft1last">
    <w:name w:val="Bullet left 1 last"/>
    <w:basedOn w:val="NICEnormal"/>
    <w:link w:val="Bulletleft1lastChar"/>
    <w:rsid w:val="00AA4B0A"/>
    <w:pPr>
      <w:numPr>
        <w:numId w:val="15"/>
      </w:numPr>
    </w:pPr>
    <w:rPr>
      <w:rFonts w:eastAsiaTheme="minorHAnsi" w:cs="Arial"/>
    </w:rPr>
  </w:style>
  <w:style w:type="paragraph" w:customStyle="1" w:styleId="Bulletindent1last">
    <w:name w:val="Bullet indent 1 last"/>
    <w:basedOn w:val="NICEnormal"/>
    <w:next w:val="NICEnormal"/>
    <w:rsid w:val="00AA4B0A"/>
  </w:style>
  <w:style w:type="paragraph" w:customStyle="1" w:styleId="Section31paragraph">
    <w:name w:val="Section 3.1 paragraph"/>
    <w:basedOn w:val="NICEnormal"/>
    <w:rsid w:val="00AA4B0A"/>
    <w:pPr>
      <w:numPr>
        <w:numId w:val="16"/>
      </w:numPr>
      <w:tabs>
        <w:tab w:val="clear" w:pos="1134"/>
      </w:tabs>
      <w:ind w:left="425" w:hanging="425"/>
    </w:pPr>
  </w:style>
  <w:style w:type="paragraph" w:customStyle="1" w:styleId="Section32paragraph">
    <w:name w:val="Section 3.2 paragraph"/>
    <w:basedOn w:val="NICEnormal"/>
    <w:rsid w:val="00AA4B0A"/>
    <w:pPr>
      <w:numPr>
        <w:numId w:val="17"/>
      </w:numPr>
      <w:tabs>
        <w:tab w:val="clear" w:pos="1134"/>
        <w:tab w:val="num" w:pos="1418"/>
      </w:tabs>
      <w:ind w:left="1418" w:hanging="284"/>
    </w:pPr>
  </w:style>
  <w:style w:type="paragraph" w:customStyle="1" w:styleId="Section411paragraph">
    <w:name w:val="Section 4.1.1 paragraph"/>
    <w:basedOn w:val="NICEnormal"/>
    <w:rsid w:val="00AA4B0A"/>
    <w:pPr>
      <w:numPr>
        <w:numId w:val="18"/>
      </w:numPr>
      <w:tabs>
        <w:tab w:val="clear" w:pos="1134"/>
        <w:tab w:val="num" w:pos="1418"/>
      </w:tabs>
      <w:ind w:left="1418" w:hanging="284"/>
    </w:pPr>
  </w:style>
  <w:style w:type="character" w:customStyle="1" w:styleId="Numberedheading2Char">
    <w:name w:val="Numbered heading 2 Char"/>
    <w:basedOn w:val="Heading2Char"/>
    <w:link w:val="Numberedheading2"/>
    <w:rsid w:val="00AA4B0A"/>
    <w:rPr>
      <w:rFonts w:ascii="Arial" w:eastAsia="Times New Roman" w:hAnsi="Arial" w:cs="Arial"/>
      <w:b/>
      <w:bCs/>
      <w:i/>
      <w:iCs/>
      <w:color w:val="000000"/>
      <w:sz w:val="28"/>
      <w:szCs w:val="28"/>
      <w:lang w:val="en-US"/>
    </w:rPr>
  </w:style>
  <w:style w:type="paragraph" w:customStyle="1" w:styleId="Section42paragraph">
    <w:name w:val="Section 4.2 paragraph"/>
    <w:basedOn w:val="NICEnormal"/>
    <w:rsid w:val="00AA4B0A"/>
    <w:pPr>
      <w:numPr>
        <w:numId w:val="19"/>
      </w:numPr>
    </w:pPr>
  </w:style>
  <w:style w:type="paragraph" w:customStyle="1" w:styleId="Section431paragraph">
    <w:name w:val="Section 4.3.1 paragraph"/>
    <w:basedOn w:val="NICEnormal"/>
    <w:rsid w:val="00AA4B0A"/>
    <w:pPr>
      <w:numPr>
        <w:numId w:val="20"/>
      </w:numPr>
      <w:tabs>
        <w:tab w:val="clear" w:pos="1134"/>
        <w:tab w:val="num" w:pos="284"/>
      </w:tabs>
      <w:ind w:left="284" w:hanging="284"/>
    </w:pPr>
  </w:style>
  <w:style w:type="paragraph" w:customStyle="1" w:styleId="Section432paragraph">
    <w:name w:val="Section 4.3.2 paragraph"/>
    <w:basedOn w:val="NICEnormal"/>
    <w:rsid w:val="00AA4B0A"/>
    <w:pPr>
      <w:numPr>
        <w:numId w:val="21"/>
      </w:numPr>
    </w:pPr>
  </w:style>
  <w:style w:type="paragraph" w:customStyle="1" w:styleId="Section44paragraph">
    <w:name w:val="Section 4.4 paragraph"/>
    <w:basedOn w:val="NICEnormal"/>
    <w:rsid w:val="00AA4B0A"/>
    <w:pPr>
      <w:numPr>
        <w:numId w:val="22"/>
      </w:numPr>
    </w:pPr>
  </w:style>
  <w:style w:type="paragraph" w:customStyle="1" w:styleId="audit">
    <w:name w:val="audit"/>
    <w:basedOn w:val="Heading1"/>
    <w:rsid w:val="00A928E1"/>
    <w:pPr>
      <w:pageBreakBefore w:val="0"/>
      <w:numPr>
        <w:numId w:val="0"/>
      </w:numPr>
      <w:spacing w:before="240" w:after="240"/>
    </w:pPr>
    <w:rPr>
      <w:rFonts w:ascii="Book Antiqua" w:eastAsia="Times New Roman" w:hAnsi="Book Antiqua" w:cs="Times New Roman"/>
      <w:b w:val="0"/>
      <w:color w:val="auto"/>
      <w:sz w:val="20"/>
      <w:szCs w:val="24"/>
    </w:rPr>
  </w:style>
  <w:style w:type="paragraph" w:customStyle="1" w:styleId="Tablebullet">
    <w:name w:val="Table bullet"/>
    <w:basedOn w:val="Table"/>
    <w:link w:val="TablebulletChar"/>
    <w:qFormat/>
    <w:rsid w:val="00A928E1"/>
    <w:pPr>
      <w:keepNext/>
      <w:numPr>
        <w:numId w:val="40"/>
      </w:numPr>
    </w:pPr>
    <w:rPr>
      <w:noProof/>
    </w:rPr>
  </w:style>
  <w:style w:type="character" w:customStyle="1" w:styleId="TablebulletChar">
    <w:name w:val="Table bullet Char"/>
    <w:basedOn w:val="TableChar"/>
    <w:link w:val="Tablebullet"/>
    <w:rsid w:val="00A928E1"/>
    <w:rPr>
      <w:rFonts w:ascii="Book Antiqua" w:eastAsia="MS Mincho" w:hAnsi="Book Antiqua" w:cs="Times New Roman"/>
      <w:noProof/>
      <w:sz w:val="20"/>
      <w:szCs w:val="24"/>
    </w:rPr>
  </w:style>
  <w:style w:type="character" w:customStyle="1" w:styleId="tgc">
    <w:name w:val="_tgc"/>
    <w:basedOn w:val="DefaultParagraphFont"/>
    <w:rsid w:val="0019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66913676">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071583274">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ce.org.uk/article/PMG6/chapter/1%20Introduction" TargetMode="External"/><Relationship Id="rId18" Type="http://schemas.openxmlformats.org/officeDocument/2006/relationships/hyperlink" Target="http://www.nice.org.uk/guidance/CG136" TargetMode="External"/><Relationship Id="rId26" Type="http://schemas.openxmlformats.org/officeDocument/2006/relationships/hyperlink" Target="http://www.nice.org.uk/guidance/indevelopment/GID-CG14489" TargetMode="External"/><Relationship Id="rId39" Type="http://schemas.openxmlformats.org/officeDocument/2006/relationships/hyperlink" Target="http://www.crd.york.ac.uk/Prospero/" TargetMode="External"/><Relationship Id="rId21" Type="http://schemas.openxmlformats.org/officeDocument/2006/relationships/hyperlink" Target="http://www.nice.org.uk/guidance/CG42" TargetMode="External"/><Relationship Id="rId34" Type="http://schemas.openxmlformats.org/officeDocument/2006/relationships/header" Target="header5.xml"/><Relationship Id="rId42" Type="http://schemas.openxmlformats.org/officeDocument/2006/relationships/hyperlink" Target="http://www.crd.york.ac.uk/Prospero/" TargetMode="External"/><Relationship Id="rId47" Type="http://schemas.openxmlformats.org/officeDocument/2006/relationships/hyperlink" Target="http://apps.who.int/trialsearch/" TargetMode="External"/><Relationship Id="rId50" Type="http://schemas.openxmlformats.org/officeDocument/2006/relationships/hyperlink" Target="http://apps.who.int/trialsearch/" TargetMode="External"/><Relationship Id="rId55" Type="http://schemas.openxmlformats.org/officeDocument/2006/relationships/hyperlink" Target="http://clinicaltrials.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42" TargetMode="External"/><Relationship Id="rId20" Type="http://schemas.openxmlformats.org/officeDocument/2006/relationships/hyperlink" Target="http://www.nice.org.uk/guidance/CG133" TargetMode="External"/><Relationship Id="rId29" Type="http://schemas.openxmlformats.org/officeDocument/2006/relationships/hyperlink" Target="http://www.nice.org.uk/" TargetMode="External"/><Relationship Id="rId41" Type="http://schemas.openxmlformats.org/officeDocument/2006/relationships/hyperlink" Target="http://apps.who.int/trialsearch/" TargetMode="External"/><Relationship Id="rId54" Type="http://schemas.openxmlformats.org/officeDocument/2006/relationships/hyperlink" Target="http://www.crd.york.ac.uk/Prosp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classifications/icd10/browse/2010/en" TargetMode="External"/><Relationship Id="rId24" Type="http://schemas.openxmlformats.org/officeDocument/2006/relationships/hyperlink" Target="http://www.nice.org.uk/guidance/indevelopment/GID-TRANSITIONCHILDRENSADULTSSERVICES" TargetMode="External"/><Relationship Id="rId32" Type="http://schemas.openxmlformats.org/officeDocument/2006/relationships/header" Target="header3.xml"/><Relationship Id="rId37" Type="http://schemas.openxmlformats.org/officeDocument/2006/relationships/hyperlink" Target="http://www.crd.york.ac.uk/Prospero/" TargetMode="External"/><Relationship Id="rId40" Type="http://schemas.openxmlformats.org/officeDocument/2006/relationships/hyperlink" Target="http://clinicaltrials.gov" TargetMode="External"/><Relationship Id="rId45" Type="http://schemas.openxmlformats.org/officeDocument/2006/relationships/hyperlink" Target="http://www.crd.york.ac.uk/Prospero/" TargetMode="External"/><Relationship Id="rId53" Type="http://schemas.openxmlformats.org/officeDocument/2006/relationships/hyperlink" Target="http://apps.who.int/trialsearch/" TargetMode="External"/><Relationship Id="rId58" Type="http://schemas.openxmlformats.org/officeDocument/2006/relationships/hyperlink" Target="https://www.nice.org.uk/guidance/ng11" TargetMode="External"/><Relationship Id="rId5" Type="http://schemas.openxmlformats.org/officeDocument/2006/relationships/webSettings" Target="webSettings.xml"/><Relationship Id="rId15" Type="http://schemas.openxmlformats.org/officeDocument/2006/relationships/hyperlink" Target="http://www.nice.org.uk/guidance/CG170" TargetMode="External"/><Relationship Id="rId23" Type="http://schemas.openxmlformats.org/officeDocument/2006/relationships/hyperlink" Target="http://www.nice.org.uk/guidance/indevelopment/GID-TRANSITIONBETWEENHEALTHANDSOCIALCARE" TargetMode="External"/><Relationship Id="rId28" Type="http://schemas.openxmlformats.org/officeDocument/2006/relationships/hyperlink" Target="http://www.nice.org.uk/article/PMG6/chapter/1%20Introduction" TargetMode="External"/><Relationship Id="rId36" Type="http://schemas.openxmlformats.org/officeDocument/2006/relationships/header" Target="header7.xml"/><Relationship Id="rId49" Type="http://schemas.openxmlformats.org/officeDocument/2006/relationships/hyperlink" Target="http://clinicaltrials.gov" TargetMode="External"/><Relationship Id="rId57" Type="http://schemas.openxmlformats.org/officeDocument/2006/relationships/hyperlink" Target="http://www.crd.york.ac.uk/Prospero/" TargetMode="External"/><Relationship Id="rId61" Type="http://schemas.openxmlformats.org/officeDocument/2006/relationships/theme" Target="theme/theme1.xml"/><Relationship Id="rId10" Type="http://schemas.openxmlformats.org/officeDocument/2006/relationships/hyperlink" Target="https://www.gov.uk/government/publications/valuing-people-a-new-strategy-for-learning-disability-for-the-21st-century" TargetMode="External"/><Relationship Id="rId19" Type="http://schemas.openxmlformats.org/officeDocument/2006/relationships/hyperlink" Target="http://www.nice.org.uk/guidance/CG16" TargetMode="External"/><Relationship Id="rId31" Type="http://schemas.openxmlformats.org/officeDocument/2006/relationships/footer" Target="footer2.xml"/><Relationship Id="rId44" Type="http://schemas.openxmlformats.org/officeDocument/2006/relationships/hyperlink" Target="http://apps.who.int/trialsearch/" TargetMode="External"/><Relationship Id="rId52" Type="http://schemas.openxmlformats.org/officeDocument/2006/relationships/hyperlink" Target="http://clinicaltrials.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e.org.uk/guidance/CG128" TargetMode="External"/><Relationship Id="rId22" Type="http://schemas.openxmlformats.org/officeDocument/2006/relationships/hyperlink" Target="http://www.nice.org.uk/guidance/indevelopment/GID-CGWAVE0654" TargetMode="External"/><Relationship Id="rId27" Type="http://schemas.openxmlformats.org/officeDocument/2006/relationships/hyperlink" Target="http://www.nice.org.uk/article/PMG6F/chapter/About%20NICE%20guidance" TargetMode="External"/><Relationship Id="rId30" Type="http://schemas.openxmlformats.org/officeDocument/2006/relationships/header" Target="header2.xml"/><Relationship Id="rId35" Type="http://schemas.openxmlformats.org/officeDocument/2006/relationships/header" Target="header6.xml"/><Relationship Id="rId43" Type="http://schemas.openxmlformats.org/officeDocument/2006/relationships/hyperlink" Target="http://clinicaltrials.gov" TargetMode="External"/><Relationship Id="rId48" Type="http://schemas.openxmlformats.org/officeDocument/2006/relationships/hyperlink" Target="http://www.crd.york.ac.uk/Prospero/" TargetMode="External"/><Relationship Id="rId56" Type="http://schemas.openxmlformats.org/officeDocument/2006/relationships/hyperlink" Target="http://apps.who.int/trialsearch/" TargetMode="External"/><Relationship Id="rId8" Type="http://schemas.openxmlformats.org/officeDocument/2006/relationships/header" Target="header1.xml"/><Relationship Id="rId51" Type="http://schemas.openxmlformats.org/officeDocument/2006/relationships/hyperlink" Target="http://www.crd.york.ac.uk/Prospero/" TargetMode="External"/><Relationship Id="rId3" Type="http://schemas.openxmlformats.org/officeDocument/2006/relationships/styles" Target="styles.xml"/><Relationship Id="rId12" Type="http://schemas.openxmlformats.org/officeDocument/2006/relationships/hyperlink" Target="http://www.dsm5.org/Pages/Default.aspx" TargetMode="External"/><Relationship Id="rId17" Type="http://schemas.openxmlformats.org/officeDocument/2006/relationships/hyperlink" Target="http://www.nice.org.uk/guidance/CG137" TargetMode="External"/><Relationship Id="rId25" Type="http://schemas.openxmlformats.org/officeDocument/2006/relationships/hyperlink" Target="http://www.nice.org.uk/guidance/indevelopment/GID-TRANSITIONBETWEENINPATIENTMENTALHEALTHSETTINGSANDCOMMUNITYANDCAREHOMESETTINGSFORPEOPLEWITHSOCIALCARENEEDS" TargetMode="External"/><Relationship Id="rId33" Type="http://schemas.openxmlformats.org/officeDocument/2006/relationships/header" Target="header4.xml"/><Relationship Id="rId38" Type="http://schemas.openxmlformats.org/officeDocument/2006/relationships/hyperlink" Target="http://www.crd.york.ac.uk/Prospero/" TargetMode="External"/><Relationship Id="rId46" Type="http://schemas.openxmlformats.org/officeDocument/2006/relationships/hyperlink" Target="http://clinicaltrials.gov" TargetMode="External"/><Relationship Id="rId5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alaE.DRCP1\AppData\Roaming\Microsoft\Templates\CG%20Templates%20-%20CG%20Full%20Guideline%20Template%20(without%20title%20page).dotm" TargetMode="External"/></Relationship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CD2A-D602-462B-9D2E-31D51EF0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 Templates - CG Full Guideline Template (without title page).dotm</Template>
  <TotalTime>63</TotalTime>
  <Pages>93</Pages>
  <Words>25443</Words>
  <Characters>145030</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170133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K Leggett</dc:creator>
  <cp:lastModifiedBy>Nuala Ernest</cp:lastModifiedBy>
  <cp:revision>33</cp:revision>
  <cp:lastPrinted>2016-01-28T12:53:00Z</cp:lastPrinted>
  <dcterms:created xsi:type="dcterms:W3CDTF">2016-02-26T16:28:00Z</dcterms:created>
  <dcterms:modified xsi:type="dcterms:W3CDTF">2016-02-26T18:23:00Z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vt:lpwstr>
  </property>
  <property fmtid="{D5CDD505-2E9C-101B-9397-08002B2CF9AE}" pid="3" name="Date">
    <vt:lpwstr>29 October 2014</vt:lpwstr>
  </property>
</Properties>
</file>