
<file path=[Content_Types].xml><?xml version="1.0" encoding="utf-8"?>
<Types xmlns="http://schemas.openxmlformats.org/package/2006/content-types">
  <Default Extension="png" ContentType="image/.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c3e1d57da7554107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11" w:rsidRDefault="00090D4A" w:rsidP="00E87C31">
      <w:pPr>
        <w:pStyle w:val="Heading1"/>
        <w:numPr>
          <w:ilvl w:val="0"/>
          <w:numId w:val="0"/>
        </w:numPr>
      </w:pPr>
      <w:bookmarkStart w:id="0" w:name="_Toc444271079"/>
      <w:r>
        <w:rPr>
          <w:lang w:val="en-US"/>
        </w:rPr>
        <w:t xml:space="preserve">Appendix </w:t>
      </w:r>
      <w:r w:rsidR="00315DC8">
        <w:rPr>
          <w:lang w:val="en-US"/>
        </w:rPr>
        <w:t>Q</w:t>
      </w:r>
      <w:r w:rsidR="00E87C31" w:rsidRPr="00E87C31">
        <w:rPr>
          <w:lang w:val="en-US"/>
        </w:rPr>
        <w:t xml:space="preserve">: </w:t>
      </w:r>
      <w:bookmarkEnd w:id="0"/>
      <w:r w:rsidR="00943511" w:rsidRPr="00943511">
        <w:rPr>
          <w:lang w:val="en-US"/>
        </w:rPr>
        <w:t xml:space="preserve">Health </w:t>
      </w:r>
      <w:r w:rsidR="000F404C">
        <w:rPr>
          <w:lang w:val="en-US"/>
        </w:rPr>
        <w:t xml:space="preserve">economic </w:t>
      </w:r>
      <w:r w:rsidR="00943511" w:rsidRPr="00943511">
        <w:rPr>
          <w:lang w:val="en-US"/>
        </w:rPr>
        <w:t xml:space="preserve">evidence – completed </w:t>
      </w:r>
      <w:bookmarkStart w:id="1" w:name="_GoBack"/>
      <w:bookmarkEnd w:id="1"/>
      <w:r w:rsidR="00943511" w:rsidRPr="00943511">
        <w:rPr>
          <w:lang w:val="en-US"/>
        </w:rPr>
        <w:t>checklists</w:t>
      </w:r>
    </w:p>
    <w:p w:rsidR="00E87C31" w:rsidRPr="00E87C31" w:rsidRDefault="00E87C31" w:rsidP="00E87C31">
      <w:pPr>
        <w:rPr>
          <w:u w:val="single"/>
          <w:lang w:val="en-US"/>
        </w:rPr>
      </w:pPr>
    </w:p>
    <w:p w:rsidR="00A2414C" w:rsidRDefault="00B632E1">
      <w:pPr>
        <w:pStyle w:val="TOC1"/>
        <w:rPr>
          <w:b w:val="0"/>
        </w:rPr>
      </w:pPr>
      <w:r>
        <w:rPr>
          <w:u w:val="single"/>
          <w:lang w:val="en-US"/>
        </w:rPr>
        <w:fldChar w:fldCharType="begin"/>
      </w:r>
      <w:r>
        <w:rPr>
          <w:u w:val="single"/>
          <w:lang w:val="en-US"/>
        </w:rPr>
        <w:instrText xml:space="preserve"> TOC \o "2-3" \h \z \t "Heading 1,1,~AppSubHead,1,~AppMinorSubHead,1" </w:instrText>
      </w:r>
      <w:r>
        <w:rPr>
          <w:u w:val="single"/>
          <w:lang w:val="en-US"/>
        </w:rPr>
        <w:fldChar w:fldCharType="separate"/>
      </w:r>
      <w:hyperlink w:anchor="_Toc444271079" w:history="1"/>
    </w:p>
    <w:p w:rsidR="00A2414C" w:rsidRDefault="000F404C">
      <w:pPr>
        <w:pStyle w:val="TOC1"/>
        <w:rPr>
          <w:b w:val="0"/>
        </w:rPr>
      </w:pPr>
      <w:hyperlink w:anchor="_Toc444271080" w:history="1">
        <w:r w:rsidR="00A2414C" w:rsidRPr="00AE6D56">
          <w:rPr>
            <w:rStyle w:val="Hyperlink"/>
            <w:rFonts w:asciiTheme="majorHAnsi" w:hAnsiTheme="majorHAnsi" w:cstheme="majorHAnsi"/>
            <w:lang w:val="en-US"/>
          </w:rPr>
          <w:t>Q.1</w:t>
        </w:r>
        <w:r w:rsidR="00A2414C">
          <w:rPr>
            <w:b w:val="0"/>
          </w:rPr>
          <w:tab/>
        </w:r>
        <w:r w:rsidR="00A2414C" w:rsidRPr="00AE6D56">
          <w:rPr>
            <w:rStyle w:val="Hyperlink"/>
            <w:lang w:val="en-US"/>
          </w:rPr>
          <w:t>Psychological and psychosocial interventions to prevent, treat and manage mental health problems in people with learning disabilities</w:t>
        </w:r>
        <w:r w:rsidR="00A2414C">
          <w:rPr>
            <w:webHidden/>
          </w:rPr>
          <w:tab/>
        </w:r>
        <w:r w:rsidR="00A2414C">
          <w:rPr>
            <w:webHidden/>
          </w:rPr>
          <w:fldChar w:fldCharType="begin"/>
        </w:r>
        <w:r w:rsidR="00A2414C">
          <w:rPr>
            <w:webHidden/>
          </w:rPr>
          <w:instrText xml:space="preserve"> PAGEREF _Toc444271080 \h </w:instrText>
        </w:r>
        <w:r w:rsidR="00A2414C">
          <w:rPr>
            <w:webHidden/>
          </w:rPr>
        </w:r>
        <w:r w:rsidR="00A2414C">
          <w:rPr>
            <w:webHidden/>
          </w:rPr>
          <w:fldChar w:fldCharType="separate"/>
        </w:r>
        <w:r w:rsidR="00A2414C">
          <w:rPr>
            <w:webHidden/>
          </w:rPr>
          <w:t>2</w:t>
        </w:r>
        <w:r w:rsidR="00A2414C">
          <w:rPr>
            <w:webHidden/>
          </w:rPr>
          <w:fldChar w:fldCharType="end"/>
        </w:r>
      </w:hyperlink>
    </w:p>
    <w:p w:rsidR="00A2414C" w:rsidRDefault="000F404C">
      <w:pPr>
        <w:pStyle w:val="TOC1"/>
        <w:tabs>
          <w:tab w:val="left" w:pos="993"/>
        </w:tabs>
        <w:rPr>
          <w:b w:val="0"/>
        </w:rPr>
      </w:pPr>
      <w:hyperlink w:anchor="_Toc444271081" w:history="1">
        <w:r w:rsidR="00A2414C" w:rsidRPr="00AE6D56">
          <w:rPr>
            <w:rStyle w:val="Hyperlink"/>
            <w:rFonts w:asciiTheme="majorHAnsi" w:hAnsiTheme="majorHAnsi" w:cstheme="majorHAnsi"/>
            <w:lang w:val="en-US"/>
          </w:rPr>
          <w:t>Q.1.1</w:t>
        </w:r>
        <w:r w:rsidR="00A2414C">
          <w:rPr>
            <w:b w:val="0"/>
          </w:rPr>
          <w:tab/>
        </w:r>
        <w:r w:rsidR="00A2414C" w:rsidRPr="00AE6D56">
          <w:rPr>
            <w:rStyle w:val="Hyperlink"/>
            <w:lang w:val="en-US"/>
          </w:rPr>
          <w:t>Psychological interventions aimed at reducing and managing mental health problems in people with learning disabilities</w:t>
        </w:r>
        <w:r w:rsidR="00A2414C">
          <w:rPr>
            <w:webHidden/>
          </w:rPr>
          <w:tab/>
        </w:r>
        <w:r w:rsidR="00A2414C">
          <w:rPr>
            <w:webHidden/>
          </w:rPr>
          <w:fldChar w:fldCharType="begin"/>
        </w:r>
        <w:r w:rsidR="00A2414C">
          <w:rPr>
            <w:webHidden/>
          </w:rPr>
          <w:instrText xml:space="preserve"> PAGEREF _Toc444271081 \h </w:instrText>
        </w:r>
        <w:r w:rsidR="00A2414C">
          <w:rPr>
            <w:webHidden/>
          </w:rPr>
        </w:r>
        <w:r w:rsidR="00A2414C">
          <w:rPr>
            <w:webHidden/>
          </w:rPr>
          <w:fldChar w:fldCharType="separate"/>
        </w:r>
        <w:r w:rsidR="00A2414C">
          <w:rPr>
            <w:webHidden/>
          </w:rPr>
          <w:t>2</w:t>
        </w:r>
        <w:r w:rsidR="00A2414C">
          <w:rPr>
            <w:webHidden/>
          </w:rPr>
          <w:fldChar w:fldCharType="end"/>
        </w:r>
      </w:hyperlink>
    </w:p>
    <w:p w:rsidR="00A2414C" w:rsidRDefault="000F404C">
      <w:pPr>
        <w:pStyle w:val="TOC1"/>
        <w:rPr>
          <w:b w:val="0"/>
        </w:rPr>
      </w:pPr>
      <w:hyperlink w:anchor="_Toc444271082" w:history="1">
        <w:r w:rsidR="00A2414C" w:rsidRPr="00AE6D56">
          <w:rPr>
            <w:rStyle w:val="Hyperlink"/>
            <w:rFonts w:asciiTheme="majorHAnsi" w:hAnsiTheme="majorHAnsi" w:cstheme="majorHAnsi"/>
          </w:rPr>
          <w:t>Q.2</w:t>
        </w:r>
        <w:r w:rsidR="00A2414C">
          <w:rPr>
            <w:b w:val="0"/>
          </w:rPr>
          <w:tab/>
        </w:r>
        <w:r w:rsidR="00A2414C" w:rsidRPr="00AE6D56">
          <w:rPr>
            <w:rStyle w:val="Hyperlink"/>
          </w:rPr>
          <w:t>Other interventions to prevent, treat and manage mental health problems in people with learning disabilities</w:t>
        </w:r>
        <w:r w:rsidR="00A2414C">
          <w:rPr>
            <w:webHidden/>
          </w:rPr>
          <w:tab/>
        </w:r>
        <w:r w:rsidR="00A2414C">
          <w:rPr>
            <w:webHidden/>
          </w:rPr>
          <w:fldChar w:fldCharType="begin"/>
        </w:r>
        <w:r w:rsidR="00A2414C">
          <w:rPr>
            <w:webHidden/>
          </w:rPr>
          <w:instrText xml:space="preserve"> PAGEREF _Toc444271082 \h </w:instrText>
        </w:r>
        <w:r w:rsidR="00A2414C">
          <w:rPr>
            <w:webHidden/>
          </w:rPr>
        </w:r>
        <w:r w:rsidR="00A2414C">
          <w:rPr>
            <w:webHidden/>
          </w:rPr>
          <w:fldChar w:fldCharType="separate"/>
        </w:r>
        <w:r w:rsidR="00A2414C">
          <w:rPr>
            <w:webHidden/>
          </w:rPr>
          <w:t>6</w:t>
        </w:r>
        <w:r w:rsidR="00A2414C">
          <w:rPr>
            <w:webHidden/>
          </w:rPr>
          <w:fldChar w:fldCharType="end"/>
        </w:r>
      </w:hyperlink>
    </w:p>
    <w:p w:rsidR="00A2414C" w:rsidRDefault="000F404C">
      <w:pPr>
        <w:pStyle w:val="TOC1"/>
        <w:tabs>
          <w:tab w:val="left" w:pos="993"/>
        </w:tabs>
        <w:rPr>
          <w:b w:val="0"/>
        </w:rPr>
      </w:pPr>
      <w:hyperlink w:anchor="_Toc444271083" w:history="1">
        <w:r w:rsidR="00A2414C" w:rsidRPr="00AE6D56">
          <w:rPr>
            <w:rStyle w:val="Hyperlink"/>
            <w:rFonts w:asciiTheme="majorHAnsi" w:hAnsiTheme="majorHAnsi" w:cstheme="majorHAnsi"/>
          </w:rPr>
          <w:t>Q.2.1</w:t>
        </w:r>
        <w:r w:rsidR="00A2414C">
          <w:rPr>
            <w:b w:val="0"/>
          </w:rPr>
          <w:tab/>
        </w:r>
        <w:r w:rsidR="00A2414C" w:rsidRPr="00AE6D56">
          <w:rPr>
            <w:rStyle w:val="Hyperlink"/>
          </w:rPr>
          <w:t>Annual health checks aimed at preventing mental health problems in people with learning disabilities</w:t>
        </w:r>
        <w:r w:rsidR="00A2414C">
          <w:rPr>
            <w:webHidden/>
          </w:rPr>
          <w:tab/>
        </w:r>
        <w:r w:rsidR="00A2414C">
          <w:rPr>
            <w:webHidden/>
          </w:rPr>
          <w:fldChar w:fldCharType="begin"/>
        </w:r>
        <w:r w:rsidR="00A2414C">
          <w:rPr>
            <w:webHidden/>
          </w:rPr>
          <w:instrText xml:space="preserve"> PAGEREF _Toc444271083 \h </w:instrText>
        </w:r>
        <w:r w:rsidR="00A2414C">
          <w:rPr>
            <w:webHidden/>
          </w:rPr>
        </w:r>
        <w:r w:rsidR="00A2414C">
          <w:rPr>
            <w:webHidden/>
          </w:rPr>
          <w:fldChar w:fldCharType="separate"/>
        </w:r>
        <w:r w:rsidR="00A2414C">
          <w:rPr>
            <w:webHidden/>
          </w:rPr>
          <w:t>6</w:t>
        </w:r>
        <w:r w:rsidR="00A2414C">
          <w:rPr>
            <w:webHidden/>
          </w:rPr>
          <w:fldChar w:fldCharType="end"/>
        </w:r>
      </w:hyperlink>
    </w:p>
    <w:p w:rsidR="00B632E1" w:rsidRDefault="00B632E1" w:rsidP="00B632E1">
      <w:pPr>
        <w:rPr>
          <w:u w:val="single"/>
          <w:lang w:val="en-US"/>
        </w:rPr>
      </w:pPr>
      <w:r>
        <w:rPr>
          <w:u w:val="single"/>
          <w:lang w:val="en-US"/>
        </w:rPr>
        <w:fldChar w:fldCharType="end"/>
      </w:r>
    </w:p>
    <w:p w:rsidR="00B632E1" w:rsidRDefault="00B632E1" w:rsidP="00B632E1">
      <w:pPr>
        <w:pStyle w:val="SubHeadUnnumbered"/>
        <w:rPr>
          <w:lang w:val="en-US"/>
        </w:rPr>
      </w:pPr>
      <w:r>
        <w:rPr>
          <w:lang w:val="en-US"/>
        </w:rPr>
        <w:t>Abbreviations</w:t>
      </w:r>
    </w:p>
    <w:p w:rsidR="00315265" w:rsidRDefault="00315265" w:rsidP="00C23E42">
      <w:pPr>
        <w:pStyle w:val="NoSpacing"/>
      </w:pPr>
      <w:r w:rsidRPr="00315265">
        <w:t>A&amp;E</w:t>
      </w:r>
      <w:r>
        <w:tab/>
      </w:r>
      <w:r>
        <w:tab/>
      </w:r>
      <w:r>
        <w:tab/>
        <w:t>Accident and Emergency</w:t>
      </w:r>
    </w:p>
    <w:p w:rsidR="00C23E42" w:rsidRDefault="00C23E42" w:rsidP="00C23E42">
      <w:pPr>
        <w:pStyle w:val="NoSpacing"/>
      </w:pPr>
      <w:r w:rsidRPr="00B632E1">
        <w:t>BAI-Y</w:t>
      </w:r>
      <w:r>
        <w:tab/>
      </w:r>
      <w:r>
        <w:tab/>
      </w:r>
      <w:r>
        <w:tab/>
      </w:r>
      <w:r w:rsidRPr="00C23E42">
        <w:t>Bec</w:t>
      </w:r>
      <w:r>
        <w:t>k Anxiety Inventory-Youth</w:t>
      </w:r>
    </w:p>
    <w:p w:rsidR="00B632E1" w:rsidRDefault="00B632E1" w:rsidP="00B632E1">
      <w:pPr>
        <w:pStyle w:val="NoSpacing"/>
      </w:pPr>
      <w:r>
        <w:t>BDI-Y</w:t>
      </w:r>
      <w:r>
        <w:tab/>
      </w:r>
      <w:r>
        <w:tab/>
      </w:r>
      <w:r>
        <w:tab/>
      </w:r>
      <w:r w:rsidR="00C23E42">
        <w:t>Beck Depression Inventory-Youth</w:t>
      </w:r>
    </w:p>
    <w:p w:rsidR="00937DD4" w:rsidRDefault="00937DD4" w:rsidP="00B632E1">
      <w:pPr>
        <w:pStyle w:val="NoSpacing"/>
      </w:pPr>
      <w:r>
        <w:t>CBLD</w:t>
      </w:r>
      <w:r>
        <w:tab/>
      </w:r>
      <w:r>
        <w:tab/>
      </w:r>
      <w:r>
        <w:tab/>
        <w:t>Challenging behaviour and learning disabilities</w:t>
      </w:r>
    </w:p>
    <w:p w:rsidR="00B632E1" w:rsidRPr="00B632E1" w:rsidRDefault="00B632E1" w:rsidP="00B632E1">
      <w:pPr>
        <w:pStyle w:val="NoSpacing"/>
      </w:pPr>
      <w:r w:rsidRPr="00B632E1">
        <w:t>HRQoL</w:t>
      </w:r>
      <w:r w:rsidRPr="00B632E1">
        <w:tab/>
      </w:r>
      <w:r w:rsidRPr="00B632E1">
        <w:tab/>
        <w:t>health-related quality of life</w:t>
      </w:r>
    </w:p>
    <w:p w:rsidR="00FA5526" w:rsidRDefault="00EC023F" w:rsidP="00B632E1">
      <w:pPr>
        <w:pStyle w:val="NoSpacing"/>
      </w:pPr>
      <w:r>
        <w:t>HUI3</w:t>
      </w:r>
      <w:r>
        <w:tab/>
      </w:r>
      <w:r>
        <w:tab/>
      </w:r>
      <w:r>
        <w:tab/>
        <w:t xml:space="preserve">health utility index </w:t>
      </w:r>
      <w:r w:rsidR="00FA5526">
        <w:t>3</w:t>
      </w:r>
    </w:p>
    <w:p w:rsidR="00B632E1" w:rsidRPr="00B632E1" w:rsidRDefault="00AE34D8" w:rsidP="00B632E1">
      <w:pPr>
        <w:pStyle w:val="NoSpacing"/>
      </w:pPr>
      <w:r>
        <w:t>N</w:t>
      </w:r>
      <w:r>
        <w:tab/>
      </w:r>
      <w:r>
        <w:tab/>
      </w:r>
      <w:r>
        <w:tab/>
        <w:t>number of participants</w:t>
      </w:r>
    </w:p>
    <w:p w:rsidR="00B632E1" w:rsidRPr="00B632E1" w:rsidRDefault="00B632E1" w:rsidP="00B632E1">
      <w:pPr>
        <w:pStyle w:val="NoSpacing"/>
      </w:pPr>
      <w:r w:rsidRPr="00B632E1">
        <w:t>NA</w:t>
      </w:r>
      <w:r w:rsidRPr="00B632E1">
        <w:tab/>
      </w:r>
      <w:r w:rsidRPr="00B632E1">
        <w:tab/>
      </w:r>
      <w:r w:rsidRPr="00B632E1">
        <w:tab/>
        <w:t>not applicable</w:t>
      </w:r>
    </w:p>
    <w:p w:rsidR="00B632E1" w:rsidRPr="00B632E1" w:rsidRDefault="00B632E1" w:rsidP="00B632E1">
      <w:pPr>
        <w:pStyle w:val="NoSpacing"/>
      </w:pPr>
      <w:r w:rsidRPr="00B632E1">
        <w:t>NHS</w:t>
      </w:r>
      <w:r w:rsidRPr="00B632E1">
        <w:tab/>
      </w:r>
      <w:r w:rsidRPr="00B632E1">
        <w:tab/>
      </w:r>
      <w:r w:rsidRPr="00B632E1">
        <w:tab/>
        <w:t>National Health Service</w:t>
      </w:r>
    </w:p>
    <w:p w:rsidR="00B632E1" w:rsidRPr="00B632E1" w:rsidRDefault="00B632E1" w:rsidP="00B632E1">
      <w:pPr>
        <w:pStyle w:val="NoSpacing"/>
      </w:pPr>
      <w:r w:rsidRPr="00B632E1">
        <w:t>NICE</w:t>
      </w:r>
      <w:r w:rsidRPr="00B632E1">
        <w:tab/>
      </w:r>
      <w:r w:rsidRPr="00B632E1">
        <w:tab/>
      </w:r>
      <w:r w:rsidRPr="00B632E1">
        <w:tab/>
        <w:t>National Institute for Health and Care Excellence</w:t>
      </w:r>
    </w:p>
    <w:p w:rsidR="005316DB" w:rsidRDefault="005316DB" w:rsidP="00B632E1">
      <w:pPr>
        <w:pStyle w:val="NoSpacing"/>
      </w:pPr>
      <w:r>
        <w:t>PSS</w:t>
      </w:r>
      <w:r>
        <w:tab/>
      </w:r>
      <w:r>
        <w:tab/>
      </w:r>
      <w:r>
        <w:tab/>
        <w:t>Personal Social Services</w:t>
      </w:r>
    </w:p>
    <w:p w:rsidR="00B632E1" w:rsidRPr="00B632E1" w:rsidRDefault="00B632E1" w:rsidP="00B632E1">
      <w:pPr>
        <w:pStyle w:val="NoSpacing"/>
      </w:pPr>
      <w:r w:rsidRPr="00B632E1">
        <w:t>QALY</w:t>
      </w:r>
      <w:r w:rsidRPr="00B632E1">
        <w:tab/>
      </w:r>
      <w:r w:rsidRPr="00B632E1">
        <w:tab/>
      </w:r>
      <w:r w:rsidRPr="00B632E1">
        <w:tab/>
        <w:t>quality adjusted life year</w:t>
      </w:r>
    </w:p>
    <w:p w:rsidR="00FA5526" w:rsidRDefault="00B632E1" w:rsidP="00B632E1">
      <w:pPr>
        <w:pStyle w:val="NoSpacing"/>
      </w:pPr>
      <w:r w:rsidRPr="00B632E1">
        <w:t>RCT</w:t>
      </w:r>
      <w:r w:rsidRPr="00B632E1">
        <w:tab/>
      </w:r>
      <w:r w:rsidRPr="00B632E1">
        <w:tab/>
      </w:r>
      <w:r w:rsidRPr="00B632E1">
        <w:tab/>
        <w:t>randomised controlled trial</w:t>
      </w:r>
    </w:p>
    <w:p w:rsidR="00B632E1" w:rsidRPr="00B632E1" w:rsidRDefault="00FA5526" w:rsidP="00B632E1">
      <w:pPr>
        <w:pStyle w:val="NoSpacing"/>
      </w:pPr>
      <w:r>
        <w:t>SG</w:t>
      </w:r>
      <w:r>
        <w:tab/>
      </w:r>
      <w:r>
        <w:tab/>
      </w:r>
      <w:r>
        <w:tab/>
        <w:t>standard gamble</w:t>
      </w:r>
      <w:r w:rsidR="00B632E1">
        <w:rPr>
          <w:lang w:val="en-US"/>
        </w:rPr>
        <w:br w:type="page"/>
      </w:r>
    </w:p>
    <w:p w:rsidR="00537FE7" w:rsidRPr="00E87C31" w:rsidRDefault="00537FE7" w:rsidP="00315DC8">
      <w:pPr>
        <w:pStyle w:val="AppSubHead"/>
        <w:rPr>
          <w:lang w:val="en-US"/>
        </w:rPr>
      </w:pPr>
      <w:bookmarkStart w:id="2" w:name="_Toc444271080"/>
      <w:r w:rsidRPr="00537FE7">
        <w:rPr>
          <w:lang w:val="en-US"/>
        </w:rPr>
        <w:lastRenderedPageBreak/>
        <w:t xml:space="preserve">Psychological and psychosocial interventions to prevent, treat and manage </w:t>
      </w:r>
      <w:r>
        <w:rPr>
          <w:lang w:val="en-US"/>
        </w:rPr>
        <w:t>mental health problems</w:t>
      </w:r>
      <w:r w:rsidRPr="00E87C31">
        <w:rPr>
          <w:lang w:val="en-US"/>
        </w:rPr>
        <w:t xml:space="preserve"> in people with learning disabilities</w:t>
      </w:r>
      <w:bookmarkEnd w:id="2"/>
    </w:p>
    <w:p w:rsidR="00537FE7" w:rsidRPr="00E87C31" w:rsidRDefault="00537FE7" w:rsidP="00537FE7">
      <w:pPr>
        <w:pStyle w:val="AppMinorSubHead"/>
        <w:rPr>
          <w:lang w:val="en-US"/>
        </w:rPr>
      </w:pPr>
      <w:bookmarkStart w:id="3" w:name="_Toc444271081"/>
      <w:r>
        <w:rPr>
          <w:lang w:val="en-US"/>
        </w:rPr>
        <w:t>Psychological interventions aimed at reducing and managing mental health problems in people with learning disabilities</w:t>
      </w:r>
      <w:bookmarkEnd w:id="3"/>
    </w:p>
    <w:p w:rsidR="00537FE7" w:rsidRDefault="00537FE7" w:rsidP="00537FE7">
      <w:pPr>
        <w:rPr>
          <w:lang w:val="en-US"/>
        </w:rPr>
      </w:pPr>
    </w:p>
    <w:tbl>
      <w:tblPr>
        <w:tblW w:w="8397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626"/>
        <w:gridCol w:w="5012"/>
        <w:gridCol w:w="1342"/>
        <w:gridCol w:w="1417"/>
      </w:tblGrid>
      <w:tr w:rsidR="00D10FA2" w:rsidRPr="00E87C31" w:rsidTr="00D10FA2">
        <w:trPr>
          <w:tblHeader/>
        </w:trPr>
        <w:tc>
          <w:tcPr>
            <w:tcW w:w="8397" w:type="dxa"/>
            <w:gridSpan w:val="4"/>
            <w:shd w:val="clear" w:color="auto" w:fill="FDC74E"/>
            <w:vAlign w:val="bottom"/>
          </w:tcPr>
          <w:p w:rsidR="00D10FA2" w:rsidRPr="00E87C31" w:rsidRDefault="00D10FA2" w:rsidP="00D10FA2">
            <w:pPr>
              <w:pStyle w:val="TableHeadingLeft"/>
            </w:pPr>
            <w:r w:rsidRPr="00E87C31">
              <w:t xml:space="preserve">Study: </w:t>
            </w:r>
            <w:r>
              <w:t xml:space="preserve">NICE guideline. Challenging behaviour and learning disabilities: </w:t>
            </w:r>
            <w:r w:rsidRPr="00D10FA2">
              <w:t>Prevention and interventions for people with learning disabilities whose behaviour challenges</w:t>
            </w:r>
            <w:r>
              <w:t xml:space="preserve"> (2015</w:t>
            </w:r>
            <w:r w:rsidRPr="00BC07CC">
              <w:t xml:space="preserve">) </w:t>
            </w:r>
            <w:r>
              <w:t xml:space="preserve">Guideline primary economic analysis assessing parent training </w:t>
            </w:r>
            <w:r w:rsidRPr="00D10FA2">
              <w:t>for the management of behavio</w:t>
            </w:r>
            <w:r>
              <w:t>u</w:t>
            </w:r>
            <w:r w:rsidRPr="00D10FA2">
              <w:t>r that challenges in children and young people with learning disabilities</w:t>
            </w:r>
          </w:p>
        </w:tc>
      </w:tr>
      <w:tr w:rsidR="00D10FA2" w:rsidRPr="00E87C31" w:rsidTr="00D10FA2">
        <w:tc>
          <w:tcPr>
            <w:tcW w:w="8397" w:type="dxa"/>
            <w:gridSpan w:val="4"/>
            <w:shd w:val="clear" w:color="auto" w:fill="E6E6E6"/>
          </w:tcPr>
          <w:p w:rsidR="00D10FA2" w:rsidRPr="00E87C31" w:rsidRDefault="00D10FA2" w:rsidP="00D10FA2">
            <w:pPr>
              <w:pStyle w:val="TableHeadingLeft"/>
            </w:pPr>
            <w:r w:rsidRPr="00E87C31">
              <w:t xml:space="preserve">Economic Question: </w:t>
            </w:r>
            <w:r>
              <w:t xml:space="preserve">psychological interventions </w:t>
            </w:r>
            <w:r w:rsidR="00EC023F">
              <w:t xml:space="preserve">(parent training) </w:t>
            </w:r>
            <w:r>
              <w:t>versus treatment as usual for children and young people with learning disabilities and mental health problems</w:t>
            </w:r>
          </w:p>
        </w:tc>
      </w:tr>
      <w:tr w:rsidR="00D10FA2" w:rsidRPr="00E87C31" w:rsidTr="00D10FA2">
        <w:tc>
          <w:tcPr>
            <w:tcW w:w="5638" w:type="dxa"/>
            <w:gridSpan w:val="2"/>
            <w:shd w:val="clear" w:color="auto" w:fill="E6E6E6"/>
          </w:tcPr>
          <w:p w:rsidR="00D10FA2" w:rsidRPr="00E87C31" w:rsidRDefault="00D10FA2" w:rsidP="00D10FA2">
            <w:pPr>
              <w:pStyle w:val="TableHeadingLeft"/>
            </w:pPr>
            <w:r w:rsidRPr="00E87C31">
              <w:t xml:space="preserve">Section 1: Applicability </w:t>
            </w:r>
            <w:r>
              <w:t>(relevance to specific</w:t>
            </w:r>
            <w:r w:rsidRPr="00E87C31">
              <w:t xml:space="preserve"> review question and the NICE reference case)</w:t>
            </w:r>
          </w:p>
        </w:tc>
        <w:tc>
          <w:tcPr>
            <w:tcW w:w="1342" w:type="dxa"/>
            <w:shd w:val="clear" w:color="auto" w:fill="E6E6E6"/>
          </w:tcPr>
          <w:p w:rsidR="00D10FA2" w:rsidRPr="00E87C31" w:rsidRDefault="00D10FA2" w:rsidP="00D10FA2">
            <w:pPr>
              <w:pStyle w:val="TableHeadingLeft"/>
            </w:pPr>
            <w:r w:rsidRPr="00E87C31"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D10FA2" w:rsidRPr="00E87C31" w:rsidRDefault="00D10FA2" w:rsidP="00D10FA2">
            <w:pPr>
              <w:pStyle w:val="TableHeadingLeft"/>
            </w:pPr>
            <w:r w:rsidRPr="00E87C31">
              <w:t xml:space="preserve">Comments 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670CFD" w:rsidRDefault="00D10FA2" w:rsidP="00D10FA2">
            <w:pPr>
              <w:pStyle w:val="TableTextLeft"/>
            </w:pPr>
            <w:r w:rsidRPr="00670CFD">
              <w:t xml:space="preserve">1.1 </w:t>
            </w:r>
          </w:p>
        </w:tc>
        <w:tc>
          <w:tcPr>
            <w:tcW w:w="5012" w:type="dxa"/>
            <w:shd w:val="clear" w:color="auto" w:fill="E6E6E6"/>
          </w:tcPr>
          <w:p w:rsidR="00D10FA2" w:rsidRPr="00D10FA2" w:rsidRDefault="00D10FA2" w:rsidP="00D10FA2">
            <w:pPr>
              <w:pStyle w:val="TableTextLeft"/>
            </w:pPr>
            <w:r w:rsidRPr="00D10FA2">
              <w:t>Is the study population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D10FA2" w:rsidRPr="00D10FA2" w:rsidRDefault="00D10FA2" w:rsidP="00D10FA2">
            <w:pPr>
              <w:pStyle w:val="TableTextLeft"/>
            </w:pPr>
            <w:r w:rsidRPr="00D10FA2">
              <w:t>Partly</w:t>
            </w:r>
          </w:p>
        </w:tc>
        <w:tc>
          <w:tcPr>
            <w:tcW w:w="1417" w:type="dxa"/>
            <w:shd w:val="clear" w:color="auto" w:fill="E6E6E6"/>
          </w:tcPr>
          <w:p w:rsidR="00D10FA2" w:rsidRPr="00D10FA2" w:rsidRDefault="00D10FA2" w:rsidP="00FA5526">
            <w:pPr>
              <w:pStyle w:val="TableTextLeft"/>
            </w:pPr>
            <w:r w:rsidRPr="00D10FA2">
              <w:t xml:space="preserve">Children and young people with learning disabilities </w:t>
            </w:r>
            <w:r w:rsidR="00FA5526">
              <w:t>&amp;</w:t>
            </w:r>
            <w:r w:rsidRPr="00D10FA2">
              <w:t xml:space="preserve"> behaviour that challenges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662C60" w:rsidRDefault="00D10FA2" w:rsidP="00D10FA2">
            <w:pPr>
              <w:pStyle w:val="TableTextLeft"/>
            </w:pPr>
            <w:r w:rsidRPr="00662C60">
              <w:t xml:space="preserve">1.2 </w:t>
            </w:r>
          </w:p>
        </w:tc>
        <w:tc>
          <w:tcPr>
            <w:tcW w:w="501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Are the interventions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670CFD" w:rsidRDefault="00D10FA2" w:rsidP="00D10FA2">
            <w:pPr>
              <w:pStyle w:val="TableTextLeft"/>
            </w:pPr>
            <w:r w:rsidRPr="00670CFD">
              <w:t xml:space="preserve">1.3 </w:t>
            </w:r>
          </w:p>
        </w:tc>
        <w:tc>
          <w:tcPr>
            <w:tcW w:w="501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Is the system in which the study was conducted sufficiently similar to the current UK context?</w:t>
            </w:r>
          </w:p>
        </w:tc>
        <w:tc>
          <w:tcPr>
            <w:tcW w:w="134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UK study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670CFD" w:rsidRDefault="00D10FA2" w:rsidP="00D10FA2">
            <w:pPr>
              <w:pStyle w:val="TableTextLeft"/>
            </w:pPr>
            <w:r w:rsidRPr="00670CFD">
              <w:t xml:space="preserve">1.4 </w:t>
            </w:r>
          </w:p>
        </w:tc>
        <w:tc>
          <w:tcPr>
            <w:tcW w:w="501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Are the perspectives clearly stated and are they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5316DB" w:rsidRDefault="00D10FA2" w:rsidP="005316DB">
            <w:pPr>
              <w:pStyle w:val="TableTextLeft"/>
            </w:pPr>
            <w:r w:rsidRPr="005316DB">
              <w:t xml:space="preserve">NHS and </w:t>
            </w:r>
            <w:r w:rsidR="005316DB" w:rsidRPr="005316DB">
              <w:t>PSS</w:t>
            </w:r>
            <w:r w:rsidRPr="005316DB">
              <w:t xml:space="preserve"> perspective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670CFD" w:rsidRDefault="00D10FA2" w:rsidP="00D10FA2">
            <w:pPr>
              <w:pStyle w:val="TableTextLeft"/>
            </w:pPr>
            <w:r w:rsidRPr="00670CFD">
              <w:t xml:space="preserve">1.5 </w:t>
            </w:r>
          </w:p>
        </w:tc>
        <w:tc>
          <w:tcPr>
            <w:tcW w:w="501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Are all direct effects on individuals included, and are all other effects included where they are material?</w:t>
            </w:r>
          </w:p>
        </w:tc>
        <w:tc>
          <w:tcPr>
            <w:tcW w:w="1342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  <w:r w:rsidRPr="005316DB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5316DB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670CFD" w:rsidRDefault="00D10FA2" w:rsidP="00D10FA2">
            <w:pPr>
              <w:pStyle w:val="TableTextLeft"/>
            </w:pPr>
            <w:r w:rsidRPr="00670CFD">
              <w:t xml:space="preserve">1.6 </w:t>
            </w:r>
          </w:p>
        </w:tc>
        <w:tc>
          <w:tcPr>
            <w:tcW w:w="5012" w:type="dxa"/>
            <w:shd w:val="clear" w:color="auto" w:fill="E6E6E6"/>
          </w:tcPr>
          <w:p w:rsidR="00D10FA2" w:rsidRPr="00A33875" w:rsidRDefault="00D10FA2" w:rsidP="00D10FA2">
            <w:pPr>
              <w:pStyle w:val="TableTextLeft"/>
            </w:pPr>
            <w:r w:rsidRPr="00A33875">
              <w:t>Are all future costs and outcomes discounted appropriately?</w:t>
            </w:r>
          </w:p>
        </w:tc>
        <w:tc>
          <w:tcPr>
            <w:tcW w:w="1342" w:type="dxa"/>
            <w:shd w:val="clear" w:color="auto" w:fill="E6E6E6"/>
          </w:tcPr>
          <w:p w:rsidR="00D10FA2" w:rsidRPr="00A33875" w:rsidRDefault="00D10FA2" w:rsidP="00D10FA2">
            <w:pPr>
              <w:pStyle w:val="TableTextLeft"/>
            </w:pPr>
            <w:r w:rsidRPr="00A33875">
              <w:t>NA</w:t>
            </w:r>
          </w:p>
        </w:tc>
        <w:tc>
          <w:tcPr>
            <w:tcW w:w="1417" w:type="dxa"/>
            <w:shd w:val="clear" w:color="auto" w:fill="E6E6E6"/>
          </w:tcPr>
          <w:p w:rsidR="00D10FA2" w:rsidRPr="00A33875" w:rsidRDefault="00A33875" w:rsidP="00D10FA2">
            <w:pPr>
              <w:pStyle w:val="TableTextLeft"/>
            </w:pPr>
            <w:r w:rsidRPr="00A33875">
              <w:t xml:space="preserve">Time horizon </w:t>
            </w:r>
            <w:r w:rsidR="00D10FA2" w:rsidRPr="00A33875">
              <w:t>6</w:t>
            </w:r>
            <w:r w:rsidRPr="00A33875">
              <w:t>1</w:t>
            </w:r>
            <w:r w:rsidR="00D10FA2" w:rsidRPr="00A33875">
              <w:t xml:space="preserve"> weeks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F53D5E" w:rsidRDefault="00D10FA2" w:rsidP="00D10FA2">
            <w:pPr>
              <w:pStyle w:val="TableTextLeft"/>
            </w:pPr>
            <w:r w:rsidRPr="00F53D5E">
              <w:t xml:space="preserve">1.7 </w:t>
            </w:r>
          </w:p>
        </w:tc>
        <w:tc>
          <w:tcPr>
            <w:tcW w:w="5012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  <w:r w:rsidRPr="00FA5526">
              <w:t>Is QALY used as an outcome, and was it derived using NICE’s preferred methods? If not, describe rationale and outcomes used in line with analytical perspectives taken (item 1.4 above).</w:t>
            </w:r>
          </w:p>
        </w:tc>
        <w:tc>
          <w:tcPr>
            <w:tcW w:w="1342" w:type="dxa"/>
            <w:shd w:val="clear" w:color="auto" w:fill="E6E6E6"/>
          </w:tcPr>
          <w:p w:rsidR="00D10FA2" w:rsidRPr="00FA5526" w:rsidRDefault="00A33875" w:rsidP="00D10FA2">
            <w:pPr>
              <w:pStyle w:val="TableTextLeft"/>
            </w:pPr>
            <w:r w:rsidRPr="00FA5526">
              <w:t>Partly</w:t>
            </w:r>
          </w:p>
        </w:tc>
        <w:tc>
          <w:tcPr>
            <w:tcW w:w="1417" w:type="dxa"/>
            <w:shd w:val="clear" w:color="auto" w:fill="E6E6E6"/>
          </w:tcPr>
          <w:p w:rsidR="00D10FA2" w:rsidRPr="00FA5526" w:rsidRDefault="00FA5526" w:rsidP="00FA5526">
            <w:pPr>
              <w:pStyle w:val="TableTextLeft"/>
            </w:pPr>
            <w:r>
              <w:t xml:space="preserve">HRQoL ratings </w:t>
            </w:r>
            <w:r w:rsidR="00A33875" w:rsidRPr="00FA5526">
              <w:t>obtained f</w:t>
            </w:r>
            <w:r>
              <w:t>or</w:t>
            </w:r>
            <w:r w:rsidR="00A33875" w:rsidRPr="00FA5526">
              <w:t xml:space="preserve"> children with autism (</w:t>
            </w:r>
            <w:r>
              <w:t xml:space="preserve">parents used as </w:t>
            </w:r>
            <w:r w:rsidR="00A33875" w:rsidRPr="00FA5526">
              <w:t>prox</w:t>
            </w:r>
            <w:r>
              <w:t>ies</w:t>
            </w:r>
            <w:r w:rsidR="00A33875" w:rsidRPr="00FA5526">
              <w:t>) using HUI</w:t>
            </w:r>
            <w:r w:rsidRPr="00FA5526">
              <w:t>3, with valuations elicited from the Canadian population</w:t>
            </w:r>
            <w:r w:rsidR="00A33875" w:rsidRPr="00FA5526">
              <w:t xml:space="preserve"> </w:t>
            </w:r>
            <w:r w:rsidRPr="00FA5526">
              <w:t>u</w:t>
            </w:r>
            <w:r w:rsidR="00A33875" w:rsidRPr="00FA5526">
              <w:t>sing SG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F53D5E" w:rsidRDefault="00D10FA2" w:rsidP="00D10FA2">
            <w:pPr>
              <w:pStyle w:val="TableTextLeft"/>
            </w:pPr>
            <w:r w:rsidRPr="00F53D5E">
              <w:t xml:space="preserve">1.8 </w:t>
            </w:r>
          </w:p>
        </w:tc>
        <w:tc>
          <w:tcPr>
            <w:tcW w:w="5012" w:type="dxa"/>
            <w:shd w:val="clear" w:color="auto" w:fill="E6E6E6"/>
          </w:tcPr>
          <w:p w:rsidR="00D10FA2" w:rsidRPr="00A33875" w:rsidRDefault="00D10FA2" w:rsidP="00D10FA2">
            <w:pPr>
              <w:pStyle w:val="TableTextLeft"/>
            </w:pPr>
            <w:r w:rsidRPr="00A33875">
              <w:t>Are costs and outcomes from other sectors fully and appropriately measured and valued?</w:t>
            </w:r>
          </w:p>
        </w:tc>
        <w:tc>
          <w:tcPr>
            <w:tcW w:w="1342" w:type="dxa"/>
            <w:shd w:val="clear" w:color="auto" w:fill="E6E6E6"/>
          </w:tcPr>
          <w:p w:rsidR="00D10FA2" w:rsidRPr="00A33875" w:rsidRDefault="00D10FA2" w:rsidP="00D10FA2">
            <w:pPr>
              <w:pStyle w:val="TableTextLeft"/>
            </w:pPr>
            <w:r w:rsidRPr="00A33875">
              <w:t>NA</w:t>
            </w:r>
          </w:p>
        </w:tc>
        <w:tc>
          <w:tcPr>
            <w:tcW w:w="1417" w:type="dxa"/>
            <w:shd w:val="clear" w:color="auto" w:fill="E6E6E6"/>
          </w:tcPr>
          <w:p w:rsidR="00D10FA2" w:rsidRPr="00A33875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8397" w:type="dxa"/>
            <w:gridSpan w:val="4"/>
            <w:shd w:val="clear" w:color="auto" w:fill="E6E6E6"/>
          </w:tcPr>
          <w:p w:rsidR="00D10FA2" w:rsidRPr="00F53D5E" w:rsidRDefault="00D10FA2" w:rsidP="00D10FA2">
            <w:pPr>
              <w:pStyle w:val="TableTextLeft"/>
            </w:pPr>
            <w:r w:rsidRPr="00F53D5E">
              <w:lastRenderedPageBreak/>
              <w:t xml:space="preserve">1.9 Overall judgement: </w:t>
            </w:r>
            <w:r>
              <w:rPr>
                <w:b/>
              </w:rPr>
              <w:t>Pa</w:t>
            </w:r>
            <w:r w:rsidRPr="00F53D5E">
              <w:rPr>
                <w:b/>
              </w:rPr>
              <w:t>r</w:t>
            </w:r>
            <w:r>
              <w:rPr>
                <w:b/>
              </w:rPr>
              <w:t>t</w:t>
            </w:r>
            <w:r w:rsidRPr="00F53D5E">
              <w:rPr>
                <w:b/>
              </w:rPr>
              <w:t>ially applicable</w:t>
            </w:r>
          </w:p>
        </w:tc>
      </w:tr>
      <w:tr w:rsidR="00D10FA2" w:rsidRPr="00E87C31" w:rsidTr="00D10FA2">
        <w:tc>
          <w:tcPr>
            <w:tcW w:w="8397" w:type="dxa"/>
            <w:gridSpan w:val="4"/>
            <w:shd w:val="clear" w:color="auto" w:fill="E6E6E6"/>
          </w:tcPr>
          <w:p w:rsidR="00D10FA2" w:rsidRPr="00F53D5E" w:rsidRDefault="00FA5526" w:rsidP="00FA5526">
            <w:pPr>
              <w:pStyle w:val="TableHeading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Other comments:</w:t>
            </w:r>
            <w:r w:rsidR="00EC023F">
              <w:rPr>
                <w:b w:val="0"/>
                <w:color w:val="auto"/>
              </w:rPr>
              <w:t xml:space="preserve"> comparator was wait list</w:t>
            </w:r>
          </w:p>
        </w:tc>
      </w:tr>
      <w:tr w:rsidR="00D10FA2" w:rsidRPr="00E87C31" w:rsidTr="00D10FA2">
        <w:tc>
          <w:tcPr>
            <w:tcW w:w="5638" w:type="dxa"/>
            <w:gridSpan w:val="2"/>
            <w:shd w:val="clear" w:color="auto" w:fill="E6E6E6"/>
          </w:tcPr>
          <w:p w:rsidR="00D10FA2" w:rsidRPr="005C3356" w:rsidRDefault="00D10FA2" w:rsidP="00D10FA2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Section 2: Study limitations (level of methodological quality) </w:t>
            </w:r>
          </w:p>
        </w:tc>
        <w:tc>
          <w:tcPr>
            <w:tcW w:w="1342" w:type="dxa"/>
            <w:shd w:val="clear" w:color="auto" w:fill="E6E6E6"/>
          </w:tcPr>
          <w:p w:rsidR="00D10FA2" w:rsidRPr="005C3356" w:rsidRDefault="00D10FA2" w:rsidP="00D10FA2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D10FA2" w:rsidRPr="005C3356" w:rsidRDefault="00D10FA2" w:rsidP="00D10FA2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Comments 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2.1 </w:t>
            </w:r>
          </w:p>
        </w:tc>
        <w:tc>
          <w:tcPr>
            <w:tcW w:w="5012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  <w:r w:rsidRPr="00FA5526">
              <w:t>Does the model structure adequately reflect the nature of the topic under evaluation?</w:t>
            </w:r>
          </w:p>
        </w:tc>
        <w:tc>
          <w:tcPr>
            <w:tcW w:w="1342" w:type="dxa"/>
            <w:shd w:val="clear" w:color="auto" w:fill="E6E6E6"/>
          </w:tcPr>
          <w:p w:rsidR="00D10FA2" w:rsidRPr="00FA5526" w:rsidRDefault="00FA5526" w:rsidP="00FA5526">
            <w:pPr>
              <w:pStyle w:val="TableTextLeft"/>
            </w:pPr>
            <w:r w:rsidRPr="00FA5526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2.2 </w:t>
            </w:r>
          </w:p>
        </w:tc>
        <w:tc>
          <w:tcPr>
            <w:tcW w:w="5012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  <w:r w:rsidRPr="00FA5526">
              <w:t xml:space="preserve">Is the time horizon sufficiently long to reflect all important differences in costs and outcomes? </w:t>
            </w:r>
          </w:p>
        </w:tc>
        <w:tc>
          <w:tcPr>
            <w:tcW w:w="1342" w:type="dxa"/>
            <w:shd w:val="clear" w:color="auto" w:fill="E6E6E6"/>
          </w:tcPr>
          <w:p w:rsidR="00D10FA2" w:rsidRPr="00FA5526" w:rsidRDefault="00FA5526" w:rsidP="00D10FA2">
            <w:pPr>
              <w:pStyle w:val="TableTextLeft"/>
            </w:pPr>
            <w:r w:rsidRPr="00FA5526">
              <w:t>Partly</w:t>
            </w:r>
          </w:p>
        </w:tc>
        <w:tc>
          <w:tcPr>
            <w:tcW w:w="1417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  <w:r w:rsidRPr="00FA5526">
              <w:t>6</w:t>
            </w:r>
            <w:r w:rsidR="00FA5526" w:rsidRPr="00FA5526">
              <w:t>1</w:t>
            </w:r>
            <w:r w:rsidRPr="00FA5526">
              <w:t xml:space="preserve"> weeks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2.3 </w:t>
            </w:r>
          </w:p>
        </w:tc>
        <w:tc>
          <w:tcPr>
            <w:tcW w:w="5012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  <w:r w:rsidRPr="00FA5526">
              <w:t xml:space="preserve">Are all important and relevant outcomes included? </w:t>
            </w:r>
          </w:p>
        </w:tc>
        <w:tc>
          <w:tcPr>
            <w:tcW w:w="1342" w:type="dxa"/>
            <w:shd w:val="clear" w:color="auto" w:fill="E6E6E6"/>
          </w:tcPr>
          <w:p w:rsidR="00D10FA2" w:rsidRPr="00FA5526" w:rsidRDefault="00FA5526" w:rsidP="00D10FA2">
            <w:pPr>
              <w:pStyle w:val="TableTextLeft"/>
            </w:pPr>
            <w:r w:rsidRPr="00FA5526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FA5526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2.4 </w:t>
            </w:r>
          </w:p>
        </w:tc>
        <w:tc>
          <w:tcPr>
            <w:tcW w:w="5012" w:type="dxa"/>
            <w:shd w:val="clear" w:color="auto" w:fill="E6E6E6"/>
          </w:tcPr>
          <w:p w:rsidR="00D10FA2" w:rsidRPr="007B312C" w:rsidRDefault="00D10FA2" w:rsidP="00D10FA2">
            <w:pPr>
              <w:pStyle w:val="TableTextLeft"/>
            </w:pPr>
            <w:r w:rsidRPr="007B312C">
              <w:t xml:space="preserve">Are the estimates of baseline outcomes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D10FA2" w:rsidRPr="007B312C" w:rsidRDefault="00D10FA2" w:rsidP="00D10FA2">
            <w:pPr>
              <w:pStyle w:val="TableTextLeft"/>
            </w:pPr>
            <w:r w:rsidRPr="007B312C">
              <w:t>Partly</w:t>
            </w:r>
          </w:p>
        </w:tc>
        <w:tc>
          <w:tcPr>
            <w:tcW w:w="1417" w:type="dxa"/>
            <w:shd w:val="clear" w:color="auto" w:fill="E6E6E6"/>
          </w:tcPr>
          <w:p w:rsidR="00D10FA2" w:rsidRPr="007B312C" w:rsidRDefault="00937DD4" w:rsidP="00D10FA2">
            <w:pPr>
              <w:pStyle w:val="TableTextLeft"/>
            </w:pPr>
            <w:r w:rsidRPr="007B312C">
              <w:t>CBLD guideline meta-analysis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2.5 </w:t>
            </w:r>
          </w:p>
        </w:tc>
        <w:tc>
          <w:tcPr>
            <w:tcW w:w="5012" w:type="dxa"/>
            <w:shd w:val="clear" w:color="auto" w:fill="E6E6E6"/>
          </w:tcPr>
          <w:p w:rsidR="00D10FA2" w:rsidRPr="007B312C" w:rsidRDefault="00D10FA2" w:rsidP="00D10FA2">
            <w:pPr>
              <w:pStyle w:val="TableTextLeft"/>
            </w:pPr>
            <w:r w:rsidRPr="007B312C">
              <w:t>Are the estimates of relative intervention effects from the best available source?</w:t>
            </w:r>
          </w:p>
        </w:tc>
        <w:tc>
          <w:tcPr>
            <w:tcW w:w="1342" w:type="dxa"/>
            <w:shd w:val="clear" w:color="auto" w:fill="E6E6E6"/>
          </w:tcPr>
          <w:p w:rsidR="00D10FA2" w:rsidRPr="007B312C" w:rsidRDefault="00937DD4" w:rsidP="00D10FA2">
            <w:pPr>
              <w:pStyle w:val="TableTextLeft"/>
            </w:pPr>
            <w:r w:rsidRPr="007B312C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7B312C" w:rsidRDefault="007B312C" w:rsidP="00D10FA2">
            <w:pPr>
              <w:pStyle w:val="TableTextLeft"/>
            </w:pPr>
            <w:r w:rsidRPr="007B312C">
              <w:t>CBLD guideline meta-analysis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2.6 </w:t>
            </w:r>
          </w:p>
        </w:tc>
        <w:tc>
          <w:tcPr>
            <w:tcW w:w="501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 xml:space="preserve">Are all important and relevant costs included? </w:t>
            </w:r>
          </w:p>
        </w:tc>
        <w:tc>
          <w:tcPr>
            <w:tcW w:w="1342" w:type="dxa"/>
            <w:shd w:val="clear" w:color="auto" w:fill="E6E6E6"/>
          </w:tcPr>
          <w:p w:rsidR="00D10FA2" w:rsidRPr="00730FC5" w:rsidRDefault="00937DD4" w:rsidP="00D10FA2">
            <w:pPr>
              <w:pStyle w:val="TableTextLeft"/>
            </w:pPr>
            <w:r w:rsidRPr="00730FC5">
              <w:t>Partly</w:t>
            </w:r>
          </w:p>
        </w:tc>
        <w:tc>
          <w:tcPr>
            <w:tcW w:w="1417" w:type="dxa"/>
            <w:shd w:val="clear" w:color="auto" w:fill="E6E6E6"/>
          </w:tcPr>
          <w:p w:rsidR="00D10FA2" w:rsidRPr="00730FC5" w:rsidRDefault="00730FC5" w:rsidP="00730FC5">
            <w:pPr>
              <w:pStyle w:val="TableTextLeft"/>
            </w:pPr>
            <w:r w:rsidRPr="00730FC5">
              <w:t>Costs associated with mental health problems not included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2.7 </w:t>
            </w:r>
          </w:p>
        </w:tc>
        <w:tc>
          <w:tcPr>
            <w:tcW w:w="501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 xml:space="preserve">Are the estimates of resource use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Partly</w:t>
            </w:r>
          </w:p>
        </w:tc>
        <w:tc>
          <w:tcPr>
            <w:tcW w:w="1417" w:type="dxa"/>
            <w:shd w:val="clear" w:color="auto" w:fill="E6E6E6"/>
          </w:tcPr>
          <w:p w:rsidR="00D10FA2" w:rsidRPr="00730FC5" w:rsidRDefault="00730FC5" w:rsidP="00D10FA2">
            <w:pPr>
              <w:pStyle w:val="TableTextLeft"/>
            </w:pPr>
            <w:r w:rsidRPr="00730FC5">
              <w:t>RCT-reported data &amp; assumptions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2.8 </w:t>
            </w:r>
          </w:p>
        </w:tc>
        <w:tc>
          <w:tcPr>
            <w:tcW w:w="501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 xml:space="preserve">Are the unit costs of resources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National sources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 xml:space="preserve">2.9 </w:t>
            </w:r>
          </w:p>
        </w:tc>
        <w:tc>
          <w:tcPr>
            <w:tcW w:w="501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 xml:space="preserve">Is an appropriate incremental analysis presented or can it be calculated from the data? </w:t>
            </w:r>
          </w:p>
        </w:tc>
        <w:tc>
          <w:tcPr>
            <w:tcW w:w="134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>2.10</w:t>
            </w:r>
          </w:p>
        </w:tc>
        <w:tc>
          <w:tcPr>
            <w:tcW w:w="501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Are all important parameters whose values are uncertain subjected to appropriate sensitivity analysis?</w:t>
            </w:r>
          </w:p>
        </w:tc>
        <w:tc>
          <w:tcPr>
            <w:tcW w:w="1342" w:type="dxa"/>
            <w:shd w:val="clear" w:color="auto" w:fill="E6E6E6"/>
          </w:tcPr>
          <w:p w:rsidR="00D10FA2" w:rsidRPr="00730FC5" w:rsidRDefault="00730FC5" w:rsidP="00D10FA2">
            <w:pPr>
              <w:pStyle w:val="TableTextLeft"/>
            </w:pPr>
            <w:r w:rsidRPr="00730FC5">
              <w:t>Yes</w:t>
            </w:r>
          </w:p>
        </w:tc>
        <w:tc>
          <w:tcPr>
            <w:tcW w:w="1417" w:type="dxa"/>
            <w:shd w:val="clear" w:color="auto" w:fill="E6E6E6"/>
          </w:tcPr>
          <w:p w:rsidR="00D10FA2" w:rsidRPr="00730FC5" w:rsidRDefault="00730FC5" w:rsidP="00D10FA2">
            <w:pPr>
              <w:pStyle w:val="TableTextLeft"/>
            </w:pPr>
            <w:r w:rsidRPr="00730FC5">
              <w:t xml:space="preserve">PSA </w:t>
            </w:r>
            <w:r>
              <w:t xml:space="preserve">and one-way sensitivity analysis </w:t>
            </w:r>
            <w:r w:rsidRPr="00730FC5">
              <w:t>conducted</w:t>
            </w:r>
          </w:p>
        </w:tc>
      </w:tr>
      <w:tr w:rsidR="00D10FA2" w:rsidRPr="00E87C31" w:rsidTr="00D10FA2">
        <w:tc>
          <w:tcPr>
            <w:tcW w:w="626" w:type="dxa"/>
            <w:shd w:val="clear" w:color="auto" w:fill="E6E6E6"/>
          </w:tcPr>
          <w:p w:rsidR="00D10FA2" w:rsidRPr="00125632" w:rsidRDefault="00D10FA2" w:rsidP="00D10FA2">
            <w:pPr>
              <w:pStyle w:val="TableTextLeft"/>
            </w:pPr>
            <w:r w:rsidRPr="00125632">
              <w:t>2.11</w:t>
            </w:r>
          </w:p>
        </w:tc>
        <w:tc>
          <w:tcPr>
            <w:tcW w:w="501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Is there any potential conflict of interest?</w:t>
            </w:r>
          </w:p>
        </w:tc>
        <w:tc>
          <w:tcPr>
            <w:tcW w:w="1342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  <w:r w:rsidRPr="00730FC5">
              <w:t>No</w:t>
            </w:r>
          </w:p>
        </w:tc>
        <w:tc>
          <w:tcPr>
            <w:tcW w:w="1417" w:type="dxa"/>
            <w:shd w:val="clear" w:color="auto" w:fill="E6E6E6"/>
          </w:tcPr>
          <w:p w:rsidR="00D10FA2" w:rsidRPr="00730FC5" w:rsidRDefault="00D10FA2" w:rsidP="00D10FA2">
            <w:pPr>
              <w:pStyle w:val="TableTextLeft"/>
            </w:pPr>
          </w:p>
        </w:tc>
      </w:tr>
      <w:tr w:rsidR="00D10FA2" w:rsidRPr="00E87C31" w:rsidTr="00D10FA2">
        <w:tc>
          <w:tcPr>
            <w:tcW w:w="8397" w:type="dxa"/>
            <w:gridSpan w:val="4"/>
            <w:shd w:val="clear" w:color="auto" w:fill="E6E6E6"/>
          </w:tcPr>
          <w:p w:rsidR="00D10FA2" w:rsidRPr="001E1447" w:rsidRDefault="00D10FA2" w:rsidP="00D10FA2">
            <w:pPr>
              <w:pStyle w:val="TableTextLeft"/>
            </w:pPr>
            <w:r w:rsidRPr="001E1447">
              <w:t xml:space="preserve">2.12 Overall assessment: </w:t>
            </w:r>
            <w:r>
              <w:rPr>
                <w:b/>
              </w:rPr>
              <w:t>potentially</w:t>
            </w:r>
            <w:r w:rsidRPr="001E1447">
              <w:rPr>
                <w:b/>
              </w:rPr>
              <w:t xml:space="preserve"> serious limitations</w:t>
            </w:r>
            <w:r w:rsidRPr="001E1447">
              <w:t xml:space="preserve"> </w:t>
            </w:r>
          </w:p>
        </w:tc>
      </w:tr>
      <w:tr w:rsidR="00D10FA2" w:rsidRPr="00E87C31" w:rsidTr="00D10FA2">
        <w:tc>
          <w:tcPr>
            <w:tcW w:w="8397" w:type="dxa"/>
            <w:gridSpan w:val="4"/>
            <w:shd w:val="clear" w:color="auto" w:fill="E6E6E6"/>
          </w:tcPr>
          <w:p w:rsidR="00D10FA2" w:rsidRPr="00125632" w:rsidRDefault="00D10FA2" w:rsidP="00D10FA2">
            <w:pPr>
              <w:pStyle w:val="TableTextLeft"/>
              <w:rPr>
                <w:color w:val="FF0000"/>
              </w:rPr>
            </w:pPr>
            <w:r w:rsidRPr="001E1447">
              <w:t xml:space="preserve">Other comments: </w:t>
            </w:r>
            <w:r w:rsidR="00730FC5" w:rsidRPr="00730FC5">
              <w:t>probability of relapse based on assumption due to lack of evidence</w:t>
            </w:r>
          </w:p>
        </w:tc>
      </w:tr>
    </w:tbl>
    <w:p w:rsidR="00D10FA2" w:rsidRDefault="00D10FA2" w:rsidP="00537FE7">
      <w:pPr>
        <w:rPr>
          <w:lang w:val="en-US"/>
        </w:rPr>
      </w:pPr>
    </w:p>
    <w:p w:rsidR="00D10FA2" w:rsidRDefault="00D10FA2" w:rsidP="00537FE7">
      <w:pPr>
        <w:rPr>
          <w:lang w:val="en-US"/>
        </w:rPr>
      </w:pPr>
    </w:p>
    <w:p w:rsidR="00D10FA2" w:rsidRDefault="00D10FA2" w:rsidP="00537FE7">
      <w:pPr>
        <w:rPr>
          <w:lang w:val="en-US"/>
        </w:rPr>
      </w:pPr>
    </w:p>
    <w:p w:rsidR="00D10FA2" w:rsidRPr="00E87C31" w:rsidRDefault="00D10FA2" w:rsidP="00537FE7">
      <w:pPr>
        <w:rPr>
          <w:lang w:val="en-US"/>
        </w:rPr>
      </w:pPr>
    </w:p>
    <w:tbl>
      <w:tblPr>
        <w:tblW w:w="8397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626"/>
        <w:gridCol w:w="5012"/>
        <w:gridCol w:w="1342"/>
        <w:gridCol w:w="1417"/>
      </w:tblGrid>
      <w:tr w:rsidR="00537FE7" w:rsidRPr="00E87C31" w:rsidTr="00B632E1">
        <w:trPr>
          <w:tblHeader/>
        </w:trPr>
        <w:tc>
          <w:tcPr>
            <w:tcW w:w="8397" w:type="dxa"/>
            <w:gridSpan w:val="4"/>
            <w:shd w:val="clear" w:color="auto" w:fill="FDC74E"/>
            <w:vAlign w:val="bottom"/>
          </w:tcPr>
          <w:p w:rsidR="00537FE7" w:rsidRPr="00E87C31" w:rsidRDefault="00537FE7" w:rsidP="00B632E1">
            <w:pPr>
              <w:pStyle w:val="TableHeadingLeft"/>
            </w:pPr>
            <w:r w:rsidRPr="00E87C31">
              <w:t xml:space="preserve">Study: </w:t>
            </w:r>
            <w:proofErr w:type="spellStart"/>
            <w:r w:rsidRPr="00BC07CC">
              <w:t>Hassiotis</w:t>
            </w:r>
            <w:proofErr w:type="spellEnd"/>
            <w:r w:rsidRPr="00BC07CC">
              <w:t xml:space="preserve"> A, </w:t>
            </w:r>
            <w:proofErr w:type="spellStart"/>
            <w:r w:rsidRPr="00BC07CC">
              <w:t>Serfaty</w:t>
            </w:r>
            <w:proofErr w:type="spellEnd"/>
            <w:r w:rsidRPr="00BC07CC">
              <w:t xml:space="preserve"> M, </w:t>
            </w:r>
            <w:proofErr w:type="spellStart"/>
            <w:r w:rsidRPr="00BC07CC">
              <w:t>Azam</w:t>
            </w:r>
            <w:proofErr w:type="spellEnd"/>
            <w:r w:rsidRPr="00BC07CC">
              <w:t xml:space="preserve"> K, </w:t>
            </w:r>
            <w:proofErr w:type="spellStart"/>
            <w:r w:rsidRPr="00BC07CC">
              <w:t>Strydom</w:t>
            </w:r>
            <w:proofErr w:type="spellEnd"/>
            <w:r w:rsidRPr="00BC07CC">
              <w:t xml:space="preserve"> A, </w:t>
            </w:r>
            <w:proofErr w:type="spellStart"/>
            <w:r w:rsidRPr="00BC07CC">
              <w:t>Blizard</w:t>
            </w:r>
            <w:proofErr w:type="spellEnd"/>
            <w:r w:rsidRPr="00BC07CC">
              <w:t xml:space="preserve"> R, Romeo R, Martin S, </w:t>
            </w:r>
            <w:proofErr w:type="gramStart"/>
            <w:r w:rsidRPr="00BC07CC">
              <w:t>King</w:t>
            </w:r>
            <w:proofErr w:type="gramEnd"/>
            <w:r w:rsidRPr="00BC07CC">
              <w:t xml:space="preserve"> M (2013) Manualised Individual Cognitive Behavioural Therapy for mood disorders in people with mild to moderate intellectual disability: A feasibility randomised controlled trial. Journal of Affective Disorders 151, 186-195.</w:t>
            </w:r>
          </w:p>
        </w:tc>
      </w:tr>
      <w:tr w:rsidR="00537FE7" w:rsidRPr="00E87C31" w:rsidTr="00B632E1">
        <w:tc>
          <w:tcPr>
            <w:tcW w:w="8397" w:type="dxa"/>
            <w:gridSpan w:val="4"/>
            <w:shd w:val="clear" w:color="auto" w:fill="E6E6E6"/>
          </w:tcPr>
          <w:p w:rsidR="00537FE7" w:rsidRPr="00E87C31" w:rsidRDefault="00537FE7" w:rsidP="00B632E1">
            <w:pPr>
              <w:pStyle w:val="TableHeadingLeft"/>
            </w:pPr>
            <w:r w:rsidRPr="00E87C31">
              <w:t xml:space="preserve">Economic Question: </w:t>
            </w:r>
            <w:r>
              <w:t>psychological intervention</w:t>
            </w:r>
            <w:r w:rsidR="00B80860">
              <w:t>s</w:t>
            </w:r>
            <w:r>
              <w:t xml:space="preserve"> vers</w:t>
            </w:r>
            <w:r w:rsidR="005316DB">
              <w:t>us treatment as usual for adults</w:t>
            </w:r>
            <w:r>
              <w:t xml:space="preserve"> with learning disabilities and mental health problems</w:t>
            </w:r>
          </w:p>
        </w:tc>
      </w:tr>
      <w:tr w:rsidR="00537FE7" w:rsidRPr="00E87C31" w:rsidTr="00B632E1">
        <w:tc>
          <w:tcPr>
            <w:tcW w:w="5638" w:type="dxa"/>
            <w:gridSpan w:val="2"/>
            <w:shd w:val="clear" w:color="auto" w:fill="E6E6E6"/>
          </w:tcPr>
          <w:p w:rsidR="00537FE7" w:rsidRPr="00E87C31" w:rsidRDefault="00537FE7" w:rsidP="00B632E1">
            <w:pPr>
              <w:pStyle w:val="TableHeadingLeft"/>
            </w:pPr>
            <w:r w:rsidRPr="00E87C31">
              <w:t xml:space="preserve">Section 1: Applicability </w:t>
            </w:r>
            <w:r>
              <w:t>(relevance to specific</w:t>
            </w:r>
            <w:r w:rsidRPr="00E87C31">
              <w:t xml:space="preserve"> review question and the NICE reference case)</w:t>
            </w:r>
          </w:p>
        </w:tc>
        <w:tc>
          <w:tcPr>
            <w:tcW w:w="1342" w:type="dxa"/>
            <w:shd w:val="clear" w:color="auto" w:fill="E6E6E6"/>
          </w:tcPr>
          <w:p w:rsidR="00537FE7" w:rsidRPr="00E87C31" w:rsidRDefault="00537FE7" w:rsidP="00B632E1">
            <w:pPr>
              <w:pStyle w:val="TableHeadingLeft"/>
            </w:pPr>
            <w:r w:rsidRPr="00E87C31"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537FE7" w:rsidRPr="00E87C31" w:rsidRDefault="00537FE7" w:rsidP="00B632E1">
            <w:pPr>
              <w:pStyle w:val="TableHeadingLeft"/>
            </w:pPr>
            <w:r w:rsidRPr="00E87C31">
              <w:t xml:space="preserve">Comments 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670CFD" w:rsidRDefault="00537FE7" w:rsidP="00B632E1">
            <w:pPr>
              <w:pStyle w:val="TableTextLeft"/>
            </w:pPr>
            <w:r w:rsidRPr="00670CFD">
              <w:t xml:space="preserve">1.1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Is the study population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 xml:space="preserve">Adults with mild to moderate learning disability </w:t>
            </w:r>
            <w:r>
              <w:t>and</w:t>
            </w:r>
            <w:r w:rsidRPr="00F53D5E">
              <w:t xml:space="preserve"> a mood disorder or symptoms of depression and /or anxiety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662C60" w:rsidRDefault="00537FE7" w:rsidP="00B632E1">
            <w:pPr>
              <w:pStyle w:val="TableTextLeft"/>
            </w:pPr>
            <w:r w:rsidRPr="00662C60">
              <w:t xml:space="preserve">1.2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Are the interventions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670CFD" w:rsidRDefault="00537FE7" w:rsidP="00B632E1">
            <w:pPr>
              <w:pStyle w:val="TableTextLeft"/>
            </w:pPr>
            <w:r w:rsidRPr="00670CFD">
              <w:t xml:space="preserve">1.3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Is the system in which the study was conducted sufficiently similar to the current UK context?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UK study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670CFD" w:rsidRDefault="00537FE7" w:rsidP="00B632E1">
            <w:pPr>
              <w:pStyle w:val="TableTextLeft"/>
            </w:pPr>
            <w:r w:rsidRPr="00670CFD">
              <w:t xml:space="preserve">1.4 </w:t>
            </w:r>
          </w:p>
        </w:tc>
        <w:tc>
          <w:tcPr>
            <w:tcW w:w="5012" w:type="dxa"/>
            <w:shd w:val="clear" w:color="auto" w:fill="E6E6E6"/>
          </w:tcPr>
          <w:p w:rsidR="00537FE7" w:rsidRPr="00560322" w:rsidRDefault="00537FE7" w:rsidP="00B632E1">
            <w:pPr>
              <w:pStyle w:val="TableTextLeft"/>
            </w:pPr>
            <w:r w:rsidRPr="00560322">
              <w:t>Are the perspectives clearly stated and are they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B632E1" w:rsidP="00B632E1">
            <w:pPr>
              <w:pStyle w:val="TableTextLeft"/>
            </w:pPr>
            <w:r>
              <w:t>NHS</w:t>
            </w:r>
            <w:r w:rsidR="00537FE7" w:rsidRPr="00F53D5E">
              <w:t xml:space="preserve"> and social care perspective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670CFD" w:rsidRDefault="00537FE7" w:rsidP="00B632E1">
            <w:pPr>
              <w:pStyle w:val="TableTextLeft"/>
            </w:pPr>
            <w:r w:rsidRPr="00670CFD">
              <w:t xml:space="preserve">1.5 </w:t>
            </w:r>
          </w:p>
        </w:tc>
        <w:tc>
          <w:tcPr>
            <w:tcW w:w="5012" w:type="dxa"/>
            <w:shd w:val="clear" w:color="auto" w:fill="E6E6E6"/>
          </w:tcPr>
          <w:p w:rsidR="00537FE7" w:rsidRPr="00560322" w:rsidRDefault="00537FE7" w:rsidP="00B632E1">
            <w:pPr>
              <w:pStyle w:val="TableTextLeft"/>
            </w:pPr>
            <w:r w:rsidRPr="00560322">
              <w:t>Are all direct effects on individuals included, and are all other effects included where they are material?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670CFD" w:rsidRDefault="00537FE7" w:rsidP="00B632E1">
            <w:pPr>
              <w:pStyle w:val="TableTextLeft"/>
            </w:pPr>
            <w:r w:rsidRPr="00670CFD">
              <w:t xml:space="preserve">1.6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Are all future costs and outcomes discounted appropriately?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NA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Time horizon 16 weeks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 xml:space="preserve">1.7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Is QALY used as an outcome, and was it derived using NICE’s preferred methods? If not, describe rationale and outcomes used in line with analytical perspectives taken (item 1.4 above).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No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Depression &amp; anxiety symptom scales used, relevant to objective of intervention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 xml:space="preserve">1.8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Are costs and outcomes from other sectors fully and appropriately measured and valued?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NA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</w:p>
        </w:tc>
      </w:tr>
      <w:tr w:rsidR="00537FE7" w:rsidRPr="00E87C31" w:rsidTr="00B632E1">
        <w:tc>
          <w:tcPr>
            <w:tcW w:w="8397" w:type="dxa"/>
            <w:gridSpan w:val="4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 xml:space="preserve">1.9 Overall judgement: </w:t>
            </w:r>
            <w:r w:rsidR="00B632E1">
              <w:rPr>
                <w:b/>
              </w:rPr>
              <w:t>Pa</w:t>
            </w:r>
            <w:r w:rsidRPr="00F53D5E">
              <w:rPr>
                <w:b/>
              </w:rPr>
              <w:t>r</w:t>
            </w:r>
            <w:r w:rsidR="00B632E1">
              <w:rPr>
                <w:b/>
              </w:rPr>
              <w:t>t</w:t>
            </w:r>
            <w:r w:rsidRPr="00F53D5E">
              <w:rPr>
                <w:b/>
              </w:rPr>
              <w:t>ially applicable</w:t>
            </w:r>
          </w:p>
        </w:tc>
      </w:tr>
      <w:tr w:rsidR="00537FE7" w:rsidRPr="00E87C31" w:rsidTr="00B632E1">
        <w:tc>
          <w:tcPr>
            <w:tcW w:w="8397" w:type="dxa"/>
            <w:gridSpan w:val="4"/>
            <w:shd w:val="clear" w:color="auto" w:fill="E6E6E6"/>
          </w:tcPr>
          <w:p w:rsidR="00537FE7" w:rsidRPr="00F53D5E" w:rsidRDefault="00537FE7" w:rsidP="00B632E1">
            <w:pPr>
              <w:pStyle w:val="TableHeadingLeft"/>
              <w:rPr>
                <w:b w:val="0"/>
                <w:color w:val="auto"/>
              </w:rPr>
            </w:pPr>
            <w:r w:rsidRPr="00F53D5E">
              <w:rPr>
                <w:b w:val="0"/>
                <w:color w:val="auto"/>
              </w:rPr>
              <w:t>Other comments: no QALYs used; intervention more effective in one of the primary outcomes, less effective in the other; required judgement on cost effectiveness</w:t>
            </w:r>
          </w:p>
        </w:tc>
      </w:tr>
      <w:tr w:rsidR="00537FE7" w:rsidRPr="00E87C31" w:rsidTr="00B632E1">
        <w:tc>
          <w:tcPr>
            <w:tcW w:w="5638" w:type="dxa"/>
            <w:gridSpan w:val="2"/>
            <w:shd w:val="clear" w:color="auto" w:fill="E6E6E6"/>
          </w:tcPr>
          <w:p w:rsidR="00537FE7" w:rsidRPr="005C3356" w:rsidRDefault="00537FE7" w:rsidP="00B632E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Section 2: Study limitations (level of methodological quality) </w:t>
            </w:r>
          </w:p>
        </w:tc>
        <w:tc>
          <w:tcPr>
            <w:tcW w:w="1342" w:type="dxa"/>
            <w:shd w:val="clear" w:color="auto" w:fill="E6E6E6"/>
          </w:tcPr>
          <w:p w:rsidR="00537FE7" w:rsidRPr="005C3356" w:rsidRDefault="00537FE7" w:rsidP="00B632E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537FE7" w:rsidRPr="005C3356" w:rsidRDefault="00537FE7" w:rsidP="00B632E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Comments 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2.1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Does the model structure adequately reflect the nature of the topic under evaluation?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NA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RCT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2.2 </w:t>
            </w:r>
          </w:p>
        </w:tc>
        <w:tc>
          <w:tcPr>
            <w:tcW w:w="501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 xml:space="preserve">Is the time horizon sufficiently long to reflect all important differences in costs and outcomes? </w:t>
            </w:r>
          </w:p>
        </w:tc>
        <w:tc>
          <w:tcPr>
            <w:tcW w:w="1342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 xml:space="preserve">No </w:t>
            </w:r>
          </w:p>
        </w:tc>
        <w:tc>
          <w:tcPr>
            <w:tcW w:w="1417" w:type="dxa"/>
            <w:shd w:val="clear" w:color="auto" w:fill="E6E6E6"/>
          </w:tcPr>
          <w:p w:rsidR="00537FE7" w:rsidRPr="00F53D5E" w:rsidRDefault="00537FE7" w:rsidP="00B632E1">
            <w:pPr>
              <w:pStyle w:val="TableTextLeft"/>
            </w:pPr>
            <w:r w:rsidRPr="00F53D5E">
              <w:t>16 weeks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2.3 </w:t>
            </w:r>
          </w:p>
        </w:tc>
        <w:tc>
          <w:tcPr>
            <w:tcW w:w="5012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 xml:space="preserve">Are all important and relevant outcomes included? </w:t>
            </w:r>
          </w:p>
        </w:tc>
        <w:tc>
          <w:tcPr>
            <w:tcW w:w="1342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>Partly</w:t>
            </w:r>
          </w:p>
        </w:tc>
        <w:tc>
          <w:tcPr>
            <w:tcW w:w="1417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 xml:space="preserve">BDI-Y and BAI-Y changes; no </w:t>
            </w:r>
            <w:r w:rsidR="00B632E1">
              <w:t>HR</w:t>
            </w:r>
            <w:r w:rsidRPr="001D282C">
              <w:t>QoL</w:t>
            </w:r>
            <w:r w:rsidR="00B632E1">
              <w:t xml:space="preserve"> considered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2.4 </w:t>
            </w:r>
          </w:p>
        </w:tc>
        <w:tc>
          <w:tcPr>
            <w:tcW w:w="5012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 xml:space="preserve">Are the estimates of baseline outcomes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>Partly</w:t>
            </w:r>
          </w:p>
        </w:tc>
        <w:tc>
          <w:tcPr>
            <w:tcW w:w="1417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>RCT,  N=32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2.5 </w:t>
            </w:r>
          </w:p>
        </w:tc>
        <w:tc>
          <w:tcPr>
            <w:tcW w:w="5012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>Are the estimates of relative intervention effects from the best available source?</w:t>
            </w:r>
          </w:p>
        </w:tc>
        <w:tc>
          <w:tcPr>
            <w:tcW w:w="1342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>Partly</w:t>
            </w:r>
          </w:p>
        </w:tc>
        <w:tc>
          <w:tcPr>
            <w:tcW w:w="1417" w:type="dxa"/>
            <w:shd w:val="clear" w:color="auto" w:fill="E6E6E6"/>
          </w:tcPr>
          <w:p w:rsidR="00537FE7" w:rsidRPr="001D282C" w:rsidRDefault="00537FE7" w:rsidP="00B632E1">
            <w:pPr>
              <w:pStyle w:val="TableTextLeft"/>
            </w:pPr>
            <w:r w:rsidRPr="001D282C">
              <w:t>Feasibility RCT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2.6 </w:t>
            </w:r>
          </w:p>
        </w:tc>
        <w:tc>
          <w:tcPr>
            <w:tcW w:w="501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 xml:space="preserve">Are all important and relevant costs included? </w:t>
            </w:r>
          </w:p>
        </w:tc>
        <w:tc>
          <w:tcPr>
            <w:tcW w:w="134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2.7 </w:t>
            </w:r>
          </w:p>
        </w:tc>
        <w:tc>
          <w:tcPr>
            <w:tcW w:w="501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 xml:space="preserve">Are the estimates of resource use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Partly</w:t>
            </w:r>
          </w:p>
        </w:tc>
        <w:tc>
          <w:tcPr>
            <w:tcW w:w="1417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RCT,  N=32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2.8 </w:t>
            </w:r>
          </w:p>
        </w:tc>
        <w:tc>
          <w:tcPr>
            <w:tcW w:w="501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 xml:space="preserve">Are the unit costs of resources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National sources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2.9 </w:t>
            </w:r>
          </w:p>
        </w:tc>
        <w:tc>
          <w:tcPr>
            <w:tcW w:w="5012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 xml:space="preserve">Is an appropriate incremental analysis presented or can it be calculated from the data? </w:t>
            </w:r>
          </w:p>
        </w:tc>
        <w:tc>
          <w:tcPr>
            <w:tcW w:w="134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Yes</w:t>
            </w:r>
          </w:p>
        </w:tc>
        <w:tc>
          <w:tcPr>
            <w:tcW w:w="1417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>2.10</w:t>
            </w:r>
          </w:p>
        </w:tc>
        <w:tc>
          <w:tcPr>
            <w:tcW w:w="5012" w:type="dxa"/>
            <w:shd w:val="clear" w:color="auto" w:fill="E6E6E6"/>
          </w:tcPr>
          <w:p w:rsidR="00537FE7" w:rsidRPr="00537FE7" w:rsidRDefault="00537FE7" w:rsidP="00B632E1">
            <w:pPr>
              <w:pStyle w:val="TableTextLeft"/>
            </w:pPr>
            <w:r w:rsidRPr="00537FE7">
              <w:t>Are all important parameters whose values are uncertain subjected to appropriate sensitivity analysis?</w:t>
            </w:r>
          </w:p>
        </w:tc>
        <w:tc>
          <w:tcPr>
            <w:tcW w:w="1342" w:type="dxa"/>
            <w:shd w:val="clear" w:color="auto" w:fill="E6E6E6"/>
          </w:tcPr>
          <w:p w:rsidR="00537FE7" w:rsidRPr="00537FE7" w:rsidRDefault="00537FE7" w:rsidP="00B632E1">
            <w:pPr>
              <w:pStyle w:val="TableTextLeft"/>
            </w:pPr>
            <w:r w:rsidRPr="00537FE7">
              <w:t>Partly</w:t>
            </w:r>
          </w:p>
        </w:tc>
        <w:tc>
          <w:tcPr>
            <w:tcW w:w="1417" w:type="dxa"/>
            <w:shd w:val="clear" w:color="auto" w:fill="E6E6E6"/>
          </w:tcPr>
          <w:p w:rsidR="00537FE7" w:rsidRPr="00537FE7" w:rsidRDefault="00537FE7" w:rsidP="00B632E1">
            <w:pPr>
              <w:pStyle w:val="TableTextLeft"/>
            </w:pPr>
            <w:r w:rsidRPr="00537FE7">
              <w:t>Some statistical analysis conducted, but level of significance not reported</w:t>
            </w:r>
          </w:p>
        </w:tc>
      </w:tr>
      <w:tr w:rsidR="00537FE7" w:rsidRPr="00E87C31" w:rsidTr="00B632E1">
        <w:tc>
          <w:tcPr>
            <w:tcW w:w="626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>2.11</w:t>
            </w:r>
          </w:p>
        </w:tc>
        <w:tc>
          <w:tcPr>
            <w:tcW w:w="5012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</w:pPr>
            <w:r w:rsidRPr="00125632">
              <w:t>Is there any potential conflict of interest?</w:t>
            </w:r>
          </w:p>
        </w:tc>
        <w:tc>
          <w:tcPr>
            <w:tcW w:w="1342" w:type="dxa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>No</w:t>
            </w:r>
          </w:p>
        </w:tc>
        <w:tc>
          <w:tcPr>
            <w:tcW w:w="1417" w:type="dxa"/>
            <w:shd w:val="clear" w:color="auto" w:fill="E6E6E6"/>
          </w:tcPr>
          <w:p w:rsidR="00537FE7" w:rsidRPr="00125632" w:rsidRDefault="00537FE7" w:rsidP="00B632E1">
            <w:pPr>
              <w:pStyle w:val="TableTextLeft"/>
              <w:rPr>
                <w:color w:val="FF0000"/>
              </w:rPr>
            </w:pPr>
          </w:p>
        </w:tc>
      </w:tr>
      <w:tr w:rsidR="00537FE7" w:rsidRPr="00E87C31" w:rsidTr="00B632E1">
        <w:tc>
          <w:tcPr>
            <w:tcW w:w="8397" w:type="dxa"/>
            <w:gridSpan w:val="4"/>
            <w:shd w:val="clear" w:color="auto" w:fill="E6E6E6"/>
          </w:tcPr>
          <w:p w:rsidR="00537FE7" w:rsidRPr="001E1447" w:rsidRDefault="00537FE7" w:rsidP="00B632E1">
            <w:pPr>
              <w:pStyle w:val="TableTextLeft"/>
            </w:pPr>
            <w:r w:rsidRPr="001E1447">
              <w:t xml:space="preserve">2.12 Overall assessment: </w:t>
            </w:r>
            <w:r>
              <w:rPr>
                <w:b/>
              </w:rPr>
              <w:t>very</w:t>
            </w:r>
            <w:r w:rsidRPr="001E1447">
              <w:rPr>
                <w:b/>
              </w:rPr>
              <w:t xml:space="preserve"> serious limitations</w:t>
            </w:r>
            <w:r w:rsidRPr="001E1447">
              <w:t xml:space="preserve"> </w:t>
            </w:r>
          </w:p>
        </w:tc>
      </w:tr>
      <w:tr w:rsidR="00537FE7" w:rsidRPr="00E87C31" w:rsidTr="00B632E1">
        <w:tc>
          <w:tcPr>
            <w:tcW w:w="8397" w:type="dxa"/>
            <w:gridSpan w:val="4"/>
            <w:shd w:val="clear" w:color="auto" w:fill="E6E6E6"/>
          </w:tcPr>
          <w:p w:rsidR="00537FE7" w:rsidRPr="00125632" w:rsidRDefault="00537FE7" w:rsidP="00B632E1">
            <w:pPr>
              <w:pStyle w:val="TableTextLeft"/>
              <w:rPr>
                <w:color w:val="FF0000"/>
              </w:rPr>
            </w:pPr>
            <w:r w:rsidRPr="001E1447">
              <w:t>Other comments: none</w:t>
            </w:r>
          </w:p>
        </w:tc>
      </w:tr>
    </w:tbl>
    <w:p w:rsidR="00537FE7" w:rsidRPr="00125632" w:rsidRDefault="00537FE7" w:rsidP="00537FE7"/>
    <w:p w:rsidR="00537FE7" w:rsidRPr="00E87C31" w:rsidRDefault="00537FE7" w:rsidP="00537FE7">
      <w:pPr>
        <w:rPr>
          <w:lang w:val="en-US"/>
        </w:rPr>
      </w:pPr>
    </w:p>
    <w:p w:rsidR="00537FE7" w:rsidRDefault="00537FE7">
      <w:pPr>
        <w:spacing w:before="0" w:after="100"/>
        <w:ind w:left="1304" w:hanging="567"/>
        <w:rPr>
          <w:b/>
          <w:sz w:val="32"/>
        </w:rPr>
      </w:pPr>
      <w:r>
        <w:br w:type="page"/>
      </w:r>
    </w:p>
    <w:p w:rsidR="00E87C31" w:rsidRPr="00D1182D" w:rsidRDefault="00D1182D" w:rsidP="00D1182D">
      <w:pPr>
        <w:pStyle w:val="AppSubHead"/>
      </w:pPr>
      <w:bookmarkStart w:id="4" w:name="_Toc444271082"/>
      <w:r>
        <w:t>Other</w:t>
      </w:r>
      <w:r w:rsidRPr="00D1182D">
        <w:t xml:space="preserve"> interventions to prevent, treat and manage mental health problems in people with learning disabilities</w:t>
      </w:r>
      <w:bookmarkEnd w:id="4"/>
    </w:p>
    <w:p w:rsidR="00E87C31" w:rsidRDefault="00D1182D" w:rsidP="009C769A">
      <w:pPr>
        <w:pStyle w:val="AppMinorSubHead"/>
      </w:pPr>
      <w:bookmarkStart w:id="5" w:name="_Toc444271083"/>
      <w:r>
        <w:t>Annual health checks</w:t>
      </w:r>
      <w:r w:rsidR="009C769A" w:rsidRPr="009C769A">
        <w:t xml:space="preserve"> aimed at preventing mental health problems</w:t>
      </w:r>
      <w:r w:rsidR="009C769A">
        <w:t xml:space="preserve"> in people with learning disabilities</w:t>
      </w:r>
      <w:bookmarkEnd w:id="5"/>
    </w:p>
    <w:p w:rsidR="009A5BF2" w:rsidRPr="009A5BF2" w:rsidRDefault="009A5BF2" w:rsidP="009A5BF2"/>
    <w:tbl>
      <w:tblPr>
        <w:tblW w:w="8397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626"/>
        <w:gridCol w:w="5012"/>
        <w:gridCol w:w="1342"/>
        <w:gridCol w:w="1417"/>
      </w:tblGrid>
      <w:tr w:rsidR="00E87C31" w:rsidRPr="00E87C31" w:rsidTr="00E87C31">
        <w:trPr>
          <w:tblHeader/>
        </w:trPr>
        <w:tc>
          <w:tcPr>
            <w:tcW w:w="8397" w:type="dxa"/>
            <w:gridSpan w:val="4"/>
            <w:shd w:val="clear" w:color="auto" w:fill="FDC74E"/>
            <w:vAlign w:val="bottom"/>
          </w:tcPr>
          <w:p w:rsidR="00E87C31" w:rsidRPr="00E87C31" w:rsidRDefault="00E87C31" w:rsidP="00670CFD">
            <w:pPr>
              <w:pStyle w:val="TableHeadingLeft"/>
            </w:pPr>
            <w:r w:rsidRPr="00E87C31">
              <w:t xml:space="preserve">Study: </w:t>
            </w:r>
            <w:r w:rsidR="00670CFD" w:rsidRPr="00670CFD">
              <w:t xml:space="preserve">Cooper S-A, Morrison J, Allan LM, </w:t>
            </w:r>
            <w:proofErr w:type="spellStart"/>
            <w:r w:rsidR="00670CFD" w:rsidRPr="00670CFD">
              <w:t>McConnachie</w:t>
            </w:r>
            <w:proofErr w:type="spellEnd"/>
            <w:r w:rsidR="00670CFD" w:rsidRPr="00670CFD">
              <w:t xml:space="preserve"> A, </w:t>
            </w:r>
            <w:proofErr w:type="spellStart"/>
            <w:r w:rsidR="00670CFD" w:rsidRPr="00670CFD">
              <w:t>Greenlaw</w:t>
            </w:r>
            <w:proofErr w:type="spellEnd"/>
            <w:r w:rsidR="00670CFD" w:rsidRPr="00670CFD">
              <w:t xml:space="preserve"> N, Melville CA, </w:t>
            </w:r>
            <w:proofErr w:type="spellStart"/>
            <w:r w:rsidR="00670CFD" w:rsidRPr="00670CFD">
              <w:t>Baltzer</w:t>
            </w:r>
            <w:proofErr w:type="spellEnd"/>
            <w:r w:rsidR="00670CFD" w:rsidRPr="00670CFD">
              <w:t xml:space="preserve"> MC, McArthur LA, </w:t>
            </w:r>
            <w:proofErr w:type="spellStart"/>
            <w:r w:rsidR="00670CFD" w:rsidRPr="00670CFD">
              <w:t>Lammie</w:t>
            </w:r>
            <w:proofErr w:type="spellEnd"/>
            <w:r w:rsidR="00670CFD" w:rsidRPr="00670CFD">
              <w:t xml:space="preserve"> C, Martin G, Grieve EAD, </w:t>
            </w:r>
            <w:proofErr w:type="gramStart"/>
            <w:r w:rsidR="00670CFD" w:rsidRPr="00670CFD">
              <w:t>Fenwick</w:t>
            </w:r>
            <w:proofErr w:type="gramEnd"/>
            <w:r w:rsidR="00670CFD" w:rsidRPr="00670CFD">
              <w:t xml:space="preserve"> E. Practice nurse health checks for adults with intellectual disabilities: a cluster-design, randomised controlled trial. The Lancet Psychiatry 2014; 1(7): 511–521.</w:t>
            </w:r>
          </w:p>
        </w:tc>
      </w:tr>
      <w:tr w:rsidR="00E87C31" w:rsidRPr="00E87C31" w:rsidTr="00E87C31">
        <w:tc>
          <w:tcPr>
            <w:tcW w:w="8397" w:type="dxa"/>
            <w:gridSpan w:val="4"/>
            <w:shd w:val="clear" w:color="auto" w:fill="E6E6E6"/>
          </w:tcPr>
          <w:p w:rsidR="00E87C31" w:rsidRPr="00E87C31" w:rsidRDefault="00E87C31" w:rsidP="005316DB">
            <w:pPr>
              <w:pStyle w:val="TableHeadingLeft"/>
            </w:pPr>
            <w:r w:rsidRPr="00E87C31">
              <w:t xml:space="preserve">Economic Question: </w:t>
            </w:r>
            <w:r w:rsidR="00090D4A">
              <w:t>H</w:t>
            </w:r>
            <w:r w:rsidR="00670CFD">
              <w:t xml:space="preserve">ealth checks versus treatment as usual for </w:t>
            </w:r>
            <w:r w:rsidR="005316DB">
              <w:t>adults</w:t>
            </w:r>
            <w:r w:rsidR="00670CFD">
              <w:t xml:space="preserve"> with learning disabilities</w:t>
            </w:r>
          </w:p>
        </w:tc>
      </w:tr>
      <w:tr w:rsidR="00E87C31" w:rsidRPr="00E87C31" w:rsidTr="00E87C31">
        <w:tc>
          <w:tcPr>
            <w:tcW w:w="5638" w:type="dxa"/>
            <w:gridSpan w:val="2"/>
            <w:shd w:val="clear" w:color="auto" w:fill="E6E6E6"/>
          </w:tcPr>
          <w:p w:rsidR="00E87C31" w:rsidRPr="00E87C31" w:rsidRDefault="00E87C31" w:rsidP="00E87C31">
            <w:pPr>
              <w:pStyle w:val="TableHeadingLeft"/>
            </w:pPr>
            <w:r w:rsidRPr="00E87C31">
              <w:t xml:space="preserve">Section 1: Applicability </w:t>
            </w:r>
            <w:r w:rsidR="00662C60">
              <w:t>(relevance to specific</w:t>
            </w:r>
            <w:r w:rsidRPr="00E87C31">
              <w:t xml:space="preserve"> review question and the NICE reference case)</w:t>
            </w:r>
          </w:p>
        </w:tc>
        <w:tc>
          <w:tcPr>
            <w:tcW w:w="1342" w:type="dxa"/>
            <w:shd w:val="clear" w:color="auto" w:fill="E6E6E6"/>
          </w:tcPr>
          <w:p w:rsidR="00E87C31" w:rsidRPr="00E87C31" w:rsidRDefault="00E87C31" w:rsidP="00E87C31">
            <w:pPr>
              <w:pStyle w:val="TableHeadingLeft"/>
            </w:pPr>
            <w:r w:rsidRPr="00E87C31"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E87C31" w:rsidRPr="00E87C31" w:rsidRDefault="00E87C31" w:rsidP="00E87C31">
            <w:pPr>
              <w:pStyle w:val="TableHeadingLeft"/>
            </w:pPr>
            <w:r w:rsidRPr="00E87C31">
              <w:t xml:space="preserve">Comments 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70CFD" w:rsidRDefault="00E87C31" w:rsidP="00E87C31">
            <w:pPr>
              <w:pStyle w:val="TableTextLeft"/>
            </w:pPr>
            <w:r w:rsidRPr="00670CFD">
              <w:t xml:space="preserve">1.1 </w:t>
            </w:r>
          </w:p>
        </w:tc>
        <w:tc>
          <w:tcPr>
            <w:tcW w:w="5012" w:type="dxa"/>
            <w:shd w:val="clear" w:color="auto" w:fill="E6E6E6"/>
          </w:tcPr>
          <w:p w:rsidR="00E87C31" w:rsidRPr="00670CFD" w:rsidRDefault="00662C60" w:rsidP="00E87C31">
            <w:pPr>
              <w:pStyle w:val="TableTextLeft"/>
              <w:rPr>
                <w:color w:val="FF0000"/>
              </w:rPr>
            </w:pPr>
            <w:r w:rsidRPr="00662C60">
              <w:t>Is the study population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E87C31" w:rsidRPr="00670CFD" w:rsidRDefault="007A4260" w:rsidP="00E87C31">
            <w:pPr>
              <w:pStyle w:val="TableTextLeft"/>
              <w:rPr>
                <w:color w:val="FF0000"/>
              </w:rPr>
            </w:pPr>
            <w:r w:rsidRPr="00662C60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670CFD" w:rsidRDefault="00662C60" w:rsidP="00E87C31">
            <w:pPr>
              <w:pStyle w:val="TableTextLeft"/>
              <w:rPr>
                <w:color w:val="FF0000"/>
              </w:rPr>
            </w:pPr>
            <w:r w:rsidRPr="00662C60">
              <w:t>Adults with learning disabilities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62C60" w:rsidRDefault="00E87C31" w:rsidP="00E87C31">
            <w:pPr>
              <w:pStyle w:val="TableTextLeft"/>
            </w:pPr>
            <w:r w:rsidRPr="00662C60">
              <w:t xml:space="preserve">1.2 </w:t>
            </w:r>
          </w:p>
        </w:tc>
        <w:tc>
          <w:tcPr>
            <w:tcW w:w="5012" w:type="dxa"/>
            <w:shd w:val="clear" w:color="auto" w:fill="E6E6E6"/>
          </w:tcPr>
          <w:p w:rsidR="00E87C31" w:rsidRPr="00662C60" w:rsidRDefault="00662C60" w:rsidP="00E87C31">
            <w:pPr>
              <w:pStyle w:val="TableTextLeft"/>
            </w:pPr>
            <w:r w:rsidRPr="00662C60">
              <w:t>Are the interventions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E87C31" w:rsidRPr="00662C60" w:rsidRDefault="007A4260" w:rsidP="00E87C31">
            <w:pPr>
              <w:pStyle w:val="TableTextLeft"/>
            </w:pPr>
            <w:r w:rsidRPr="00662C60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662C60" w:rsidRDefault="00E87C31" w:rsidP="00E87C31">
            <w:pPr>
              <w:pStyle w:val="TableTextLeft"/>
            </w:pP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70CFD" w:rsidRDefault="00E87C31" w:rsidP="00E87C31">
            <w:pPr>
              <w:pStyle w:val="TableTextLeft"/>
            </w:pPr>
            <w:r w:rsidRPr="00670CFD">
              <w:t xml:space="preserve">1.3 </w:t>
            </w:r>
          </w:p>
        </w:tc>
        <w:tc>
          <w:tcPr>
            <w:tcW w:w="5012" w:type="dxa"/>
            <w:shd w:val="clear" w:color="auto" w:fill="E6E6E6"/>
          </w:tcPr>
          <w:p w:rsidR="00E87C31" w:rsidRPr="00662C60" w:rsidRDefault="00662C60" w:rsidP="00E87C31">
            <w:pPr>
              <w:pStyle w:val="TableTextLeft"/>
            </w:pPr>
            <w:r w:rsidRPr="00662C60">
              <w:t>Is the system in which the study was conducted sufficiently similar to the current UK context?</w:t>
            </w:r>
          </w:p>
        </w:tc>
        <w:tc>
          <w:tcPr>
            <w:tcW w:w="1342" w:type="dxa"/>
            <w:shd w:val="clear" w:color="auto" w:fill="E6E6E6"/>
          </w:tcPr>
          <w:p w:rsidR="00E87C31" w:rsidRPr="00662C60" w:rsidRDefault="00662C60" w:rsidP="00E87C31">
            <w:pPr>
              <w:pStyle w:val="TableTextLeft"/>
            </w:pPr>
            <w:r w:rsidRPr="00662C60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662C60" w:rsidRDefault="00662C60" w:rsidP="00662C60">
            <w:pPr>
              <w:pStyle w:val="TableTextLeft"/>
            </w:pPr>
            <w:r w:rsidRPr="00662C60">
              <w:t>UK study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70CFD" w:rsidRDefault="00E87C31" w:rsidP="00E87C31">
            <w:pPr>
              <w:pStyle w:val="TableTextLeft"/>
            </w:pPr>
            <w:r w:rsidRPr="00670CFD">
              <w:t xml:space="preserve">1.4 </w:t>
            </w:r>
          </w:p>
        </w:tc>
        <w:tc>
          <w:tcPr>
            <w:tcW w:w="5012" w:type="dxa"/>
            <w:shd w:val="clear" w:color="auto" w:fill="E6E6E6"/>
          </w:tcPr>
          <w:p w:rsidR="00E87C31" w:rsidRPr="00560322" w:rsidRDefault="00560322" w:rsidP="00E87C31">
            <w:pPr>
              <w:pStyle w:val="TableTextLeft"/>
            </w:pPr>
            <w:r w:rsidRPr="00560322">
              <w:t>Are the perspectives clearly stated and are they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E87C31" w:rsidRPr="00560322" w:rsidRDefault="00560322" w:rsidP="00E87C31">
            <w:pPr>
              <w:pStyle w:val="TableTextLeft"/>
            </w:pPr>
            <w:r w:rsidRPr="00560322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560322" w:rsidRDefault="00560322" w:rsidP="00E87C31">
            <w:pPr>
              <w:pStyle w:val="TableTextLeft"/>
            </w:pPr>
            <w:r w:rsidRPr="00560322">
              <w:t>NHS perspective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70CFD" w:rsidRDefault="00E87C31" w:rsidP="00E87C31">
            <w:pPr>
              <w:pStyle w:val="TableTextLeft"/>
            </w:pPr>
            <w:r w:rsidRPr="00670CFD">
              <w:t xml:space="preserve">1.5 </w:t>
            </w:r>
          </w:p>
        </w:tc>
        <w:tc>
          <w:tcPr>
            <w:tcW w:w="5012" w:type="dxa"/>
            <w:shd w:val="clear" w:color="auto" w:fill="E6E6E6"/>
          </w:tcPr>
          <w:p w:rsidR="00E87C31" w:rsidRPr="00560322" w:rsidRDefault="00560322" w:rsidP="00E87C31">
            <w:pPr>
              <w:pStyle w:val="TableTextLeft"/>
            </w:pPr>
            <w:r w:rsidRPr="00560322">
              <w:t>Are all direct effects on individuals included, and are all other effects included where they are material?</w:t>
            </w:r>
          </w:p>
        </w:tc>
        <w:tc>
          <w:tcPr>
            <w:tcW w:w="1342" w:type="dxa"/>
            <w:shd w:val="clear" w:color="auto" w:fill="E6E6E6"/>
          </w:tcPr>
          <w:p w:rsidR="00E87C31" w:rsidRPr="00560322" w:rsidRDefault="00755796" w:rsidP="00E87C31">
            <w:pPr>
              <w:pStyle w:val="TableTextLeft"/>
            </w:pPr>
            <w:r>
              <w:t>Partly</w:t>
            </w:r>
          </w:p>
        </w:tc>
        <w:tc>
          <w:tcPr>
            <w:tcW w:w="1417" w:type="dxa"/>
            <w:shd w:val="clear" w:color="auto" w:fill="E6E6E6"/>
          </w:tcPr>
          <w:p w:rsidR="00E87C31" w:rsidRPr="00560322" w:rsidRDefault="00755796" w:rsidP="00E87C31">
            <w:pPr>
              <w:pStyle w:val="TableTextLeft"/>
            </w:pPr>
            <w:r>
              <w:t>Effect on mental health not directly considered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70CFD" w:rsidRDefault="00E87C31" w:rsidP="00E87C31">
            <w:pPr>
              <w:pStyle w:val="TableTextLeft"/>
            </w:pPr>
            <w:r w:rsidRPr="00670CFD">
              <w:t xml:space="preserve">1.6 </w:t>
            </w:r>
          </w:p>
        </w:tc>
        <w:tc>
          <w:tcPr>
            <w:tcW w:w="5012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Are all future costs and outcomes discounted appropriately?</w:t>
            </w:r>
          </w:p>
        </w:tc>
        <w:tc>
          <w:tcPr>
            <w:tcW w:w="1342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NA</w:t>
            </w:r>
          </w:p>
        </w:tc>
        <w:tc>
          <w:tcPr>
            <w:tcW w:w="1417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Time horizon 9 months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670CFD" w:rsidRDefault="00E87C31" w:rsidP="00E87C31">
            <w:pPr>
              <w:pStyle w:val="TableTextLeft"/>
            </w:pPr>
            <w:r w:rsidRPr="00670CFD">
              <w:t xml:space="preserve">1.7 </w:t>
            </w:r>
          </w:p>
        </w:tc>
        <w:tc>
          <w:tcPr>
            <w:tcW w:w="5012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Is QALY used as an outcome, and was it derived using NICE’s preferred methods? If not, describe rationale and outcomes used in line with analytical perspectives taken (item 1.4 above).</w:t>
            </w:r>
          </w:p>
        </w:tc>
        <w:tc>
          <w:tcPr>
            <w:tcW w:w="1342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Based on EQ-5D measurements</w:t>
            </w:r>
            <w:r w:rsidR="00315265">
              <w:t xml:space="preserve"> using UK tariff</w:t>
            </w:r>
            <w:r w:rsidRPr="005C3356">
              <w:t>; participant or carer-rated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5C3356" w:rsidRDefault="00E87C31" w:rsidP="00E87C31">
            <w:pPr>
              <w:pStyle w:val="TableTextLeft"/>
            </w:pPr>
            <w:r w:rsidRPr="005C3356">
              <w:t xml:space="preserve">1.8 </w:t>
            </w:r>
          </w:p>
        </w:tc>
        <w:tc>
          <w:tcPr>
            <w:tcW w:w="5012" w:type="dxa"/>
            <w:shd w:val="clear" w:color="auto" w:fill="E6E6E6"/>
          </w:tcPr>
          <w:p w:rsidR="00E87C31" w:rsidRPr="005C3356" w:rsidRDefault="005C3356" w:rsidP="00E87C31">
            <w:pPr>
              <w:pStyle w:val="TableTextLeft"/>
            </w:pPr>
            <w:r w:rsidRPr="005C3356">
              <w:t>Are costs and outcomes from other sectors fully and appropriately measured and valued?</w:t>
            </w:r>
          </w:p>
        </w:tc>
        <w:tc>
          <w:tcPr>
            <w:tcW w:w="1342" w:type="dxa"/>
            <w:shd w:val="clear" w:color="auto" w:fill="E6E6E6"/>
          </w:tcPr>
          <w:p w:rsidR="00E87C31" w:rsidRPr="005C3356" w:rsidRDefault="007A4260" w:rsidP="00E87C31">
            <w:pPr>
              <w:pStyle w:val="TableTextLeft"/>
            </w:pPr>
            <w:r w:rsidRPr="005C3356">
              <w:t>NA</w:t>
            </w:r>
          </w:p>
        </w:tc>
        <w:tc>
          <w:tcPr>
            <w:tcW w:w="1417" w:type="dxa"/>
            <w:shd w:val="clear" w:color="auto" w:fill="E6E6E6"/>
          </w:tcPr>
          <w:p w:rsidR="00E87C31" w:rsidRPr="005C3356" w:rsidRDefault="00E87C31" w:rsidP="005C3356">
            <w:pPr>
              <w:pStyle w:val="TableTextLeft"/>
            </w:pPr>
          </w:p>
        </w:tc>
      </w:tr>
      <w:tr w:rsidR="00E87C31" w:rsidRPr="00E87C31" w:rsidTr="00E87C31">
        <w:tc>
          <w:tcPr>
            <w:tcW w:w="8397" w:type="dxa"/>
            <w:gridSpan w:val="4"/>
            <w:shd w:val="clear" w:color="auto" w:fill="E6E6E6"/>
          </w:tcPr>
          <w:p w:rsidR="00E87C31" w:rsidRPr="005C3356" w:rsidRDefault="005C3356" w:rsidP="005C3356">
            <w:pPr>
              <w:pStyle w:val="TableTextLeft"/>
            </w:pPr>
            <w:r w:rsidRPr="005C3356">
              <w:t>1.9</w:t>
            </w:r>
            <w:r w:rsidR="00E87C31" w:rsidRPr="005C3356">
              <w:t xml:space="preserve"> Overall judgement: </w:t>
            </w:r>
            <w:r w:rsidRPr="005C3356">
              <w:rPr>
                <w:b/>
              </w:rPr>
              <w:t>Directly</w:t>
            </w:r>
            <w:r w:rsidR="00E87C31" w:rsidRPr="005C3356">
              <w:rPr>
                <w:b/>
              </w:rPr>
              <w:t xml:space="preserve"> applicable</w:t>
            </w:r>
          </w:p>
        </w:tc>
      </w:tr>
      <w:tr w:rsidR="00E87C31" w:rsidRPr="00E87C31" w:rsidTr="00E87C31">
        <w:tc>
          <w:tcPr>
            <w:tcW w:w="8397" w:type="dxa"/>
            <w:gridSpan w:val="4"/>
            <w:shd w:val="clear" w:color="auto" w:fill="E6E6E6"/>
          </w:tcPr>
          <w:p w:rsidR="00E87C31" w:rsidRPr="005C3356" w:rsidRDefault="00E87C31" w:rsidP="00E87C31">
            <w:pPr>
              <w:pStyle w:val="TableHeadingLeft"/>
              <w:rPr>
                <w:b w:val="0"/>
                <w:color w:val="auto"/>
              </w:rPr>
            </w:pPr>
            <w:r w:rsidRPr="005C3356">
              <w:rPr>
                <w:b w:val="0"/>
                <w:color w:val="auto"/>
              </w:rPr>
              <w:t xml:space="preserve">Other comments: </w:t>
            </w:r>
            <w:r w:rsidR="007A4260" w:rsidRPr="005C3356">
              <w:rPr>
                <w:b w:val="0"/>
                <w:color w:val="auto"/>
              </w:rPr>
              <w:t>None</w:t>
            </w:r>
          </w:p>
        </w:tc>
      </w:tr>
      <w:tr w:rsidR="00E87C31" w:rsidRPr="00E87C31" w:rsidTr="00E87C31">
        <w:tc>
          <w:tcPr>
            <w:tcW w:w="5638" w:type="dxa"/>
            <w:gridSpan w:val="2"/>
            <w:shd w:val="clear" w:color="auto" w:fill="E6E6E6"/>
          </w:tcPr>
          <w:p w:rsidR="00E87C31" w:rsidRPr="005C3356" w:rsidRDefault="00E87C31" w:rsidP="00E87C3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Section 2: Study limitations (level of methodological quality) </w:t>
            </w:r>
          </w:p>
        </w:tc>
        <w:tc>
          <w:tcPr>
            <w:tcW w:w="1342" w:type="dxa"/>
            <w:shd w:val="clear" w:color="auto" w:fill="E6E6E6"/>
          </w:tcPr>
          <w:p w:rsidR="00E87C31" w:rsidRPr="005C3356" w:rsidRDefault="00E87C31" w:rsidP="00E87C3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E87C31" w:rsidRPr="005C3356" w:rsidRDefault="00E87C31" w:rsidP="00E87C3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Comments 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D968E8" w:rsidRDefault="00E87C31" w:rsidP="00E87C31">
            <w:pPr>
              <w:pStyle w:val="TableTextLeft"/>
            </w:pPr>
            <w:r w:rsidRPr="00D968E8">
              <w:t xml:space="preserve">2.1 </w:t>
            </w:r>
          </w:p>
        </w:tc>
        <w:tc>
          <w:tcPr>
            <w:tcW w:w="5012" w:type="dxa"/>
            <w:shd w:val="clear" w:color="auto" w:fill="E6E6E6"/>
          </w:tcPr>
          <w:p w:rsidR="00E87C31" w:rsidRPr="00D968E8" w:rsidRDefault="00D968E8" w:rsidP="00E87C31">
            <w:pPr>
              <w:pStyle w:val="TableTextLeft"/>
            </w:pPr>
            <w:r w:rsidRPr="00D968E8">
              <w:t>Does the model structure adequately reflect the nature of the topic under evaluation?</w:t>
            </w:r>
          </w:p>
        </w:tc>
        <w:tc>
          <w:tcPr>
            <w:tcW w:w="1342" w:type="dxa"/>
            <w:shd w:val="clear" w:color="auto" w:fill="E6E6E6"/>
          </w:tcPr>
          <w:p w:rsidR="00E87C31" w:rsidRPr="00D968E8" w:rsidRDefault="007A4260" w:rsidP="00E87C31">
            <w:pPr>
              <w:pStyle w:val="TableTextLeft"/>
            </w:pPr>
            <w:r w:rsidRPr="00D968E8">
              <w:t>NA</w:t>
            </w:r>
          </w:p>
        </w:tc>
        <w:tc>
          <w:tcPr>
            <w:tcW w:w="1417" w:type="dxa"/>
            <w:shd w:val="clear" w:color="auto" w:fill="E6E6E6"/>
          </w:tcPr>
          <w:p w:rsidR="00E87C31" w:rsidRPr="00D968E8" w:rsidRDefault="00D968E8" w:rsidP="00E87C31">
            <w:pPr>
              <w:pStyle w:val="TableTextLeft"/>
            </w:pPr>
            <w:r w:rsidRPr="00D968E8">
              <w:t>RCT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927A80" w:rsidRDefault="00E87C31" w:rsidP="00E87C31">
            <w:pPr>
              <w:pStyle w:val="TableTextLeft"/>
            </w:pPr>
            <w:r w:rsidRPr="00927A80">
              <w:t xml:space="preserve">2.2 </w:t>
            </w:r>
          </w:p>
        </w:tc>
        <w:tc>
          <w:tcPr>
            <w:tcW w:w="5012" w:type="dxa"/>
            <w:shd w:val="clear" w:color="auto" w:fill="E6E6E6"/>
          </w:tcPr>
          <w:p w:rsidR="00E87C31" w:rsidRPr="00927A80" w:rsidRDefault="00E87C31" w:rsidP="00E87C31">
            <w:pPr>
              <w:pStyle w:val="TableTextLeft"/>
            </w:pPr>
            <w:r w:rsidRPr="00927A80">
              <w:t xml:space="preserve">Is the time horizon sufficiently long to reflect all important differences in costs and outcomes? </w:t>
            </w:r>
          </w:p>
        </w:tc>
        <w:tc>
          <w:tcPr>
            <w:tcW w:w="1342" w:type="dxa"/>
            <w:shd w:val="clear" w:color="auto" w:fill="E6E6E6"/>
          </w:tcPr>
          <w:p w:rsidR="00E87C31" w:rsidRPr="00927A80" w:rsidRDefault="007A4260" w:rsidP="00E87C31">
            <w:pPr>
              <w:pStyle w:val="TableTextLeft"/>
            </w:pPr>
            <w:r w:rsidRPr="00927A80">
              <w:t xml:space="preserve">No </w:t>
            </w:r>
          </w:p>
        </w:tc>
        <w:tc>
          <w:tcPr>
            <w:tcW w:w="1417" w:type="dxa"/>
            <w:shd w:val="clear" w:color="auto" w:fill="E6E6E6"/>
          </w:tcPr>
          <w:p w:rsidR="00E87C31" w:rsidRPr="00927A80" w:rsidRDefault="00927A80" w:rsidP="00E87C31">
            <w:pPr>
              <w:pStyle w:val="TableTextLeft"/>
            </w:pPr>
            <w:r w:rsidRPr="00927A80">
              <w:t>9 months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927A80" w:rsidRDefault="00E87C31" w:rsidP="00E87C31">
            <w:pPr>
              <w:pStyle w:val="TableTextLeft"/>
            </w:pPr>
            <w:r w:rsidRPr="00927A80">
              <w:t xml:space="preserve">2.3 </w:t>
            </w:r>
          </w:p>
        </w:tc>
        <w:tc>
          <w:tcPr>
            <w:tcW w:w="5012" w:type="dxa"/>
            <w:shd w:val="clear" w:color="auto" w:fill="E6E6E6"/>
          </w:tcPr>
          <w:p w:rsidR="00E87C31" w:rsidRPr="00927A80" w:rsidRDefault="00E87C31" w:rsidP="00E87C31">
            <w:pPr>
              <w:pStyle w:val="TableTextLeft"/>
            </w:pPr>
            <w:r w:rsidRPr="00927A80">
              <w:t>Are al</w:t>
            </w:r>
            <w:r w:rsidR="00927A80" w:rsidRPr="00927A80">
              <w:t xml:space="preserve">l important and relevant </w:t>
            </w:r>
            <w:r w:rsidRPr="00927A80">
              <w:t xml:space="preserve">outcomes included? </w:t>
            </w:r>
          </w:p>
        </w:tc>
        <w:tc>
          <w:tcPr>
            <w:tcW w:w="1342" w:type="dxa"/>
            <w:shd w:val="clear" w:color="auto" w:fill="E6E6E6"/>
          </w:tcPr>
          <w:p w:rsidR="00E87C31" w:rsidRPr="00927A80" w:rsidRDefault="00927A80" w:rsidP="00E87C31">
            <w:pPr>
              <w:pStyle w:val="TableTextLeft"/>
            </w:pPr>
            <w:r w:rsidRPr="00927A80">
              <w:t>Partly</w:t>
            </w:r>
          </w:p>
        </w:tc>
        <w:tc>
          <w:tcPr>
            <w:tcW w:w="1417" w:type="dxa"/>
            <w:shd w:val="clear" w:color="auto" w:fill="E6E6E6"/>
          </w:tcPr>
          <w:p w:rsidR="00E87C31" w:rsidRPr="00927A80" w:rsidRDefault="00927A80" w:rsidP="00927A80">
            <w:pPr>
              <w:pStyle w:val="TableTextLeft"/>
            </w:pPr>
            <w:r w:rsidRPr="00927A80">
              <w:t>See ‘other comments’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55644B" w:rsidRDefault="00E87C31" w:rsidP="00E87C31">
            <w:pPr>
              <w:pStyle w:val="TableTextLeft"/>
            </w:pPr>
            <w:r w:rsidRPr="0055644B">
              <w:t xml:space="preserve">2.4 </w:t>
            </w:r>
          </w:p>
        </w:tc>
        <w:tc>
          <w:tcPr>
            <w:tcW w:w="5012" w:type="dxa"/>
            <w:shd w:val="clear" w:color="auto" w:fill="E6E6E6"/>
          </w:tcPr>
          <w:p w:rsidR="00E87C31" w:rsidRPr="0055644B" w:rsidRDefault="00E87C31" w:rsidP="00E87C31">
            <w:pPr>
              <w:pStyle w:val="TableTextLeft"/>
            </w:pPr>
            <w:r w:rsidRPr="0055644B">
              <w:t>Are t</w:t>
            </w:r>
            <w:r w:rsidR="0055644B" w:rsidRPr="0055644B">
              <w:t xml:space="preserve">he estimates of baseline </w:t>
            </w:r>
            <w:r w:rsidRPr="0055644B">
              <w:t xml:space="preserve">outcomes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Partly</w:t>
            </w:r>
          </w:p>
        </w:tc>
        <w:tc>
          <w:tcPr>
            <w:tcW w:w="1417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RCT,  N=152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55644B" w:rsidRDefault="00E87C31" w:rsidP="00E87C31">
            <w:pPr>
              <w:pStyle w:val="TableTextLeft"/>
            </w:pPr>
            <w:r w:rsidRPr="0055644B">
              <w:t xml:space="preserve">2.5 </w:t>
            </w:r>
          </w:p>
        </w:tc>
        <w:tc>
          <w:tcPr>
            <w:tcW w:w="5012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Are the estimates of relative intervention effects from the best available source?</w:t>
            </w:r>
          </w:p>
        </w:tc>
        <w:tc>
          <w:tcPr>
            <w:tcW w:w="1342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RCT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55644B" w:rsidRDefault="00E87C31" w:rsidP="00E87C31">
            <w:pPr>
              <w:pStyle w:val="TableTextLeft"/>
            </w:pPr>
            <w:r w:rsidRPr="0055644B">
              <w:t xml:space="preserve">2.6 </w:t>
            </w:r>
          </w:p>
        </w:tc>
        <w:tc>
          <w:tcPr>
            <w:tcW w:w="5012" w:type="dxa"/>
            <w:shd w:val="clear" w:color="auto" w:fill="E6E6E6"/>
          </w:tcPr>
          <w:p w:rsidR="00E87C31" w:rsidRPr="0055644B" w:rsidRDefault="00E87C31" w:rsidP="00E87C31">
            <w:pPr>
              <w:pStyle w:val="TableTextLeft"/>
            </w:pPr>
            <w:r w:rsidRPr="0055644B">
              <w:t xml:space="preserve">Are all important and relevant costs included? </w:t>
            </w:r>
          </w:p>
        </w:tc>
        <w:tc>
          <w:tcPr>
            <w:tcW w:w="1342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Partly</w:t>
            </w:r>
          </w:p>
        </w:tc>
        <w:tc>
          <w:tcPr>
            <w:tcW w:w="1417" w:type="dxa"/>
            <w:shd w:val="clear" w:color="auto" w:fill="E6E6E6"/>
          </w:tcPr>
          <w:p w:rsidR="00E87C31" w:rsidRPr="0055644B" w:rsidRDefault="0055644B" w:rsidP="00E87C31">
            <w:pPr>
              <w:pStyle w:val="TableTextLeft"/>
            </w:pPr>
            <w:r w:rsidRPr="0055644B">
              <w:t>See ‘other comments’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2.7 </w:t>
            </w:r>
          </w:p>
        </w:tc>
        <w:tc>
          <w:tcPr>
            <w:tcW w:w="5012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Are the estimates of resource use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E87C31" w:rsidRPr="00157199" w:rsidRDefault="004C13B3" w:rsidP="00E87C31">
            <w:pPr>
              <w:pStyle w:val="TableTextLeft"/>
            </w:pPr>
            <w:r>
              <w:t>Partly</w:t>
            </w:r>
          </w:p>
        </w:tc>
        <w:tc>
          <w:tcPr>
            <w:tcW w:w="1417" w:type="dxa"/>
            <w:shd w:val="clear" w:color="auto" w:fill="E6E6E6"/>
          </w:tcPr>
          <w:p w:rsidR="00E87C31" w:rsidRPr="00157199" w:rsidRDefault="00157199" w:rsidP="00E87C31">
            <w:pPr>
              <w:pStyle w:val="TableTextLeft"/>
            </w:pPr>
            <w:r w:rsidRPr="00157199">
              <w:t>RCT,  N=152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2.8 </w:t>
            </w:r>
          </w:p>
        </w:tc>
        <w:tc>
          <w:tcPr>
            <w:tcW w:w="5012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Are the unit costs of resources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E87C31" w:rsidRPr="00157199" w:rsidRDefault="00157199" w:rsidP="00E87C31">
            <w:pPr>
              <w:pStyle w:val="TableTextLeft"/>
            </w:pPr>
            <w:r w:rsidRPr="00157199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157199" w:rsidRDefault="00157199" w:rsidP="00E87C31">
            <w:pPr>
              <w:pStyle w:val="TableTextLeft"/>
            </w:pPr>
            <w:r w:rsidRPr="00157199">
              <w:t>National sources</w:t>
            </w: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2.9 </w:t>
            </w:r>
          </w:p>
        </w:tc>
        <w:tc>
          <w:tcPr>
            <w:tcW w:w="5012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Is an appropriate incremental analysis presented or can it be calculated from the data? </w:t>
            </w:r>
          </w:p>
        </w:tc>
        <w:tc>
          <w:tcPr>
            <w:tcW w:w="1342" w:type="dxa"/>
            <w:shd w:val="clear" w:color="auto" w:fill="E6E6E6"/>
          </w:tcPr>
          <w:p w:rsidR="00E87C31" w:rsidRPr="00157199" w:rsidRDefault="00FA674C" w:rsidP="00E87C31">
            <w:pPr>
              <w:pStyle w:val="TableTextLeft"/>
            </w:pPr>
            <w:r w:rsidRPr="00157199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157199" w:rsidRDefault="00E87C31" w:rsidP="00157199">
            <w:pPr>
              <w:pStyle w:val="TableTextLeft"/>
            </w:pP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>2.10</w:t>
            </w:r>
          </w:p>
        </w:tc>
        <w:tc>
          <w:tcPr>
            <w:tcW w:w="5012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>Are all important parameters whose values are uncertain subjected to appropriate sensitivity analysis?</w:t>
            </w:r>
          </w:p>
        </w:tc>
        <w:tc>
          <w:tcPr>
            <w:tcW w:w="1342" w:type="dxa"/>
            <w:shd w:val="clear" w:color="auto" w:fill="E6E6E6"/>
          </w:tcPr>
          <w:p w:rsidR="00E87C31" w:rsidRPr="00157199" w:rsidRDefault="00157199" w:rsidP="00E87C31">
            <w:pPr>
              <w:pStyle w:val="TableTextLeft"/>
            </w:pPr>
            <w:r w:rsidRPr="00157199">
              <w:t>Yes</w:t>
            </w:r>
          </w:p>
        </w:tc>
        <w:tc>
          <w:tcPr>
            <w:tcW w:w="1417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</w:p>
        </w:tc>
      </w:tr>
      <w:tr w:rsidR="00E87C31" w:rsidRPr="00E87C31" w:rsidTr="00E87C31">
        <w:tc>
          <w:tcPr>
            <w:tcW w:w="626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>2.11</w:t>
            </w:r>
          </w:p>
        </w:tc>
        <w:tc>
          <w:tcPr>
            <w:tcW w:w="5012" w:type="dxa"/>
            <w:shd w:val="clear" w:color="auto" w:fill="E6E6E6"/>
          </w:tcPr>
          <w:p w:rsidR="00E87C31" w:rsidRPr="00157199" w:rsidRDefault="00157199" w:rsidP="00157199">
            <w:pPr>
              <w:pStyle w:val="TableTextLeft"/>
            </w:pPr>
            <w:r w:rsidRPr="00157199">
              <w:t>Is there any</w:t>
            </w:r>
            <w:r w:rsidR="00E87C31" w:rsidRPr="00157199">
              <w:t xml:space="preserve"> potential conflict of interest?</w:t>
            </w:r>
          </w:p>
        </w:tc>
        <w:tc>
          <w:tcPr>
            <w:tcW w:w="1342" w:type="dxa"/>
            <w:shd w:val="clear" w:color="auto" w:fill="E6E6E6"/>
          </w:tcPr>
          <w:p w:rsidR="00E87C31" w:rsidRPr="00157199" w:rsidRDefault="00157199" w:rsidP="00E87C31">
            <w:pPr>
              <w:pStyle w:val="TableTextLeft"/>
            </w:pPr>
            <w:r w:rsidRPr="00157199">
              <w:t>No</w:t>
            </w:r>
          </w:p>
        </w:tc>
        <w:tc>
          <w:tcPr>
            <w:tcW w:w="1417" w:type="dxa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</w:p>
        </w:tc>
      </w:tr>
      <w:tr w:rsidR="00E87C31" w:rsidRPr="00E87C31" w:rsidTr="00E87C31">
        <w:tc>
          <w:tcPr>
            <w:tcW w:w="8397" w:type="dxa"/>
            <w:gridSpan w:val="4"/>
            <w:shd w:val="clear" w:color="auto" w:fill="E6E6E6"/>
          </w:tcPr>
          <w:p w:rsidR="00E87C31" w:rsidRPr="00157199" w:rsidRDefault="00E87C31" w:rsidP="00E87C31">
            <w:pPr>
              <w:pStyle w:val="TableTextLeft"/>
            </w:pPr>
            <w:r w:rsidRPr="00157199">
              <w:t xml:space="preserve">2.12 </w:t>
            </w:r>
            <w:r w:rsidR="00FA674C" w:rsidRPr="00157199">
              <w:t xml:space="preserve">Overall assessment: </w:t>
            </w:r>
            <w:r w:rsidR="00157199" w:rsidRPr="009F4F9B">
              <w:rPr>
                <w:b/>
              </w:rPr>
              <w:t xml:space="preserve">potentially </w:t>
            </w:r>
            <w:r w:rsidRPr="009F4F9B">
              <w:rPr>
                <w:b/>
              </w:rPr>
              <w:t>serious limitations</w:t>
            </w:r>
            <w:r w:rsidRPr="00157199">
              <w:t xml:space="preserve"> </w:t>
            </w:r>
          </w:p>
        </w:tc>
      </w:tr>
      <w:tr w:rsidR="00E87C31" w:rsidRPr="00E87C31" w:rsidTr="00E87C31">
        <w:tc>
          <w:tcPr>
            <w:tcW w:w="8397" w:type="dxa"/>
            <w:gridSpan w:val="4"/>
            <w:shd w:val="clear" w:color="auto" w:fill="E6E6E6"/>
          </w:tcPr>
          <w:p w:rsidR="00E87C31" w:rsidRPr="00157199" w:rsidRDefault="00E87C31" w:rsidP="00872A97">
            <w:pPr>
              <w:pStyle w:val="TableTextLeft"/>
            </w:pPr>
            <w:r w:rsidRPr="00157199">
              <w:t xml:space="preserve">Other comments: </w:t>
            </w:r>
            <w:r w:rsidR="00157199" w:rsidRPr="00157199">
              <w:t>only 65 (76.5%) of the health-check group received the intervention; also one person in the standard care group received the intervention; EQ-5D may not be directly relevant to people with learning disabilities; some measurements were based on proxy ratings, with different carers rating health between baseline and follow-up for some participants; secondary care costs not considered (apart from A&amp;E); small study sample (N=152)</w:t>
            </w:r>
          </w:p>
        </w:tc>
      </w:tr>
    </w:tbl>
    <w:p w:rsidR="00E87C31" w:rsidRDefault="00E87C31" w:rsidP="00E87C31">
      <w:pPr>
        <w:rPr>
          <w:lang w:val="en-US"/>
        </w:rPr>
      </w:pPr>
    </w:p>
    <w:p w:rsidR="00D1182D" w:rsidRDefault="00D1182D" w:rsidP="00E87C31">
      <w:pPr>
        <w:rPr>
          <w:lang w:val="en-US"/>
        </w:rPr>
      </w:pPr>
    </w:p>
    <w:p w:rsidR="00D1182D" w:rsidRDefault="00D1182D" w:rsidP="00E87C31">
      <w:pPr>
        <w:rPr>
          <w:lang w:val="en-US"/>
        </w:rPr>
      </w:pPr>
    </w:p>
    <w:p w:rsidR="00D1182D" w:rsidRDefault="00D1182D" w:rsidP="00E87C31">
      <w:pPr>
        <w:rPr>
          <w:lang w:val="en-US"/>
        </w:rPr>
      </w:pPr>
    </w:p>
    <w:tbl>
      <w:tblPr>
        <w:tblW w:w="8397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626"/>
        <w:gridCol w:w="5012"/>
        <w:gridCol w:w="1342"/>
        <w:gridCol w:w="1417"/>
      </w:tblGrid>
      <w:tr w:rsidR="003F6CCC" w:rsidRPr="00E87C31" w:rsidTr="005C5B81">
        <w:trPr>
          <w:tblHeader/>
        </w:trPr>
        <w:tc>
          <w:tcPr>
            <w:tcW w:w="8397" w:type="dxa"/>
            <w:gridSpan w:val="4"/>
            <w:shd w:val="clear" w:color="auto" w:fill="FDC74E"/>
            <w:vAlign w:val="bottom"/>
          </w:tcPr>
          <w:p w:rsidR="003F6CCC" w:rsidRPr="00E87C31" w:rsidRDefault="003F6CCC" w:rsidP="005C5B81">
            <w:pPr>
              <w:pStyle w:val="TableHeadingLeft"/>
            </w:pPr>
            <w:r w:rsidRPr="00E87C31">
              <w:t xml:space="preserve">Study: </w:t>
            </w:r>
            <w:r w:rsidRPr="003F6CCC">
              <w:t>Gordon LG, Holden L, Ware RS, Taylor MT, Lennox NG (2012) Comprehensive health assessments for adults with intellectual disability living in the community - weighing up the costs and benefits. Australian Family Physician 41(12), 969-972.</w:t>
            </w:r>
          </w:p>
        </w:tc>
      </w:tr>
      <w:tr w:rsidR="003F6CCC" w:rsidRPr="00E87C31" w:rsidTr="005C5B81">
        <w:tc>
          <w:tcPr>
            <w:tcW w:w="8397" w:type="dxa"/>
            <w:gridSpan w:val="4"/>
            <w:shd w:val="clear" w:color="auto" w:fill="E6E6E6"/>
          </w:tcPr>
          <w:p w:rsidR="003F6CCC" w:rsidRPr="00E87C31" w:rsidRDefault="003F6CCC" w:rsidP="005316DB">
            <w:pPr>
              <w:pStyle w:val="TableHeadingLeft"/>
            </w:pPr>
            <w:r w:rsidRPr="00E87C31">
              <w:t xml:space="preserve">Economic Question: </w:t>
            </w:r>
            <w:r>
              <w:t xml:space="preserve">Health checks versus treatment as usual for </w:t>
            </w:r>
            <w:r w:rsidR="005316DB">
              <w:t>adults</w:t>
            </w:r>
            <w:r>
              <w:t xml:space="preserve"> with learning disabilities</w:t>
            </w:r>
          </w:p>
        </w:tc>
      </w:tr>
      <w:tr w:rsidR="003F6CCC" w:rsidRPr="00E87C31" w:rsidTr="005C5B81">
        <w:tc>
          <w:tcPr>
            <w:tcW w:w="5638" w:type="dxa"/>
            <w:gridSpan w:val="2"/>
            <w:shd w:val="clear" w:color="auto" w:fill="E6E6E6"/>
          </w:tcPr>
          <w:p w:rsidR="003F6CCC" w:rsidRPr="00E87C31" w:rsidRDefault="003F6CCC" w:rsidP="005C5B81">
            <w:pPr>
              <w:pStyle w:val="TableHeadingLeft"/>
            </w:pPr>
            <w:r w:rsidRPr="00E87C31">
              <w:t xml:space="preserve">Section 1: Applicability </w:t>
            </w:r>
            <w:r>
              <w:t>(relevance to specific</w:t>
            </w:r>
            <w:r w:rsidRPr="00E87C31">
              <w:t xml:space="preserve"> review question and the NICE reference case)</w:t>
            </w:r>
          </w:p>
        </w:tc>
        <w:tc>
          <w:tcPr>
            <w:tcW w:w="1342" w:type="dxa"/>
            <w:shd w:val="clear" w:color="auto" w:fill="E6E6E6"/>
          </w:tcPr>
          <w:p w:rsidR="003F6CCC" w:rsidRPr="00E87C31" w:rsidRDefault="003F6CCC" w:rsidP="005C5B81">
            <w:pPr>
              <w:pStyle w:val="TableHeadingLeft"/>
            </w:pPr>
            <w:r w:rsidRPr="00E87C31"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3F6CCC" w:rsidRPr="00E87C31" w:rsidRDefault="003F6CCC" w:rsidP="005C5B81">
            <w:pPr>
              <w:pStyle w:val="TableHeadingLeft"/>
            </w:pPr>
            <w:r w:rsidRPr="00E87C31">
              <w:t xml:space="preserve">Comments 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670CFD" w:rsidRDefault="003F6CCC" w:rsidP="005C5B81">
            <w:pPr>
              <w:pStyle w:val="TableTextLeft"/>
            </w:pPr>
            <w:r w:rsidRPr="00670CFD">
              <w:t xml:space="preserve">1.1 </w:t>
            </w:r>
          </w:p>
        </w:tc>
        <w:tc>
          <w:tcPr>
            <w:tcW w:w="5012" w:type="dxa"/>
            <w:shd w:val="clear" w:color="auto" w:fill="E6E6E6"/>
          </w:tcPr>
          <w:p w:rsidR="003F6CCC" w:rsidRPr="00670CFD" w:rsidRDefault="003F6CCC" w:rsidP="005C5B81">
            <w:pPr>
              <w:pStyle w:val="TableTextLeft"/>
              <w:rPr>
                <w:color w:val="FF0000"/>
              </w:rPr>
            </w:pPr>
            <w:r w:rsidRPr="00662C60">
              <w:t>Is the study population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3F6CCC" w:rsidRPr="003F6CCC" w:rsidRDefault="003F6CCC" w:rsidP="005C5B81">
            <w:pPr>
              <w:pStyle w:val="TableTextLeft"/>
            </w:pPr>
            <w:r w:rsidRPr="003F6CCC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3F6CCC" w:rsidRDefault="003F6CCC" w:rsidP="005C5B81">
            <w:pPr>
              <w:pStyle w:val="TableTextLeft"/>
            </w:pPr>
            <w:r w:rsidRPr="003F6CCC">
              <w:t>Adults with learning disabilities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662C60" w:rsidRDefault="003F6CCC" w:rsidP="005C5B81">
            <w:pPr>
              <w:pStyle w:val="TableTextLeft"/>
            </w:pPr>
            <w:r w:rsidRPr="00662C60">
              <w:t xml:space="preserve">1.2 </w:t>
            </w:r>
          </w:p>
        </w:tc>
        <w:tc>
          <w:tcPr>
            <w:tcW w:w="5012" w:type="dxa"/>
            <w:shd w:val="clear" w:color="auto" w:fill="E6E6E6"/>
          </w:tcPr>
          <w:p w:rsidR="003F6CCC" w:rsidRPr="00662C60" w:rsidRDefault="003F6CCC" w:rsidP="005C5B81">
            <w:pPr>
              <w:pStyle w:val="TableTextLeft"/>
            </w:pPr>
            <w:r w:rsidRPr="00662C60">
              <w:t>Are the interventions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3F6CCC" w:rsidRPr="003F6CCC" w:rsidRDefault="003F6CCC" w:rsidP="005C5B81">
            <w:pPr>
              <w:pStyle w:val="TableTextLeft"/>
            </w:pPr>
            <w:r w:rsidRPr="003F6CCC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3F6CCC" w:rsidRDefault="003F6CCC" w:rsidP="005C5B81">
            <w:pPr>
              <w:pStyle w:val="TableTextLeft"/>
            </w:pP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670CFD" w:rsidRDefault="003F6CCC" w:rsidP="005C5B81">
            <w:pPr>
              <w:pStyle w:val="TableTextLeft"/>
            </w:pPr>
            <w:r w:rsidRPr="00670CFD">
              <w:t xml:space="preserve">1.3 </w:t>
            </w:r>
          </w:p>
        </w:tc>
        <w:tc>
          <w:tcPr>
            <w:tcW w:w="501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Is the system in which the study was conducted sufficiently similar to the current UK context?</w:t>
            </w:r>
          </w:p>
        </w:tc>
        <w:tc>
          <w:tcPr>
            <w:tcW w:w="1342" w:type="dxa"/>
            <w:shd w:val="clear" w:color="auto" w:fill="E6E6E6"/>
          </w:tcPr>
          <w:p w:rsidR="003F6CCC" w:rsidRPr="009A4F05" w:rsidRDefault="009A4F05" w:rsidP="005C5B81">
            <w:pPr>
              <w:pStyle w:val="TableTextLeft"/>
            </w:pPr>
            <w:r w:rsidRPr="009A4F05">
              <w:t>Partly</w:t>
            </w:r>
          </w:p>
        </w:tc>
        <w:tc>
          <w:tcPr>
            <w:tcW w:w="1417" w:type="dxa"/>
            <w:shd w:val="clear" w:color="auto" w:fill="E6E6E6"/>
          </w:tcPr>
          <w:p w:rsidR="003F6CCC" w:rsidRPr="009A4F05" w:rsidRDefault="009A4F05" w:rsidP="009A4F05">
            <w:pPr>
              <w:pStyle w:val="TableTextLeft"/>
            </w:pPr>
            <w:r w:rsidRPr="009A4F05">
              <w:t>Australian</w:t>
            </w:r>
            <w:r w:rsidR="003F6CCC" w:rsidRPr="009A4F05">
              <w:t xml:space="preserve"> study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670CFD" w:rsidRDefault="003F6CCC" w:rsidP="005C5B81">
            <w:pPr>
              <w:pStyle w:val="TableTextLeft"/>
            </w:pPr>
            <w:r w:rsidRPr="00670CFD">
              <w:t xml:space="preserve">1.4 </w:t>
            </w:r>
          </w:p>
        </w:tc>
        <w:tc>
          <w:tcPr>
            <w:tcW w:w="501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Are the perspectives clearly stated and are they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9A4F05" w:rsidRDefault="009A4F05" w:rsidP="009A4F05">
            <w:pPr>
              <w:pStyle w:val="TableTextLeft"/>
            </w:pPr>
            <w:r w:rsidRPr="009A4F05">
              <w:t>Public healthcare system</w:t>
            </w:r>
          </w:p>
        </w:tc>
      </w:tr>
      <w:tr w:rsidR="00755796" w:rsidRPr="00E87C31" w:rsidTr="005C5B81">
        <w:tc>
          <w:tcPr>
            <w:tcW w:w="626" w:type="dxa"/>
            <w:shd w:val="clear" w:color="auto" w:fill="E6E6E6"/>
          </w:tcPr>
          <w:p w:rsidR="00755796" w:rsidRPr="00670CFD" w:rsidRDefault="00755796" w:rsidP="00755796">
            <w:pPr>
              <w:pStyle w:val="TableTextLeft"/>
            </w:pPr>
            <w:r w:rsidRPr="00670CFD">
              <w:t xml:space="preserve">1.5 </w:t>
            </w:r>
          </w:p>
        </w:tc>
        <w:tc>
          <w:tcPr>
            <w:tcW w:w="5012" w:type="dxa"/>
            <w:shd w:val="clear" w:color="auto" w:fill="E6E6E6"/>
          </w:tcPr>
          <w:p w:rsidR="00755796" w:rsidRPr="009A4F05" w:rsidRDefault="00755796" w:rsidP="00755796">
            <w:pPr>
              <w:pStyle w:val="TableTextLeft"/>
            </w:pPr>
            <w:r w:rsidRPr="009A4F05">
              <w:t>Are all direct effects on individuals included, and are all other effects included where they are material?</w:t>
            </w:r>
          </w:p>
        </w:tc>
        <w:tc>
          <w:tcPr>
            <w:tcW w:w="1342" w:type="dxa"/>
            <w:shd w:val="clear" w:color="auto" w:fill="E6E6E6"/>
          </w:tcPr>
          <w:p w:rsidR="00755796" w:rsidRPr="00560322" w:rsidRDefault="00755796" w:rsidP="00755796">
            <w:pPr>
              <w:pStyle w:val="TableTextLeft"/>
            </w:pPr>
            <w:r>
              <w:t>Partly</w:t>
            </w:r>
          </w:p>
        </w:tc>
        <w:tc>
          <w:tcPr>
            <w:tcW w:w="1417" w:type="dxa"/>
            <w:shd w:val="clear" w:color="auto" w:fill="E6E6E6"/>
          </w:tcPr>
          <w:p w:rsidR="00755796" w:rsidRPr="00560322" w:rsidRDefault="00755796" w:rsidP="00755796">
            <w:pPr>
              <w:pStyle w:val="TableTextLeft"/>
            </w:pPr>
            <w:r>
              <w:t>Effect on mental health not considered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670CFD" w:rsidRDefault="003F6CCC" w:rsidP="005C5B81">
            <w:pPr>
              <w:pStyle w:val="TableTextLeft"/>
            </w:pPr>
            <w:r w:rsidRPr="00670CFD">
              <w:t xml:space="preserve">1.6 </w:t>
            </w:r>
          </w:p>
        </w:tc>
        <w:tc>
          <w:tcPr>
            <w:tcW w:w="501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Are all future costs and outcomes discounted appropriately?</w:t>
            </w:r>
          </w:p>
        </w:tc>
        <w:tc>
          <w:tcPr>
            <w:tcW w:w="134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NA</w:t>
            </w:r>
          </w:p>
        </w:tc>
        <w:tc>
          <w:tcPr>
            <w:tcW w:w="1417" w:type="dxa"/>
            <w:shd w:val="clear" w:color="auto" w:fill="E6E6E6"/>
          </w:tcPr>
          <w:p w:rsidR="003F6CCC" w:rsidRPr="009A4F05" w:rsidRDefault="009A4F05" w:rsidP="005C5B81">
            <w:pPr>
              <w:pStyle w:val="TableTextLeft"/>
            </w:pPr>
            <w:r w:rsidRPr="009A4F05">
              <w:t>Time horizon 12</w:t>
            </w:r>
            <w:r w:rsidR="003F6CCC" w:rsidRPr="009A4F05">
              <w:t xml:space="preserve"> months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 xml:space="preserve">1.7 </w:t>
            </w:r>
          </w:p>
        </w:tc>
        <w:tc>
          <w:tcPr>
            <w:tcW w:w="501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Is QALY used as an outcome, and was it derived using NICE’s preferred methods? If not, describe rationale and outcomes used in line with analytical perspectives taken (item 1.4 above).</w:t>
            </w:r>
          </w:p>
        </w:tc>
        <w:tc>
          <w:tcPr>
            <w:tcW w:w="1342" w:type="dxa"/>
            <w:shd w:val="clear" w:color="auto" w:fill="E6E6E6"/>
          </w:tcPr>
          <w:p w:rsidR="003F6CCC" w:rsidRPr="009A4F05" w:rsidRDefault="009A4F05" w:rsidP="005C5B81">
            <w:pPr>
              <w:pStyle w:val="TableTextLeft"/>
            </w:pPr>
            <w:r w:rsidRPr="009A4F05">
              <w:t>No</w:t>
            </w:r>
          </w:p>
        </w:tc>
        <w:tc>
          <w:tcPr>
            <w:tcW w:w="1417" w:type="dxa"/>
            <w:shd w:val="clear" w:color="auto" w:fill="E6E6E6"/>
          </w:tcPr>
          <w:p w:rsidR="003F6CCC" w:rsidRPr="009A4F05" w:rsidRDefault="009A4F05" w:rsidP="005C5B81">
            <w:pPr>
              <w:pStyle w:val="TableTextLeft"/>
            </w:pPr>
            <w:r w:rsidRPr="009A4F05">
              <w:t>Tests and immunization rates measured, relevant to intervention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 xml:space="preserve">1.8 </w:t>
            </w:r>
          </w:p>
        </w:tc>
        <w:tc>
          <w:tcPr>
            <w:tcW w:w="501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Are costs and outcomes from other sectors fully and appropriately measured and valued?</w:t>
            </w:r>
          </w:p>
        </w:tc>
        <w:tc>
          <w:tcPr>
            <w:tcW w:w="1342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>NA</w:t>
            </w:r>
          </w:p>
        </w:tc>
        <w:tc>
          <w:tcPr>
            <w:tcW w:w="1417" w:type="dxa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</w:p>
        </w:tc>
      </w:tr>
      <w:tr w:rsidR="003F6CCC" w:rsidRPr="00E87C31" w:rsidTr="005C5B81">
        <w:tc>
          <w:tcPr>
            <w:tcW w:w="8397" w:type="dxa"/>
            <w:gridSpan w:val="4"/>
            <w:shd w:val="clear" w:color="auto" w:fill="E6E6E6"/>
          </w:tcPr>
          <w:p w:rsidR="003F6CCC" w:rsidRPr="009A4F05" w:rsidRDefault="003F6CCC" w:rsidP="005C5B81">
            <w:pPr>
              <w:pStyle w:val="TableTextLeft"/>
            </w:pPr>
            <w:r w:rsidRPr="009A4F05">
              <w:t xml:space="preserve">1.9 Overall judgement: </w:t>
            </w:r>
            <w:r w:rsidR="009A4F05" w:rsidRPr="009A4F05">
              <w:rPr>
                <w:b/>
              </w:rPr>
              <w:t>Partially</w:t>
            </w:r>
            <w:r w:rsidRPr="009A4F05">
              <w:rPr>
                <w:b/>
              </w:rPr>
              <w:t xml:space="preserve"> applicable</w:t>
            </w:r>
          </w:p>
        </w:tc>
      </w:tr>
      <w:tr w:rsidR="003F6CCC" w:rsidRPr="00E87C31" w:rsidTr="005C5B81">
        <w:tc>
          <w:tcPr>
            <w:tcW w:w="8397" w:type="dxa"/>
            <w:gridSpan w:val="4"/>
            <w:shd w:val="clear" w:color="auto" w:fill="E6E6E6"/>
          </w:tcPr>
          <w:p w:rsidR="003F6CCC" w:rsidRPr="009A4F05" w:rsidRDefault="003F6CCC" w:rsidP="005C5B81">
            <w:pPr>
              <w:pStyle w:val="TableHeadingLeft"/>
              <w:rPr>
                <w:b w:val="0"/>
                <w:color w:val="auto"/>
              </w:rPr>
            </w:pPr>
            <w:r w:rsidRPr="009A4F05">
              <w:rPr>
                <w:b w:val="0"/>
                <w:color w:val="auto"/>
              </w:rPr>
              <w:t>Other comments: None</w:t>
            </w:r>
          </w:p>
        </w:tc>
      </w:tr>
      <w:tr w:rsidR="003F6CCC" w:rsidRPr="00E87C31" w:rsidTr="005C5B81">
        <w:tc>
          <w:tcPr>
            <w:tcW w:w="5638" w:type="dxa"/>
            <w:gridSpan w:val="2"/>
            <w:shd w:val="clear" w:color="auto" w:fill="E6E6E6"/>
          </w:tcPr>
          <w:p w:rsidR="003F6CCC" w:rsidRPr="009F4F9B" w:rsidRDefault="003F6CCC" w:rsidP="005C5B81">
            <w:pPr>
              <w:pStyle w:val="TableHeadingLeft"/>
              <w:rPr>
                <w:color w:val="auto"/>
              </w:rPr>
            </w:pPr>
            <w:r w:rsidRPr="009F4F9B">
              <w:rPr>
                <w:color w:val="auto"/>
              </w:rPr>
              <w:t xml:space="preserve">Section 2: Study limitations (level of methodological quality)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HeadingLeft"/>
              <w:rPr>
                <w:color w:val="auto"/>
              </w:rPr>
            </w:pPr>
            <w:r w:rsidRPr="009F4F9B">
              <w:rPr>
                <w:color w:val="auto"/>
              </w:rPr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3F6CCC" w:rsidP="005C5B81">
            <w:pPr>
              <w:pStyle w:val="TableHeadingLeft"/>
              <w:rPr>
                <w:color w:val="auto"/>
              </w:rPr>
            </w:pPr>
            <w:r w:rsidRPr="009F4F9B">
              <w:rPr>
                <w:color w:val="auto"/>
              </w:rPr>
              <w:t xml:space="preserve">Comments 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2.1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Does the model structure adequately reflect the nature of the topic under evaluation?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NA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RCT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2.2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Is the time horizon sufficiently long to reflect all important differences in costs and outcomes?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No 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9F4F9B" w:rsidP="005C5B81">
            <w:pPr>
              <w:pStyle w:val="TableTextLeft"/>
            </w:pPr>
            <w:r w:rsidRPr="009F4F9B">
              <w:t>12</w:t>
            </w:r>
            <w:r w:rsidR="003F6CCC" w:rsidRPr="009F4F9B">
              <w:t xml:space="preserve"> months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927A80" w:rsidRDefault="003F6CCC" w:rsidP="005C5B81">
            <w:pPr>
              <w:pStyle w:val="TableTextLeft"/>
            </w:pPr>
            <w:r w:rsidRPr="00927A80">
              <w:t xml:space="preserve">2.3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Are all important and relevant outcomes included?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1D282C" w:rsidP="005C5B81">
            <w:pPr>
              <w:pStyle w:val="TableTextLeft"/>
            </w:pPr>
            <w:r>
              <w:t xml:space="preserve">Partly 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1D282C" w:rsidP="001D282C">
            <w:pPr>
              <w:pStyle w:val="TableTextLeft"/>
            </w:pPr>
            <w:r w:rsidRPr="001D282C">
              <w:t xml:space="preserve">Tests and immunization rates measured, </w:t>
            </w:r>
            <w:r>
              <w:t xml:space="preserve">no </w:t>
            </w:r>
            <w:r w:rsidR="00B632E1">
              <w:t>HR</w:t>
            </w:r>
            <w:r>
              <w:t>QoL</w:t>
            </w:r>
            <w:r w:rsidR="00755796">
              <w:t xml:space="preserve"> or impact on mental health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55644B" w:rsidRDefault="003F6CCC" w:rsidP="005C5B81">
            <w:pPr>
              <w:pStyle w:val="TableTextLeft"/>
            </w:pPr>
            <w:r w:rsidRPr="0055644B">
              <w:t xml:space="preserve">2.4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Are the estimates of baseline outcomes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Partly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9F4F9B" w:rsidP="005C5B81">
            <w:pPr>
              <w:pStyle w:val="TableTextLeft"/>
            </w:pPr>
            <w:r w:rsidRPr="009F4F9B">
              <w:t>RCT,  N=24</w:t>
            </w:r>
            <w:r w:rsidR="003F6CCC" w:rsidRPr="009F4F9B">
              <w:t>2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55644B" w:rsidRDefault="003F6CCC" w:rsidP="005C5B81">
            <w:pPr>
              <w:pStyle w:val="TableTextLeft"/>
            </w:pPr>
            <w:r w:rsidRPr="0055644B">
              <w:t xml:space="preserve">2.5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Are the estimates of relative intervention effects from the best available source?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RCT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55644B" w:rsidRDefault="003F6CCC" w:rsidP="005C5B81">
            <w:pPr>
              <w:pStyle w:val="TableTextLeft"/>
            </w:pPr>
            <w:r w:rsidRPr="0055644B">
              <w:t xml:space="preserve">2.6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Are all important and relevant costs included?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Partly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See ‘other comments’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157199" w:rsidRDefault="003F6CCC" w:rsidP="005C5B81">
            <w:pPr>
              <w:pStyle w:val="TableTextLeft"/>
            </w:pPr>
            <w:r w:rsidRPr="00157199">
              <w:t xml:space="preserve">2.7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Are the estimates of resource use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4C13B3" w:rsidP="005C5B81">
            <w:pPr>
              <w:pStyle w:val="TableTextLeft"/>
            </w:pPr>
            <w:r>
              <w:t>Partly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9F4F9B" w:rsidP="005C5B81">
            <w:pPr>
              <w:pStyle w:val="TableTextLeft"/>
            </w:pPr>
            <w:r w:rsidRPr="009F4F9B">
              <w:t>RCT,  N=24</w:t>
            </w:r>
            <w:r w:rsidR="003F6CCC" w:rsidRPr="009F4F9B">
              <w:t>2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157199" w:rsidRDefault="003F6CCC" w:rsidP="005C5B81">
            <w:pPr>
              <w:pStyle w:val="TableTextLeft"/>
            </w:pPr>
            <w:r w:rsidRPr="00157199">
              <w:t xml:space="preserve">2.8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Are the unit costs of resources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National sources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157199" w:rsidRDefault="003F6CCC" w:rsidP="005C5B81">
            <w:pPr>
              <w:pStyle w:val="TableTextLeft"/>
            </w:pPr>
            <w:r w:rsidRPr="00157199">
              <w:t xml:space="preserve">2.9 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Is an appropriate incremental analysis presented or can it be calculated from the data? 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157199" w:rsidRDefault="003F6CCC" w:rsidP="005C5B81">
            <w:pPr>
              <w:pStyle w:val="TableTextLeft"/>
            </w:pPr>
            <w:r w:rsidRPr="00157199">
              <w:t>2.10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Are all important parameters whose values are uncertain subjected to appropriate sensitivity analysis?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Yes</w:t>
            </w:r>
          </w:p>
        </w:tc>
        <w:tc>
          <w:tcPr>
            <w:tcW w:w="1417" w:type="dxa"/>
            <w:shd w:val="clear" w:color="auto" w:fill="E6E6E6"/>
          </w:tcPr>
          <w:p w:rsidR="003F6CCC" w:rsidRPr="009F4F9B" w:rsidRDefault="009F4F9B" w:rsidP="005C5B81">
            <w:pPr>
              <w:pStyle w:val="TableTextLeft"/>
            </w:pPr>
            <w:r>
              <w:t>Statistical analysis conducted</w:t>
            </w:r>
          </w:p>
        </w:tc>
      </w:tr>
      <w:tr w:rsidR="003F6CCC" w:rsidRPr="00E87C31" w:rsidTr="005C5B81">
        <w:tc>
          <w:tcPr>
            <w:tcW w:w="626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2.11</w:t>
            </w:r>
          </w:p>
        </w:tc>
        <w:tc>
          <w:tcPr>
            <w:tcW w:w="501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Is there any potential conflict of interest?</w:t>
            </w:r>
          </w:p>
        </w:tc>
        <w:tc>
          <w:tcPr>
            <w:tcW w:w="1342" w:type="dxa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>No</w:t>
            </w:r>
          </w:p>
        </w:tc>
        <w:tc>
          <w:tcPr>
            <w:tcW w:w="1417" w:type="dxa"/>
            <w:shd w:val="clear" w:color="auto" w:fill="E6E6E6"/>
          </w:tcPr>
          <w:p w:rsidR="003F6CCC" w:rsidRPr="003F6CCC" w:rsidRDefault="003F6CCC" w:rsidP="005C5B81">
            <w:pPr>
              <w:pStyle w:val="TableTextLeft"/>
              <w:rPr>
                <w:color w:val="FF0000"/>
              </w:rPr>
            </w:pPr>
          </w:p>
        </w:tc>
      </w:tr>
      <w:tr w:rsidR="003F6CCC" w:rsidRPr="00E87C31" w:rsidTr="005C5B81">
        <w:tc>
          <w:tcPr>
            <w:tcW w:w="8397" w:type="dxa"/>
            <w:gridSpan w:val="4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2.12 Overall assessment: </w:t>
            </w:r>
            <w:r w:rsidRPr="009F4F9B">
              <w:rPr>
                <w:b/>
              </w:rPr>
              <w:t>potentially serious limitations</w:t>
            </w:r>
            <w:r w:rsidRPr="009F4F9B">
              <w:t xml:space="preserve"> </w:t>
            </w:r>
          </w:p>
        </w:tc>
      </w:tr>
      <w:tr w:rsidR="003F6CCC" w:rsidRPr="00E87C31" w:rsidTr="005C5B81">
        <w:tc>
          <w:tcPr>
            <w:tcW w:w="8397" w:type="dxa"/>
            <w:gridSpan w:val="4"/>
            <w:shd w:val="clear" w:color="auto" w:fill="E6E6E6"/>
          </w:tcPr>
          <w:p w:rsidR="003F6CCC" w:rsidRPr="009F4F9B" w:rsidRDefault="003F6CCC" w:rsidP="005C5B81">
            <w:pPr>
              <w:pStyle w:val="TableTextLeft"/>
            </w:pPr>
            <w:r w:rsidRPr="009F4F9B">
              <w:t xml:space="preserve">Other comments: </w:t>
            </w:r>
            <w:r w:rsidR="009F4F9B" w:rsidRPr="009F4F9B">
              <w:t>some medications and vaccines were potentially excluded from costings as they are not eligible for Pharmaceutical Benefits Scheme claims; secondary care costs were not measured; short time horizon</w:t>
            </w:r>
            <w:r w:rsidR="00755796">
              <w:t>; one service provider included</w:t>
            </w:r>
          </w:p>
        </w:tc>
      </w:tr>
    </w:tbl>
    <w:p w:rsidR="003F6CCC" w:rsidRDefault="003F6CCC" w:rsidP="00E87C31"/>
    <w:p w:rsidR="00D1182D" w:rsidRDefault="00D1182D" w:rsidP="00E87C31"/>
    <w:p w:rsidR="00D1182D" w:rsidRDefault="00D1182D" w:rsidP="00E87C31"/>
    <w:p w:rsidR="00D1182D" w:rsidRPr="003F6CCC" w:rsidRDefault="00D1182D" w:rsidP="00E87C31"/>
    <w:tbl>
      <w:tblPr>
        <w:tblW w:w="8397" w:type="dxa"/>
        <w:tblInd w:w="108" w:type="dxa"/>
        <w:tblBorders>
          <w:top w:val="single" w:sz="6" w:space="0" w:color="FFFFFF"/>
          <w:bottom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626"/>
        <w:gridCol w:w="5012"/>
        <w:gridCol w:w="1342"/>
        <w:gridCol w:w="1417"/>
      </w:tblGrid>
      <w:tr w:rsidR="00CA58D0" w:rsidRPr="00E87C31" w:rsidTr="005C5B81">
        <w:trPr>
          <w:tblHeader/>
        </w:trPr>
        <w:tc>
          <w:tcPr>
            <w:tcW w:w="8397" w:type="dxa"/>
            <w:gridSpan w:val="4"/>
            <w:shd w:val="clear" w:color="auto" w:fill="FDC74E"/>
            <w:vAlign w:val="bottom"/>
          </w:tcPr>
          <w:p w:rsidR="00CA58D0" w:rsidRPr="00E87C31" w:rsidRDefault="00CA58D0" w:rsidP="005C5B81">
            <w:pPr>
              <w:pStyle w:val="TableHeadingLeft"/>
            </w:pPr>
            <w:r w:rsidRPr="00E87C31">
              <w:t xml:space="preserve">Study: </w:t>
            </w:r>
            <w:r w:rsidRPr="00CA58D0">
              <w:t>Romeo R, Knapp M, Morrison J, Melville C, Allan L, Finlayson J, Cooper SA (2009) Cost estimation of a health-check intervention for adults with intellectual disabilities in the UK. Journal of Intellectual Disability Research, 53(5), 426-39.</w:t>
            </w:r>
          </w:p>
        </w:tc>
      </w:tr>
      <w:tr w:rsidR="00CA58D0" w:rsidRPr="00E87C31" w:rsidTr="005C5B81">
        <w:tc>
          <w:tcPr>
            <w:tcW w:w="8397" w:type="dxa"/>
            <w:gridSpan w:val="4"/>
            <w:shd w:val="clear" w:color="auto" w:fill="E6E6E6"/>
          </w:tcPr>
          <w:p w:rsidR="00CA58D0" w:rsidRPr="00E87C31" w:rsidRDefault="00CA58D0" w:rsidP="005316DB">
            <w:pPr>
              <w:pStyle w:val="TableHeadingLeft"/>
            </w:pPr>
            <w:r w:rsidRPr="00E87C31">
              <w:t xml:space="preserve">Economic Question: </w:t>
            </w:r>
            <w:r>
              <w:t xml:space="preserve">Health checks versus treatment as usual for </w:t>
            </w:r>
            <w:r w:rsidR="005316DB">
              <w:t>adults</w:t>
            </w:r>
            <w:r>
              <w:t xml:space="preserve"> with learning disabilities</w:t>
            </w:r>
          </w:p>
        </w:tc>
      </w:tr>
      <w:tr w:rsidR="00CA58D0" w:rsidRPr="00E87C31" w:rsidTr="005C5B81">
        <w:tc>
          <w:tcPr>
            <w:tcW w:w="5638" w:type="dxa"/>
            <w:gridSpan w:val="2"/>
            <w:shd w:val="clear" w:color="auto" w:fill="E6E6E6"/>
          </w:tcPr>
          <w:p w:rsidR="00CA58D0" w:rsidRPr="00E87C31" w:rsidRDefault="00CA58D0" w:rsidP="005C5B81">
            <w:pPr>
              <w:pStyle w:val="TableHeadingLeft"/>
            </w:pPr>
            <w:r w:rsidRPr="00E87C31">
              <w:t xml:space="preserve">Section 1: Applicability </w:t>
            </w:r>
            <w:r>
              <w:t>(relevance to specific</w:t>
            </w:r>
            <w:r w:rsidRPr="00E87C31">
              <w:t xml:space="preserve"> review question and the NICE reference case)</w:t>
            </w:r>
          </w:p>
        </w:tc>
        <w:tc>
          <w:tcPr>
            <w:tcW w:w="1342" w:type="dxa"/>
            <w:shd w:val="clear" w:color="auto" w:fill="E6E6E6"/>
          </w:tcPr>
          <w:p w:rsidR="00CA58D0" w:rsidRPr="00E87C31" w:rsidRDefault="00CA58D0" w:rsidP="005C5B81">
            <w:pPr>
              <w:pStyle w:val="TableHeadingLeft"/>
            </w:pPr>
            <w:r w:rsidRPr="00E87C31"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CA58D0" w:rsidRPr="00E87C31" w:rsidRDefault="00CA58D0" w:rsidP="005C5B81">
            <w:pPr>
              <w:pStyle w:val="TableHeadingLeft"/>
            </w:pPr>
            <w:r w:rsidRPr="00E87C31">
              <w:t xml:space="preserve">Comments 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</w:pPr>
            <w:r w:rsidRPr="00670CFD">
              <w:t xml:space="preserve">1.1 </w:t>
            </w:r>
          </w:p>
        </w:tc>
        <w:tc>
          <w:tcPr>
            <w:tcW w:w="5012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  <w:rPr>
                <w:color w:val="FF0000"/>
              </w:rPr>
            </w:pPr>
            <w:r w:rsidRPr="00662C60">
              <w:t>Is the study population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  <w:rPr>
                <w:color w:val="FF0000"/>
              </w:rPr>
            </w:pPr>
            <w:r w:rsidRPr="00662C60">
              <w:t>Yes</w:t>
            </w:r>
          </w:p>
        </w:tc>
        <w:tc>
          <w:tcPr>
            <w:tcW w:w="1417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  <w:rPr>
                <w:color w:val="FF0000"/>
              </w:rPr>
            </w:pPr>
            <w:r w:rsidRPr="00662C60">
              <w:t>Adults with learning disabilities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662C60" w:rsidRDefault="00CA58D0" w:rsidP="005C5B81">
            <w:pPr>
              <w:pStyle w:val="TableTextLeft"/>
            </w:pPr>
            <w:r w:rsidRPr="00662C60">
              <w:t xml:space="preserve">1.2 </w:t>
            </w:r>
          </w:p>
        </w:tc>
        <w:tc>
          <w:tcPr>
            <w:tcW w:w="5012" w:type="dxa"/>
            <w:shd w:val="clear" w:color="auto" w:fill="E6E6E6"/>
          </w:tcPr>
          <w:p w:rsidR="00CA58D0" w:rsidRPr="00662C60" w:rsidRDefault="00CA58D0" w:rsidP="005C5B81">
            <w:pPr>
              <w:pStyle w:val="TableTextLeft"/>
            </w:pPr>
            <w:r w:rsidRPr="00662C60">
              <w:t>Are the interventions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CA58D0" w:rsidRPr="00662C60" w:rsidRDefault="00CA58D0" w:rsidP="005C5B81">
            <w:pPr>
              <w:pStyle w:val="TableTextLeft"/>
            </w:pPr>
            <w:r w:rsidRPr="00662C60">
              <w:t>Yes</w:t>
            </w:r>
          </w:p>
        </w:tc>
        <w:tc>
          <w:tcPr>
            <w:tcW w:w="1417" w:type="dxa"/>
            <w:shd w:val="clear" w:color="auto" w:fill="E6E6E6"/>
          </w:tcPr>
          <w:p w:rsidR="00CA58D0" w:rsidRPr="00662C60" w:rsidRDefault="00CA58D0" w:rsidP="005C5B81">
            <w:pPr>
              <w:pStyle w:val="TableTextLeft"/>
            </w:pP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</w:pPr>
            <w:r w:rsidRPr="00670CFD">
              <w:t xml:space="preserve">1.3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Is the system in which the study was conducted sufficiently similar to the current UK context?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Yes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UK study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</w:pPr>
            <w:r w:rsidRPr="00670CFD">
              <w:t xml:space="preserve">1.4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Are the perspectives clearly stated and are they appropriate for the review question?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ED445C" w:rsidP="005C5B81">
            <w:pPr>
              <w:pStyle w:val="TableTextLeft"/>
            </w:pPr>
            <w:r w:rsidRPr="00ED445C">
              <w:t>Partly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ED445C" w:rsidP="005C5B81">
            <w:pPr>
              <w:pStyle w:val="TableTextLeft"/>
            </w:pPr>
            <w:r w:rsidRPr="00ED445C">
              <w:t>Societal</w:t>
            </w:r>
          </w:p>
        </w:tc>
      </w:tr>
      <w:tr w:rsidR="00755796" w:rsidRPr="00E87C31" w:rsidTr="005C5B81">
        <w:tc>
          <w:tcPr>
            <w:tcW w:w="626" w:type="dxa"/>
            <w:shd w:val="clear" w:color="auto" w:fill="E6E6E6"/>
          </w:tcPr>
          <w:p w:rsidR="00755796" w:rsidRPr="00670CFD" w:rsidRDefault="00755796" w:rsidP="00755796">
            <w:pPr>
              <w:pStyle w:val="TableTextLeft"/>
            </w:pPr>
            <w:r w:rsidRPr="00670CFD">
              <w:t xml:space="preserve">1.5 </w:t>
            </w:r>
          </w:p>
        </w:tc>
        <w:tc>
          <w:tcPr>
            <w:tcW w:w="5012" w:type="dxa"/>
            <w:shd w:val="clear" w:color="auto" w:fill="E6E6E6"/>
          </w:tcPr>
          <w:p w:rsidR="00755796" w:rsidRPr="00ED445C" w:rsidRDefault="00755796" w:rsidP="00755796">
            <w:pPr>
              <w:pStyle w:val="TableTextLeft"/>
            </w:pPr>
            <w:r w:rsidRPr="00ED445C">
              <w:t>Are all direct effects on individuals included, and are all other effects included where they are material?</w:t>
            </w:r>
          </w:p>
        </w:tc>
        <w:tc>
          <w:tcPr>
            <w:tcW w:w="1342" w:type="dxa"/>
            <w:shd w:val="clear" w:color="auto" w:fill="E6E6E6"/>
          </w:tcPr>
          <w:p w:rsidR="00755796" w:rsidRPr="00560322" w:rsidRDefault="00755796" w:rsidP="00755796">
            <w:pPr>
              <w:pStyle w:val="TableTextLeft"/>
            </w:pPr>
            <w:r>
              <w:t>Partly</w:t>
            </w:r>
          </w:p>
        </w:tc>
        <w:tc>
          <w:tcPr>
            <w:tcW w:w="1417" w:type="dxa"/>
            <w:shd w:val="clear" w:color="auto" w:fill="E6E6E6"/>
          </w:tcPr>
          <w:p w:rsidR="00755796" w:rsidRPr="00560322" w:rsidRDefault="00755796" w:rsidP="00755796">
            <w:pPr>
              <w:pStyle w:val="TableTextLeft"/>
            </w:pPr>
            <w:r>
              <w:t>Effect on mental health not considered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</w:pPr>
            <w:r w:rsidRPr="00670CFD">
              <w:t xml:space="preserve">1.6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Are all future costs and outcomes discounted appropriately?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NA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ED445C" w:rsidP="005C5B81">
            <w:pPr>
              <w:pStyle w:val="TableTextLeft"/>
            </w:pPr>
            <w:r w:rsidRPr="00ED445C">
              <w:t>Time horizon 12</w:t>
            </w:r>
            <w:r w:rsidR="00CA58D0" w:rsidRPr="00ED445C">
              <w:t xml:space="preserve"> months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670CFD" w:rsidRDefault="00CA58D0" w:rsidP="005C5B81">
            <w:pPr>
              <w:pStyle w:val="TableTextLeft"/>
            </w:pPr>
            <w:r w:rsidRPr="00670CFD">
              <w:t xml:space="preserve">1.7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Is QALY used as an outcome, and was it derived using NICE’s preferred methods? If not, describe rationale and outcomes used in line with analytical perspectives taken (item 1.4 above).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ED445C" w:rsidP="005C5B81">
            <w:pPr>
              <w:pStyle w:val="TableTextLeft"/>
            </w:pPr>
            <w:r w:rsidRPr="00ED445C">
              <w:t>No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ED445C" w:rsidP="005C5B81">
            <w:pPr>
              <w:pStyle w:val="TableTextLeft"/>
            </w:pPr>
            <w:r w:rsidRPr="00ED445C">
              <w:t>Intermediate outcomes relating to detected and met health needs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5C3356" w:rsidRDefault="00CA58D0" w:rsidP="005C5B81">
            <w:pPr>
              <w:pStyle w:val="TableTextLeft"/>
            </w:pPr>
            <w:r w:rsidRPr="005C3356">
              <w:t xml:space="preserve">1.8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Are costs and outcomes from other sectors fully and appropriately measured and valued?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NA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</w:p>
        </w:tc>
      </w:tr>
      <w:tr w:rsidR="00CA58D0" w:rsidRPr="00E87C31" w:rsidTr="005C5B81">
        <w:tc>
          <w:tcPr>
            <w:tcW w:w="8397" w:type="dxa"/>
            <w:gridSpan w:val="4"/>
            <w:shd w:val="clear" w:color="auto" w:fill="E6E6E6"/>
          </w:tcPr>
          <w:p w:rsidR="00CA58D0" w:rsidRPr="005C3356" w:rsidRDefault="00CA58D0" w:rsidP="00916608">
            <w:pPr>
              <w:pStyle w:val="TableTextLeft"/>
            </w:pPr>
            <w:r w:rsidRPr="005C3356">
              <w:t xml:space="preserve">1.9 Overall judgement: </w:t>
            </w:r>
            <w:r w:rsidR="00916608">
              <w:rPr>
                <w:b/>
              </w:rPr>
              <w:t>Partially</w:t>
            </w:r>
            <w:r w:rsidRPr="005C3356">
              <w:rPr>
                <w:b/>
              </w:rPr>
              <w:t xml:space="preserve"> applicable</w:t>
            </w:r>
          </w:p>
        </w:tc>
      </w:tr>
      <w:tr w:rsidR="00CA58D0" w:rsidRPr="00E87C31" w:rsidTr="005C5B81">
        <w:tc>
          <w:tcPr>
            <w:tcW w:w="8397" w:type="dxa"/>
            <w:gridSpan w:val="4"/>
            <w:shd w:val="clear" w:color="auto" w:fill="E6E6E6"/>
          </w:tcPr>
          <w:p w:rsidR="00CA58D0" w:rsidRPr="005C3356" w:rsidRDefault="00CA58D0" w:rsidP="005C5B81">
            <w:pPr>
              <w:pStyle w:val="TableHeadingLeft"/>
              <w:rPr>
                <w:b w:val="0"/>
                <w:color w:val="auto"/>
              </w:rPr>
            </w:pPr>
            <w:r w:rsidRPr="005C3356">
              <w:rPr>
                <w:b w:val="0"/>
                <w:color w:val="auto"/>
              </w:rPr>
              <w:t xml:space="preserve">Other comments: </w:t>
            </w:r>
            <w:r w:rsidR="00ED445C" w:rsidRPr="00ED445C">
              <w:rPr>
                <w:b w:val="0"/>
                <w:color w:val="auto"/>
              </w:rPr>
              <w:t>no QALYs estimated but intervention dominant, so no further judgments required to assess cost effectiveness</w:t>
            </w:r>
          </w:p>
        </w:tc>
      </w:tr>
      <w:tr w:rsidR="00CA58D0" w:rsidRPr="00E87C31" w:rsidTr="005C5B81">
        <w:tc>
          <w:tcPr>
            <w:tcW w:w="5638" w:type="dxa"/>
            <w:gridSpan w:val="2"/>
            <w:shd w:val="clear" w:color="auto" w:fill="E6E6E6"/>
          </w:tcPr>
          <w:p w:rsidR="00CA58D0" w:rsidRPr="005C3356" w:rsidRDefault="00CA58D0" w:rsidP="005C5B8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Section 2: Study limitations (level of methodological quality) </w:t>
            </w:r>
          </w:p>
        </w:tc>
        <w:tc>
          <w:tcPr>
            <w:tcW w:w="1342" w:type="dxa"/>
            <w:shd w:val="clear" w:color="auto" w:fill="E6E6E6"/>
          </w:tcPr>
          <w:p w:rsidR="00CA58D0" w:rsidRPr="005C3356" w:rsidRDefault="00CA58D0" w:rsidP="005C5B8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Yes/ Partly/ No/Unclear/NA </w:t>
            </w:r>
          </w:p>
        </w:tc>
        <w:tc>
          <w:tcPr>
            <w:tcW w:w="1417" w:type="dxa"/>
            <w:shd w:val="clear" w:color="auto" w:fill="E6E6E6"/>
          </w:tcPr>
          <w:p w:rsidR="00CA58D0" w:rsidRPr="005C3356" w:rsidRDefault="00CA58D0" w:rsidP="005C5B81">
            <w:pPr>
              <w:pStyle w:val="TableHeadingLeft"/>
              <w:rPr>
                <w:color w:val="auto"/>
              </w:rPr>
            </w:pPr>
            <w:r w:rsidRPr="005C3356">
              <w:rPr>
                <w:color w:val="auto"/>
              </w:rPr>
              <w:t xml:space="preserve">Comments 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D968E8" w:rsidRDefault="00CA58D0" w:rsidP="005C5B81">
            <w:pPr>
              <w:pStyle w:val="TableTextLeft"/>
            </w:pPr>
            <w:r w:rsidRPr="00D968E8">
              <w:t xml:space="preserve">2.1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Does the model structure adequately reflect the nature of the topic under evaluation?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>NA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4C13B3" w:rsidP="005C5B81">
            <w:pPr>
              <w:pStyle w:val="TableTextLeft"/>
            </w:pPr>
            <w:r w:rsidRPr="004C13B3">
              <w:t>Cohort study with matched controls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927A80" w:rsidRDefault="00CA58D0" w:rsidP="005C5B81">
            <w:pPr>
              <w:pStyle w:val="TableTextLeft"/>
            </w:pPr>
            <w:r w:rsidRPr="00927A80">
              <w:t xml:space="preserve">2.2 </w:t>
            </w:r>
          </w:p>
        </w:tc>
        <w:tc>
          <w:tcPr>
            <w:tcW w:w="501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 xml:space="preserve">Is the time horizon sufficiently long to reflect all important differences in costs and outcomes? </w:t>
            </w:r>
          </w:p>
        </w:tc>
        <w:tc>
          <w:tcPr>
            <w:tcW w:w="1342" w:type="dxa"/>
            <w:shd w:val="clear" w:color="auto" w:fill="E6E6E6"/>
          </w:tcPr>
          <w:p w:rsidR="00CA58D0" w:rsidRPr="00ED445C" w:rsidRDefault="00CA58D0" w:rsidP="005C5B81">
            <w:pPr>
              <w:pStyle w:val="TableTextLeft"/>
            </w:pPr>
            <w:r w:rsidRPr="00ED445C">
              <w:t xml:space="preserve">No </w:t>
            </w:r>
          </w:p>
        </w:tc>
        <w:tc>
          <w:tcPr>
            <w:tcW w:w="1417" w:type="dxa"/>
            <w:shd w:val="clear" w:color="auto" w:fill="E6E6E6"/>
          </w:tcPr>
          <w:p w:rsidR="00CA58D0" w:rsidRPr="00ED445C" w:rsidRDefault="00ED445C" w:rsidP="005C5B81">
            <w:pPr>
              <w:pStyle w:val="TableTextLeft"/>
            </w:pPr>
            <w:r w:rsidRPr="00ED445C">
              <w:t>12</w:t>
            </w:r>
            <w:r w:rsidR="00CA58D0" w:rsidRPr="00ED445C">
              <w:t xml:space="preserve"> months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927A80" w:rsidRDefault="00CA58D0" w:rsidP="005C5B81">
            <w:pPr>
              <w:pStyle w:val="TableTextLeft"/>
            </w:pPr>
            <w:r w:rsidRPr="00927A80">
              <w:t xml:space="preserve">2.3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Are all important and relevant outcomes included? 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Partly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Intermediate outcomes relating to detected and met health needs</w:t>
            </w:r>
            <w:r w:rsidR="00755796">
              <w:t xml:space="preserve">; impact on mental health </w:t>
            </w:r>
            <w:r w:rsidR="00B632E1">
              <w:t xml:space="preserve">or HRQoL </w:t>
            </w:r>
            <w:r w:rsidR="00755796">
              <w:t>not considered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55644B" w:rsidRDefault="00CA58D0" w:rsidP="005C5B81">
            <w:pPr>
              <w:pStyle w:val="TableTextLeft"/>
            </w:pPr>
            <w:r w:rsidRPr="0055644B">
              <w:t xml:space="preserve">2.4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Are the estimates of baseline outcomes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Partly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Cohort study with matched controls,  N=100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55644B" w:rsidRDefault="00CA58D0" w:rsidP="005C5B81">
            <w:pPr>
              <w:pStyle w:val="TableTextLeft"/>
            </w:pPr>
            <w:r w:rsidRPr="0055644B">
              <w:t xml:space="preserve">2.5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Are the estimates of relative intervention effects from the best available source?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Partly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Cohort study with matched controls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55644B" w:rsidRDefault="00CA58D0" w:rsidP="005C5B81">
            <w:pPr>
              <w:pStyle w:val="TableTextLeft"/>
            </w:pPr>
            <w:r w:rsidRPr="0055644B">
              <w:t xml:space="preserve">2.6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Are all important and relevant costs included? 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4C13B3" w:rsidP="004C13B3">
            <w:pPr>
              <w:pStyle w:val="TableTextLeft"/>
            </w:pPr>
            <w:r w:rsidRPr="004C13B3">
              <w:t>Yes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157199" w:rsidRDefault="00CA58D0" w:rsidP="005C5B81">
            <w:pPr>
              <w:pStyle w:val="TableTextLeft"/>
            </w:pPr>
            <w:r w:rsidRPr="00157199">
              <w:t xml:space="preserve">2.7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Are the estimates of resource use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Partly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4C13B3" w:rsidP="004C13B3">
            <w:pPr>
              <w:pStyle w:val="TableTextLeft"/>
            </w:pPr>
            <w:r w:rsidRPr="004C13B3">
              <w:t xml:space="preserve">Cohort study with matched controls, </w:t>
            </w:r>
            <w:r>
              <w:t>see ‘other comments’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157199" w:rsidRDefault="00CA58D0" w:rsidP="005C5B81">
            <w:pPr>
              <w:pStyle w:val="TableTextLeft"/>
            </w:pPr>
            <w:r w:rsidRPr="00157199">
              <w:t xml:space="preserve">2.8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Are the unit costs of resources from the best available source? 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Yes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National sources</w:t>
            </w:r>
            <w:r w:rsidR="004C13B3">
              <w:t xml:space="preserve"> &amp; further estimates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157199" w:rsidRDefault="00CA58D0" w:rsidP="005C5B81">
            <w:pPr>
              <w:pStyle w:val="TableTextLeft"/>
            </w:pPr>
            <w:r w:rsidRPr="00157199">
              <w:t xml:space="preserve">2.9 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Is an appropriate incremental analysis presented or can it be calculated from the data? 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NA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Cost consequence analysis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2.10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Are all important parameters whose values are uncertain subjected to appropriate sensitivity analysis?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Yes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4C13B3" w:rsidP="005C5B81">
            <w:pPr>
              <w:pStyle w:val="TableTextLeft"/>
            </w:pPr>
            <w:r w:rsidRPr="004C13B3">
              <w:t>Statistical analyses conducted</w:t>
            </w:r>
          </w:p>
        </w:tc>
      </w:tr>
      <w:tr w:rsidR="00CA58D0" w:rsidRPr="00E87C31" w:rsidTr="005C5B81">
        <w:tc>
          <w:tcPr>
            <w:tcW w:w="626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2.11</w:t>
            </w:r>
          </w:p>
        </w:tc>
        <w:tc>
          <w:tcPr>
            <w:tcW w:w="501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Is there any potential conflict of interest?</w:t>
            </w:r>
          </w:p>
        </w:tc>
        <w:tc>
          <w:tcPr>
            <w:tcW w:w="1342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>No</w:t>
            </w:r>
          </w:p>
        </w:tc>
        <w:tc>
          <w:tcPr>
            <w:tcW w:w="1417" w:type="dxa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</w:p>
        </w:tc>
      </w:tr>
      <w:tr w:rsidR="00CA58D0" w:rsidRPr="00E87C31" w:rsidTr="005C5B81">
        <w:tc>
          <w:tcPr>
            <w:tcW w:w="8397" w:type="dxa"/>
            <w:gridSpan w:val="4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2.12 Overall assessment: </w:t>
            </w:r>
            <w:r w:rsidRPr="004C13B3">
              <w:rPr>
                <w:b/>
              </w:rPr>
              <w:t>potentially serious limitations</w:t>
            </w:r>
            <w:r w:rsidRPr="004C13B3">
              <w:t xml:space="preserve"> </w:t>
            </w:r>
          </w:p>
        </w:tc>
      </w:tr>
      <w:tr w:rsidR="00CA58D0" w:rsidRPr="00E87C31" w:rsidTr="005C5B81">
        <w:tc>
          <w:tcPr>
            <w:tcW w:w="8397" w:type="dxa"/>
            <w:gridSpan w:val="4"/>
            <w:shd w:val="clear" w:color="auto" w:fill="E6E6E6"/>
          </w:tcPr>
          <w:p w:rsidR="00CA58D0" w:rsidRPr="004C13B3" w:rsidRDefault="00CA58D0" w:rsidP="005C5B81">
            <w:pPr>
              <w:pStyle w:val="TableTextLeft"/>
            </w:pPr>
            <w:r w:rsidRPr="004C13B3">
              <w:t xml:space="preserve">Other comments: </w:t>
            </w:r>
            <w:r w:rsidR="004C13B3" w:rsidRPr="004C13B3">
              <w:t>Participants matched with controls for age, gender and level of learning disability; costs collected prospectively for intervention group and retrospectively for control group; small study sample (N=100)</w:t>
            </w:r>
          </w:p>
        </w:tc>
      </w:tr>
    </w:tbl>
    <w:p w:rsidR="003F6CCC" w:rsidRDefault="003F6CCC" w:rsidP="00E87C31"/>
    <w:sectPr w:rsidR="003F6CCC" w:rsidSect="00AD3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FF" w:rsidRDefault="00A555FF" w:rsidP="00D23DC7">
      <w:pPr>
        <w:spacing w:before="0"/>
      </w:pPr>
      <w:r>
        <w:separator/>
      </w:r>
    </w:p>
  </w:endnote>
  <w:endnote w:type="continuationSeparator" w:id="0">
    <w:p w:rsidR="00A555FF" w:rsidRDefault="00A555FF" w:rsidP="00D23D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11" w:rsidRDefault="009435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1610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10FA2" w:rsidTr="006025FC">
      <w:tc>
        <w:tcPr>
          <w:tcW w:w="5000" w:type="pct"/>
        </w:tcPr>
        <w:p w:rsidR="00D10FA2" w:rsidRDefault="00D10FA2" w:rsidP="00670CFD">
          <w:pPr>
            <w:pStyle w:val="Footer"/>
          </w:pPr>
          <w:r>
            <w:t xml:space="preserve">Mental health problems and learning disabilities </w: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 ~Copyright </w:instrText>
          </w:r>
          <w:r>
            <w:fldChar w:fldCharType="separate"/>
          </w:r>
          <w:r w:rsidR="000F404C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= “Error*” “” “</w:instrText>
          </w:r>
          <w:fldSimple w:instr=" STYLEREF  ~Copyright ">
            <w:r>
              <w:rPr>
                <w:noProof/>
              </w:rPr>
              <w:instrText>opyright</w:instrText>
            </w:r>
          </w:fldSimple>
          <w:r>
            <w:instrText xml:space="preserve"> </w:instrText>
          </w:r>
          <w:r>
            <w:fldChar w:fldCharType="end"/>
          </w:r>
        </w:p>
      </w:tc>
    </w:tr>
  </w:tbl>
  <w:tbl>
    <w:tblPr>
      <w:tblStyle w:val="TableGrid"/>
      <w:tblpPr w:leftFromText="181" w:rightFromText="181" w:vertAnchor="page" w:horzAnchor="margin" w:tblpXSpec="center" w:tblpY="15877"/>
      <w:tblOverlap w:val="never"/>
      <w:tblW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</w:tblGrid>
    <w:tr w:rsidR="00D10FA2" w:rsidTr="00FD5E59">
      <w:tc>
        <w:tcPr>
          <w:tcW w:w="567" w:type="dxa"/>
        </w:tcPr>
        <w:p w:rsidR="00D10FA2" w:rsidRDefault="00D10FA2" w:rsidP="00FD5E59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F404C"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</w:tc>
    </w:tr>
  </w:tbl>
  <w:p w:rsidR="00D10FA2" w:rsidRDefault="00D10FA2" w:rsidP="00FD5E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11" w:rsidRDefault="00943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FF" w:rsidRDefault="00A555FF" w:rsidP="00D23DC7">
      <w:pPr>
        <w:spacing w:before="0"/>
      </w:pPr>
      <w:r>
        <w:separator/>
      </w:r>
    </w:p>
  </w:footnote>
  <w:footnote w:type="continuationSeparator" w:id="0">
    <w:p w:rsidR="00A555FF" w:rsidRDefault="00A555FF" w:rsidP="00D23D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11" w:rsidRDefault="009435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1" w:rightFromText="181" w:vertAnchor="page" w:horzAnchor="margin" w:tblpY="568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10FA2" w:rsidTr="00F074F4">
      <w:tc>
        <w:tcPr>
          <w:tcW w:w="5000" w:type="pct"/>
        </w:tcPr>
        <w:p w:rsidR="00D10FA2" w:rsidRDefault="0050576C" w:rsidP="0050576C">
          <w:pPr>
            <w:pStyle w:val="Header"/>
          </w:pPr>
          <w:r>
            <w:t>Mental health problems in people with learning disabilities</w:t>
          </w:r>
          <w:r w:rsidR="00D10FA2">
            <w:fldChar w:fldCharType="begin"/>
          </w:r>
          <w:r w:rsidR="00D10FA2">
            <w:instrText xml:space="preserve"> IF </w:instrText>
          </w:r>
          <w:r w:rsidR="00D10FA2">
            <w:fldChar w:fldCharType="begin"/>
          </w:r>
          <w:r w:rsidR="00D10FA2">
            <w:instrText xml:space="preserve"> STYLEREF  ~HeaderText </w:instrText>
          </w:r>
          <w:r w:rsidR="00D10FA2">
            <w:fldChar w:fldCharType="separate"/>
          </w:r>
          <w:r w:rsidR="000F404C">
            <w:rPr>
              <w:b/>
              <w:bCs/>
              <w:noProof/>
              <w:lang w:val="en-US"/>
            </w:rPr>
            <w:instrText>Error! No text of specified style in document.</w:instrText>
          </w:r>
          <w:r w:rsidR="00D10FA2">
            <w:fldChar w:fldCharType="end"/>
          </w:r>
          <w:r w:rsidR="00D10FA2">
            <w:instrText xml:space="preserve"> = “Error*” “” “</w:instrText>
          </w:r>
          <w:fldSimple w:instr=" STYLEREF  ~HeaderText ">
            <w:r w:rsidR="00D10FA2">
              <w:rPr>
                <w:noProof/>
              </w:rPr>
              <w:instrText>Header text</w:instrText>
            </w:r>
          </w:fldSimple>
          <w:r w:rsidR="00D10FA2">
            <w:instrText>”</w:instrText>
          </w:r>
          <w:r w:rsidR="00D10FA2">
            <w:fldChar w:fldCharType="end"/>
          </w:r>
        </w:p>
      </w:tc>
    </w:tr>
    <w:tr w:rsidR="00D10FA2" w:rsidTr="00F074F4">
      <w:tc>
        <w:tcPr>
          <w:tcW w:w="5000" w:type="pct"/>
          <w:tcBorders>
            <w:bottom w:val="single" w:sz="8" w:space="0" w:color="7F7F7F" w:themeColor="text1" w:themeTint="80"/>
          </w:tcBorders>
        </w:tcPr>
        <w:p w:rsidR="00D10FA2" w:rsidRDefault="00D10FA2" w:rsidP="00542860">
          <w:pPr>
            <w:pStyle w:val="HeaderSmall"/>
            <w:framePr w:hSpace="0" w:wrap="auto" w:vAnchor="margin" w:hAnchor="text" w:yAlign="inline"/>
            <w:suppressOverlap w:val="0"/>
          </w:pPr>
          <w:r>
            <w:fldChar w:fldCharType="begin"/>
          </w:r>
          <w:r>
            <w:instrText xml:space="preserve"> STYLEREF  "Heading 1,~SectionHeading" </w:instrText>
          </w:r>
          <w:r>
            <w:fldChar w:fldCharType="separate"/>
          </w:r>
          <w:r w:rsidR="000F404C">
            <w:t>Appendix Q: Health economic evidence – completed checklists</w:t>
          </w:r>
          <w:r>
            <w:fldChar w:fldCharType="end"/>
          </w:r>
        </w:p>
      </w:tc>
    </w:tr>
  </w:tbl>
  <w:p w:rsidR="00D10FA2" w:rsidRDefault="00D10F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511" w:rsidRDefault="009435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76188"/>
    <w:multiLevelType w:val="multilevel"/>
    <w:tmpl w:val="CB9488C8"/>
    <w:lvl w:ilvl="0">
      <w:start w:val="1"/>
      <w:numFmt w:val="decimal"/>
      <w:pStyle w:val="RecomHead1"/>
      <w:isLgl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ecomHead2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RecomHead3"/>
      <w:isLgl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bullet"/>
      <w:pStyle w:val="Recom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RecomSubBullet"/>
      <w:lvlText w:val="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846C96"/>
    <w:multiLevelType w:val="multilevel"/>
    <w:tmpl w:val="E87EDD76"/>
    <w:lvl w:ilvl="0">
      <w:start w:val="1"/>
      <w:numFmt w:val="decimal"/>
      <w:pStyle w:val="ResearchRecomHead1"/>
      <w:isLgl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ResearchRecomHead2"/>
      <w:isLgl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pStyle w:val="ResearchRecomHead3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bullet"/>
      <w:pStyle w:val="ResearchRecom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ResearchRecomSubBullet"/>
      <w:lvlText w:val="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334489C"/>
    <w:multiLevelType w:val="multilevel"/>
    <w:tmpl w:val="6902D20E"/>
    <w:lvl w:ilvl="0">
      <w:start w:val="1"/>
      <w:numFmt w:val="upperLetter"/>
      <w:lvlRestart w:val="0"/>
      <w:pStyle w:val="AppHead"/>
      <w:lvlText w:val="Appendix %1:"/>
      <w:lvlJc w:val="left"/>
      <w:pPr>
        <w:tabs>
          <w:tab w:val="num" w:pos="283"/>
        </w:tabs>
        <w:ind w:left="0" w:firstLine="0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AppSubHead"/>
      <w:lvlText w:val="Q.%2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AppMinorSubHead"/>
      <w:lvlText w:val="Q.%2.%3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AppLevel4Head"/>
      <w:lvlText w:val="Q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4A0744BE"/>
    <w:multiLevelType w:val="multilevel"/>
    <w:tmpl w:val="56B60502"/>
    <w:lvl w:ilvl="0">
      <w:start w:val="1"/>
      <w:numFmt w:val="bullet"/>
      <w:pStyle w:val="Bullet1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567"/>
        </w:tabs>
        <w:ind w:left="567" w:hanging="283"/>
      </w:pPr>
      <w:rPr>
        <w:rFonts w:ascii="Courier New" w:eastAsia="Dotum" w:hAnsi="Courier New" w:cs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851"/>
        </w:tabs>
        <w:ind w:left="851" w:hanging="284"/>
      </w:pPr>
      <w:rPr>
        <w:rFonts w:ascii="(none)" w:hAnsi="(none)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573" w:hanging="397"/>
      </w:pPr>
      <w:rPr>
        <w:rFonts w:ascii="Wingdings" w:hAnsi="Wingdings" w:hint="default"/>
      </w:rPr>
    </w:lvl>
  </w:abstractNum>
  <w:abstractNum w:abstractNumId="4">
    <w:nsid w:val="4D237427"/>
    <w:multiLevelType w:val="multilevel"/>
    <w:tmpl w:val="C0B8F566"/>
    <w:styleLink w:val="TableNoteList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1F079C8"/>
    <w:multiLevelType w:val="multilevel"/>
    <w:tmpl w:val="6CAC6F78"/>
    <w:lvl w:ilvl="0">
      <w:start w:val="1"/>
      <w:numFmt w:val="decimal"/>
      <w:lvlRestart w:val="0"/>
      <w:pStyle w:val="Heading1"/>
      <w:isLgl/>
      <w:lvlText w:val="%1"/>
      <w:lvlJc w:val="right"/>
      <w:pPr>
        <w:tabs>
          <w:tab w:val="num" w:pos="0"/>
        </w:tabs>
        <w:ind w:left="283" w:hanging="567"/>
      </w:pPr>
      <w:rPr>
        <w:rFonts w:asciiTheme="majorHAnsi" w:hAnsiTheme="majorHAnsi" w:cstheme="majorHAnsi" w:hint="default"/>
        <w:b/>
        <w:color w:val="000000"/>
        <w:sz w:val="44"/>
      </w:rPr>
    </w:lvl>
    <w:lvl w:ilvl="1">
      <w:start w:val="1"/>
      <w:numFmt w:val="decimal"/>
      <w:pStyle w:val="Heading2"/>
      <w:isLgl/>
      <w:lvlText w:val="%1.%2"/>
      <w:lvlJc w:val="right"/>
      <w:pPr>
        <w:tabs>
          <w:tab w:val="num" w:pos="0"/>
        </w:tabs>
        <w:ind w:left="0" w:hanging="283"/>
      </w:pPr>
      <w:rPr>
        <w:rFonts w:asciiTheme="majorHAnsi" w:hAnsiTheme="majorHAnsi" w:cstheme="majorHAnsi" w:hint="default"/>
        <w:b/>
        <w:color w:val="000000"/>
        <w:sz w:val="32"/>
      </w:rPr>
    </w:lvl>
    <w:lvl w:ilvl="2">
      <w:start w:val="1"/>
      <w:numFmt w:val="decimal"/>
      <w:pStyle w:val="Heading3"/>
      <w:isLgl/>
      <w:lvlText w:val="%1.%2.%3"/>
      <w:lvlJc w:val="right"/>
      <w:pPr>
        <w:tabs>
          <w:tab w:val="num" w:pos="0"/>
        </w:tabs>
        <w:ind w:left="0" w:hanging="283"/>
      </w:pPr>
      <w:rPr>
        <w:rFonts w:asciiTheme="majorHAnsi" w:hAnsiTheme="majorHAnsi" w:cstheme="majorHAnsi" w:hint="default"/>
        <w:b/>
        <w:color w:val="000000"/>
        <w:sz w:val="24"/>
      </w:rPr>
    </w:lvl>
    <w:lvl w:ilvl="3">
      <w:start w:val="1"/>
      <w:numFmt w:val="decimal"/>
      <w:pStyle w:val="Heading4"/>
      <w:isLgl/>
      <w:lvlText w:val="%1.%2.%3.%4"/>
      <w:lvlJc w:val="right"/>
      <w:pPr>
        <w:tabs>
          <w:tab w:val="num" w:pos="0"/>
        </w:tabs>
        <w:ind w:left="0" w:hanging="284"/>
      </w:pPr>
      <w:rPr>
        <w:rFonts w:asciiTheme="majorHAnsi" w:hAnsiTheme="majorHAnsi" w:cstheme="majorHAnsi" w:hint="default"/>
        <w:b/>
        <w:color w:val="000000"/>
        <w:sz w:val="22"/>
      </w:rPr>
    </w:lvl>
    <w:lvl w:ilvl="4">
      <w:start w:val="1"/>
      <w:numFmt w:val="decimal"/>
      <w:pStyle w:val="Heading5"/>
      <w:lvlText w:val="%1.%2.%3.%4.%5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6EE3444F"/>
    <w:multiLevelType w:val="multilevel"/>
    <w:tmpl w:val="A04284C4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7">
    <w:nsid w:val="6F1D7D5F"/>
    <w:multiLevelType w:val="multilevel"/>
    <w:tmpl w:val="83A49586"/>
    <w:lvl w:ilvl="0">
      <w:start w:val="1"/>
      <w:numFmt w:val="lowerLetter"/>
      <w:lvlRestart w:val="0"/>
      <w:pStyle w:val="TableNoteNum"/>
      <w:lvlText w:val="(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5E05FB2"/>
    <w:multiLevelType w:val="multilevel"/>
    <w:tmpl w:val="76120552"/>
    <w:lvl w:ilvl="0">
      <w:start w:val="1"/>
      <w:numFmt w:val="bullet"/>
      <w:pStyle w:val="GDG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808080" w:themeColor="background1" w:themeShade="80"/>
      </w:rPr>
    </w:lvl>
    <w:lvl w:ilvl="1">
      <w:start w:val="1"/>
      <w:numFmt w:val="none"/>
      <w:pStyle w:val="GDGBullet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Restart w:val="1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3">
      <w:start w:val="1"/>
      <w:numFmt w:val="none"/>
      <w:lvlRestart w:val="1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9">
    <w:nsid w:val="796A3518"/>
    <w:multiLevelType w:val="multilevel"/>
    <w:tmpl w:val="F2EABB14"/>
    <w:lvl w:ilvl="0">
      <w:start w:val="1"/>
      <w:numFmt w:val="decimal"/>
      <w:pStyle w:val="NumBullet1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  <w:lvlOverride w:ilvl="0">
      <w:lvl w:ilvl="0">
        <w:start w:val="1"/>
        <w:numFmt w:val="bullet"/>
        <w:pStyle w:val="GDGBullet"/>
        <w:lvlText w:val=""/>
        <w:lvlJc w:val="left"/>
        <w:pPr>
          <w:tabs>
            <w:tab w:val="num" w:pos="0"/>
          </w:tabs>
          <w:ind w:left="284" w:hanging="284"/>
        </w:pPr>
        <w:rPr>
          <w:rFonts w:ascii="Symbol" w:hAnsi="Symbol" w:hint="default"/>
          <w:color w:val="808080" w:themeColor="background1" w:themeShade="80"/>
        </w:rPr>
      </w:lvl>
    </w:lvlOverride>
    <w:lvlOverride w:ilvl="1">
      <w:lvl w:ilvl="1">
        <w:start w:val="1"/>
        <w:numFmt w:val="bullet"/>
        <w:pStyle w:val="GDGBullet2"/>
        <w:lvlText w:val="-"/>
        <w:lvlJc w:val="left"/>
        <w:pPr>
          <w:tabs>
            <w:tab w:val="num" w:pos="454"/>
          </w:tabs>
          <w:ind w:left="454" w:hanging="170"/>
        </w:pPr>
        <w:rPr>
          <w:rFonts w:ascii="Arial" w:hAnsi="Arial" w:hint="default"/>
        </w:rPr>
      </w:lvl>
    </w:lvlOverride>
    <w:lvlOverride w:ilvl="2">
      <w:lvl w:ilvl="2">
        <w:start w:val="1"/>
        <w:numFmt w:val="none"/>
        <w:lvlRestart w:val="1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3">
      <w:lvl w:ilvl="3">
        <w:start w:val="1"/>
        <w:numFmt w:val="none"/>
        <w:lvlRestart w:val="1"/>
        <w:lvlText w:val=""/>
        <w:lvlJc w:val="left"/>
        <w:pPr>
          <w:tabs>
            <w:tab w:val="num" w:pos="-31680"/>
          </w:tabs>
          <w:ind w:left="-32767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5">
      <w:lvl w:ilvl="5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1"/>
        <w:lvlText w:val=""/>
        <w:lvlJc w:val="left"/>
        <w:pPr>
          <w:tabs>
            <w:tab w:val="num" w:pos="0"/>
          </w:tabs>
          <w:ind w:left="-32767" w:firstLine="0"/>
        </w:pPr>
        <w:rPr>
          <w:rFonts w:hint="default"/>
        </w:rPr>
      </w:lvl>
    </w:lvlOverride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edit="trackedChanges" w:enforcement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10241">
      <o:colormru v:ext="edit" colors="#91b3c5,#ffd09b,#ffd0b9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31"/>
    <w:rsid w:val="00000B32"/>
    <w:rsid w:val="000017BE"/>
    <w:rsid w:val="000068B7"/>
    <w:rsid w:val="00007006"/>
    <w:rsid w:val="00010A51"/>
    <w:rsid w:val="00011B2B"/>
    <w:rsid w:val="00012105"/>
    <w:rsid w:val="0001262A"/>
    <w:rsid w:val="000129B3"/>
    <w:rsid w:val="000154BD"/>
    <w:rsid w:val="0001631E"/>
    <w:rsid w:val="00023AAA"/>
    <w:rsid w:val="00024063"/>
    <w:rsid w:val="00027486"/>
    <w:rsid w:val="00027844"/>
    <w:rsid w:val="00032EA4"/>
    <w:rsid w:val="00032FC8"/>
    <w:rsid w:val="0003343C"/>
    <w:rsid w:val="00033D25"/>
    <w:rsid w:val="000369AB"/>
    <w:rsid w:val="00040724"/>
    <w:rsid w:val="000426FB"/>
    <w:rsid w:val="00044CA7"/>
    <w:rsid w:val="000453E4"/>
    <w:rsid w:val="00045A73"/>
    <w:rsid w:val="00047374"/>
    <w:rsid w:val="00050CE1"/>
    <w:rsid w:val="00052C86"/>
    <w:rsid w:val="0006081F"/>
    <w:rsid w:val="00061054"/>
    <w:rsid w:val="00061775"/>
    <w:rsid w:val="00063F64"/>
    <w:rsid w:val="00066705"/>
    <w:rsid w:val="000703A0"/>
    <w:rsid w:val="0007246F"/>
    <w:rsid w:val="00077BE5"/>
    <w:rsid w:val="000801AC"/>
    <w:rsid w:val="0008185B"/>
    <w:rsid w:val="00082871"/>
    <w:rsid w:val="00084C31"/>
    <w:rsid w:val="0008554D"/>
    <w:rsid w:val="00085EE6"/>
    <w:rsid w:val="00086448"/>
    <w:rsid w:val="00086C21"/>
    <w:rsid w:val="00087333"/>
    <w:rsid w:val="000879F9"/>
    <w:rsid w:val="00090D4A"/>
    <w:rsid w:val="00090DC9"/>
    <w:rsid w:val="00091A7E"/>
    <w:rsid w:val="00091CAB"/>
    <w:rsid w:val="00097775"/>
    <w:rsid w:val="000A0EB1"/>
    <w:rsid w:val="000A2A16"/>
    <w:rsid w:val="000A3C98"/>
    <w:rsid w:val="000A3E9B"/>
    <w:rsid w:val="000A5375"/>
    <w:rsid w:val="000A78AE"/>
    <w:rsid w:val="000A7E92"/>
    <w:rsid w:val="000B04E7"/>
    <w:rsid w:val="000B308F"/>
    <w:rsid w:val="000B4DCB"/>
    <w:rsid w:val="000B53B0"/>
    <w:rsid w:val="000C0ADA"/>
    <w:rsid w:val="000C25A5"/>
    <w:rsid w:val="000C26C4"/>
    <w:rsid w:val="000C2C6E"/>
    <w:rsid w:val="000C6266"/>
    <w:rsid w:val="000C74CA"/>
    <w:rsid w:val="000C7B1C"/>
    <w:rsid w:val="000D1426"/>
    <w:rsid w:val="000D27AC"/>
    <w:rsid w:val="000D2D3A"/>
    <w:rsid w:val="000D3987"/>
    <w:rsid w:val="000D3A6C"/>
    <w:rsid w:val="000D3CE8"/>
    <w:rsid w:val="000D6FD5"/>
    <w:rsid w:val="000E0159"/>
    <w:rsid w:val="000E3A64"/>
    <w:rsid w:val="000E4B64"/>
    <w:rsid w:val="000E4F0D"/>
    <w:rsid w:val="000E670F"/>
    <w:rsid w:val="000E6E9B"/>
    <w:rsid w:val="000F0738"/>
    <w:rsid w:val="000F247A"/>
    <w:rsid w:val="000F404C"/>
    <w:rsid w:val="0010262E"/>
    <w:rsid w:val="0010263E"/>
    <w:rsid w:val="00103C5E"/>
    <w:rsid w:val="00110AD1"/>
    <w:rsid w:val="00110D95"/>
    <w:rsid w:val="001116FC"/>
    <w:rsid w:val="001126DB"/>
    <w:rsid w:val="001148D1"/>
    <w:rsid w:val="001153F7"/>
    <w:rsid w:val="001157F0"/>
    <w:rsid w:val="001207BF"/>
    <w:rsid w:val="00125632"/>
    <w:rsid w:val="00125D6C"/>
    <w:rsid w:val="00126ACB"/>
    <w:rsid w:val="00130269"/>
    <w:rsid w:val="0013351A"/>
    <w:rsid w:val="00133636"/>
    <w:rsid w:val="00137523"/>
    <w:rsid w:val="00140057"/>
    <w:rsid w:val="00145CE3"/>
    <w:rsid w:val="001464DE"/>
    <w:rsid w:val="0015009C"/>
    <w:rsid w:val="001516F5"/>
    <w:rsid w:val="00151E68"/>
    <w:rsid w:val="0015393D"/>
    <w:rsid w:val="00157199"/>
    <w:rsid w:val="00160719"/>
    <w:rsid w:val="00161AFA"/>
    <w:rsid w:val="001623FC"/>
    <w:rsid w:val="0016416C"/>
    <w:rsid w:val="00164315"/>
    <w:rsid w:val="001647E1"/>
    <w:rsid w:val="001661B8"/>
    <w:rsid w:val="001715D4"/>
    <w:rsid w:val="001727F3"/>
    <w:rsid w:val="00172A56"/>
    <w:rsid w:val="001745DB"/>
    <w:rsid w:val="00175F26"/>
    <w:rsid w:val="00180948"/>
    <w:rsid w:val="00181AAE"/>
    <w:rsid w:val="00182A59"/>
    <w:rsid w:val="001844DD"/>
    <w:rsid w:val="00185C69"/>
    <w:rsid w:val="00186B35"/>
    <w:rsid w:val="00191296"/>
    <w:rsid w:val="001960CD"/>
    <w:rsid w:val="001A3E09"/>
    <w:rsid w:val="001A6929"/>
    <w:rsid w:val="001A7F5B"/>
    <w:rsid w:val="001B0C0D"/>
    <w:rsid w:val="001B1F98"/>
    <w:rsid w:val="001B2E25"/>
    <w:rsid w:val="001B38DD"/>
    <w:rsid w:val="001B4312"/>
    <w:rsid w:val="001B6774"/>
    <w:rsid w:val="001C1A94"/>
    <w:rsid w:val="001C2A39"/>
    <w:rsid w:val="001C2E70"/>
    <w:rsid w:val="001C3BAA"/>
    <w:rsid w:val="001C5E8F"/>
    <w:rsid w:val="001D282C"/>
    <w:rsid w:val="001D3B9E"/>
    <w:rsid w:val="001D4211"/>
    <w:rsid w:val="001D4CF5"/>
    <w:rsid w:val="001D6262"/>
    <w:rsid w:val="001E1447"/>
    <w:rsid w:val="001E1D2E"/>
    <w:rsid w:val="001E2357"/>
    <w:rsid w:val="001E317D"/>
    <w:rsid w:val="001E5185"/>
    <w:rsid w:val="001E5FB8"/>
    <w:rsid w:val="001F2529"/>
    <w:rsid w:val="001F3C91"/>
    <w:rsid w:val="001F4AC0"/>
    <w:rsid w:val="001F6F2D"/>
    <w:rsid w:val="00202E58"/>
    <w:rsid w:val="002038A2"/>
    <w:rsid w:val="00205CD2"/>
    <w:rsid w:val="00206668"/>
    <w:rsid w:val="002134BB"/>
    <w:rsid w:val="00216582"/>
    <w:rsid w:val="00223138"/>
    <w:rsid w:val="00224D14"/>
    <w:rsid w:val="002257A8"/>
    <w:rsid w:val="0022594A"/>
    <w:rsid w:val="00225AF8"/>
    <w:rsid w:val="00225C5B"/>
    <w:rsid w:val="00227173"/>
    <w:rsid w:val="00230C3E"/>
    <w:rsid w:val="0023269C"/>
    <w:rsid w:val="002339C9"/>
    <w:rsid w:val="00233F4B"/>
    <w:rsid w:val="00235B63"/>
    <w:rsid w:val="0024252F"/>
    <w:rsid w:val="00247956"/>
    <w:rsid w:val="002508DD"/>
    <w:rsid w:val="00252481"/>
    <w:rsid w:val="0025276E"/>
    <w:rsid w:val="00252F82"/>
    <w:rsid w:val="00255543"/>
    <w:rsid w:val="00267D6B"/>
    <w:rsid w:val="00270ABB"/>
    <w:rsid w:val="00273CBA"/>
    <w:rsid w:val="00276037"/>
    <w:rsid w:val="00280DF5"/>
    <w:rsid w:val="002811E1"/>
    <w:rsid w:val="0028132B"/>
    <w:rsid w:val="00281BA6"/>
    <w:rsid w:val="002836D1"/>
    <w:rsid w:val="00283C10"/>
    <w:rsid w:val="0028608E"/>
    <w:rsid w:val="00286B1D"/>
    <w:rsid w:val="00291978"/>
    <w:rsid w:val="00291BDF"/>
    <w:rsid w:val="00291E28"/>
    <w:rsid w:val="002938E1"/>
    <w:rsid w:val="00294223"/>
    <w:rsid w:val="0029488B"/>
    <w:rsid w:val="00296CD6"/>
    <w:rsid w:val="002A246F"/>
    <w:rsid w:val="002A29CD"/>
    <w:rsid w:val="002A39E0"/>
    <w:rsid w:val="002A55C2"/>
    <w:rsid w:val="002A63B2"/>
    <w:rsid w:val="002A7195"/>
    <w:rsid w:val="002B0B6E"/>
    <w:rsid w:val="002B33F0"/>
    <w:rsid w:val="002B49D3"/>
    <w:rsid w:val="002B6FC6"/>
    <w:rsid w:val="002B78E2"/>
    <w:rsid w:val="002B7EB1"/>
    <w:rsid w:val="002C2052"/>
    <w:rsid w:val="002C20DF"/>
    <w:rsid w:val="002C3265"/>
    <w:rsid w:val="002C7E33"/>
    <w:rsid w:val="002D05B8"/>
    <w:rsid w:val="002D0F72"/>
    <w:rsid w:val="002D1F99"/>
    <w:rsid w:val="002D45A2"/>
    <w:rsid w:val="002D5520"/>
    <w:rsid w:val="002E6319"/>
    <w:rsid w:val="002F1162"/>
    <w:rsid w:val="002F4D4F"/>
    <w:rsid w:val="002F5BAC"/>
    <w:rsid w:val="002F6276"/>
    <w:rsid w:val="002F7923"/>
    <w:rsid w:val="003002AD"/>
    <w:rsid w:val="003005A8"/>
    <w:rsid w:val="00304622"/>
    <w:rsid w:val="003075AD"/>
    <w:rsid w:val="003109D4"/>
    <w:rsid w:val="003118D9"/>
    <w:rsid w:val="003136CB"/>
    <w:rsid w:val="00315265"/>
    <w:rsid w:val="00315DC8"/>
    <w:rsid w:val="00317C57"/>
    <w:rsid w:val="0032123E"/>
    <w:rsid w:val="00321506"/>
    <w:rsid w:val="00324DA0"/>
    <w:rsid w:val="00326255"/>
    <w:rsid w:val="0032763B"/>
    <w:rsid w:val="003309AF"/>
    <w:rsid w:val="003339DA"/>
    <w:rsid w:val="00340275"/>
    <w:rsid w:val="00341C9E"/>
    <w:rsid w:val="0034355D"/>
    <w:rsid w:val="003463EA"/>
    <w:rsid w:val="003476B5"/>
    <w:rsid w:val="00351065"/>
    <w:rsid w:val="0035205E"/>
    <w:rsid w:val="003526A9"/>
    <w:rsid w:val="00352E66"/>
    <w:rsid w:val="00354594"/>
    <w:rsid w:val="0035636C"/>
    <w:rsid w:val="00356421"/>
    <w:rsid w:val="0036066B"/>
    <w:rsid w:val="003627B3"/>
    <w:rsid w:val="003658EB"/>
    <w:rsid w:val="00367271"/>
    <w:rsid w:val="00372B0C"/>
    <w:rsid w:val="00375E7C"/>
    <w:rsid w:val="00380EB7"/>
    <w:rsid w:val="00381515"/>
    <w:rsid w:val="00382252"/>
    <w:rsid w:val="0038422B"/>
    <w:rsid w:val="00384E57"/>
    <w:rsid w:val="003851D1"/>
    <w:rsid w:val="003877DC"/>
    <w:rsid w:val="00387CF9"/>
    <w:rsid w:val="003921F7"/>
    <w:rsid w:val="00393BFB"/>
    <w:rsid w:val="0039465F"/>
    <w:rsid w:val="00395FD6"/>
    <w:rsid w:val="00396E22"/>
    <w:rsid w:val="003A1C9B"/>
    <w:rsid w:val="003A46E7"/>
    <w:rsid w:val="003A51E4"/>
    <w:rsid w:val="003A542D"/>
    <w:rsid w:val="003A59B2"/>
    <w:rsid w:val="003B26DD"/>
    <w:rsid w:val="003B6067"/>
    <w:rsid w:val="003B7417"/>
    <w:rsid w:val="003C0D63"/>
    <w:rsid w:val="003C1880"/>
    <w:rsid w:val="003C18B3"/>
    <w:rsid w:val="003C1BD8"/>
    <w:rsid w:val="003C6FDE"/>
    <w:rsid w:val="003C78E8"/>
    <w:rsid w:val="003D31B9"/>
    <w:rsid w:val="003D3875"/>
    <w:rsid w:val="003D4F06"/>
    <w:rsid w:val="003F1086"/>
    <w:rsid w:val="003F2BB7"/>
    <w:rsid w:val="003F6330"/>
    <w:rsid w:val="003F6A96"/>
    <w:rsid w:val="003F6CCC"/>
    <w:rsid w:val="003F78C6"/>
    <w:rsid w:val="004014DA"/>
    <w:rsid w:val="004027C1"/>
    <w:rsid w:val="00404538"/>
    <w:rsid w:val="0040699A"/>
    <w:rsid w:val="00407345"/>
    <w:rsid w:val="00407525"/>
    <w:rsid w:val="00411F15"/>
    <w:rsid w:val="00413DE2"/>
    <w:rsid w:val="00414A3E"/>
    <w:rsid w:val="00415414"/>
    <w:rsid w:val="00416274"/>
    <w:rsid w:val="00416623"/>
    <w:rsid w:val="0042575F"/>
    <w:rsid w:val="00427C6F"/>
    <w:rsid w:val="0043463E"/>
    <w:rsid w:val="00442508"/>
    <w:rsid w:val="0044340F"/>
    <w:rsid w:val="00443BF6"/>
    <w:rsid w:val="00443EF4"/>
    <w:rsid w:val="00451B05"/>
    <w:rsid w:val="004522EA"/>
    <w:rsid w:val="00452C8B"/>
    <w:rsid w:val="004610A1"/>
    <w:rsid w:val="004621AA"/>
    <w:rsid w:val="004629B0"/>
    <w:rsid w:val="00464C08"/>
    <w:rsid w:val="00465B80"/>
    <w:rsid w:val="0047296D"/>
    <w:rsid w:val="00473240"/>
    <w:rsid w:val="004745DF"/>
    <w:rsid w:val="00476DAF"/>
    <w:rsid w:val="00476DC4"/>
    <w:rsid w:val="004808B5"/>
    <w:rsid w:val="00481903"/>
    <w:rsid w:val="00483454"/>
    <w:rsid w:val="00490ED8"/>
    <w:rsid w:val="00491237"/>
    <w:rsid w:val="004927BE"/>
    <w:rsid w:val="00492FF2"/>
    <w:rsid w:val="0049494A"/>
    <w:rsid w:val="00495620"/>
    <w:rsid w:val="00496858"/>
    <w:rsid w:val="00496D9A"/>
    <w:rsid w:val="004A21A9"/>
    <w:rsid w:val="004A36FA"/>
    <w:rsid w:val="004A7AEC"/>
    <w:rsid w:val="004B001B"/>
    <w:rsid w:val="004B1ED1"/>
    <w:rsid w:val="004B46AF"/>
    <w:rsid w:val="004B4F86"/>
    <w:rsid w:val="004C1080"/>
    <w:rsid w:val="004C13B3"/>
    <w:rsid w:val="004C17E2"/>
    <w:rsid w:val="004C2FB4"/>
    <w:rsid w:val="004C3D80"/>
    <w:rsid w:val="004C4464"/>
    <w:rsid w:val="004D0937"/>
    <w:rsid w:val="004D22D9"/>
    <w:rsid w:val="004D4011"/>
    <w:rsid w:val="004D59DB"/>
    <w:rsid w:val="004E2A56"/>
    <w:rsid w:val="004E6184"/>
    <w:rsid w:val="004E6685"/>
    <w:rsid w:val="004E7EAF"/>
    <w:rsid w:val="004F11F5"/>
    <w:rsid w:val="004F27E2"/>
    <w:rsid w:val="004F7CE7"/>
    <w:rsid w:val="00504991"/>
    <w:rsid w:val="0050576C"/>
    <w:rsid w:val="00505ED8"/>
    <w:rsid w:val="00507F57"/>
    <w:rsid w:val="005110BB"/>
    <w:rsid w:val="005123DE"/>
    <w:rsid w:val="005138C1"/>
    <w:rsid w:val="00517BF4"/>
    <w:rsid w:val="00520A60"/>
    <w:rsid w:val="00520BD8"/>
    <w:rsid w:val="0052173F"/>
    <w:rsid w:val="00522DF2"/>
    <w:rsid w:val="00526794"/>
    <w:rsid w:val="00527310"/>
    <w:rsid w:val="00530684"/>
    <w:rsid w:val="005315F4"/>
    <w:rsid w:val="005316DB"/>
    <w:rsid w:val="00532062"/>
    <w:rsid w:val="00532C3D"/>
    <w:rsid w:val="00533EE9"/>
    <w:rsid w:val="0053709D"/>
    <w:rsid w:val="00537FE7"/>
    <w:rsid w:val="005416AC"/>
    <w:rsid w:val="00542860"/>
    <w:rsid w:val="00542E6E"/>
    <w:rsid w:val="005516D3"/>
    <w:rsid w:val="0055644B"/>
    <w:rsid w:val="0055702F"/>
    <w:rsid w:val="00560322"/>
    <w:rsid w:val="00561189"/>
    <w:rsid w:val="005613E0"/>
    <w:rsid w:val="00561A8F"/>
    <w:rsid w:val="00561C60"/>
    <w:rsid w:val="00561ED7"/>
    <w:rsid w:val="00563891"/>
    <w:rsid w:val="00564415"/>
    <w:rsid w:val="0056715A"/>
    <w:rsid w:val="00567F07"/>
    <w:rsid w:val="00570245"/>
    <w:rsid w:val="00571223"/>
    <w:rsid w:val="005721C7"/>
    <w:rsid w:val="00572CCD"/>
    <w:rsid w:val="0057703E"/>
    <w:rsid w:val="00583D09"/>
    <w:rsid w:val="00583EF5"/>
    <w:rsid w:val="00584140"/>
    <w:rsid w:val="005848DF"/>
    <w:rsid w:val="00584C12"/>
    <w:rsid w:val="0059512F"/>
    <w:rsid w:val="00596434"/>
    <w:rsid w:val="00596779"/>
    <w:rsid w:val="00596DF0"/>
    <w:rsid w:val="005A1FBC"/>
    <w:rsid w:val="005A5979"/>
    <w:rsid w:val="005A64DC"/>
    <w:rsid w:val="005A7426"/>
    <w:rsid w:val="005B4F8C"/>
    <w:rsid w:val="005C1790"/>
    <w:rsid w:val="005C2A03"/>
    <w:rsid w:val="005C3356"/>
    <w:rsid w:val="005C5B81"/>
    <w:rsid w:val="005C69B9"/>
    <w:rsid w:val="005C6DD1"/>
    <w:rsid w:val="005C74DD"/>
    <w:rsid w:val="005D0587"/>
    <w:rsid w:val="005D5D6E"/>
    <w:rsid w:val="005D71C0"/>
    <w:rsid w:val="005E1E79"/>
    <w:rsid w:val="005E3F8C"/>
    <w:rsid w:val="005E46FA"/>
    <w:rsid w:val="005E71FA"/>
    <w:rsid w:val="005E7EDE"/>
    <w:rsid w:val="005F311C"/>
    <w:rsid w:val="005F3768"/>
    <w:rsid w:val="005F39D4"/>
    <w:rsid w:val="005F7FB7"/>
    <w:rsid w:val="006025FC"/>
    <w:rsid w:val="00604D77"/>
    <w:rsid w:val="00606B3D"/>
    <w:rsid w:val="00610157"/>
    <w:rsid w:val="006110DB"/>
    <w:rsid w:val="00612974"/>
    <w:rsid w:val="0061472C"/>
    <w:rsid w:val="00615484"/>
    <w:rsid w:val="00622288"/>
    <w:rsid w:val="00622726"/>
    <w:rsid w:val="00622FF7"/>
    <w:rsid w:val="0062603E"/>
    <w:rsid w:val="00634910"/>
    <w:rsid w:val="006353A2"/>
    <w:rsid w:val="0063670D"/>
    <w:rsid w:val="00637D2E"/>
    <w:rsid w:val="006401B6"/>
    <w:rsid w:val="00641D3A"/>
    <w:rsid w:val="006442D4"/>
    <w:rsid w:val="00644786"/>
    <w:rsid w:val="006452FC"/>
    <w:rsid w:val="00646C96"/>
    <w:rsid w:val="00647AA6"/>
    <w:rsid w:val="006505D0"/>
    <w:rsid w:val="00652ED1"/>
    <w:rsid w:val="00661356"/>
    <w:rsid w:val="00661475"/>
    <w:rsid w:val="00661842"/>
    <w:rsid w:val="00662B87"/>
    <w:rsid w:val="00662C60"/>
    <w:rsid w:val="00666CCE"/>
    <w:rsid w:val="006672C8"/>
    <w:rsid w:val="00670CFD"/>
    <w:rsid w:val="00672ECE"/>
    <w:rsid w:val="006739E3"/>
    <w:rsid w:val="006761FE"/>
    <w:rsid w:val="00677EEC"/>
    <w:rsid w:val="00681451"/>
    <w:rsid w:val="0068327E"/>
    <w:rsid w:val="0068396F"/>
    <w:rsid w:val="00687F21"/>
    <w:rsid w:val="006917BF"/>
    <w:rsid w:val="006933C0"/>
    <w:rsid w:val="00693CFA"/>
    <w:rsid w:val="00696E06"/>
    <w:rsid w:val="006970C2"/>
    <w:rsid w:val="006A06EE"/>
    <w:rsid w:val="006A0AA7"/>
    <w:rsid w:val="006A2E7A"/>
    <w:rsid w:val="006A3B9E"/>
    <w:rsid w:val="006A58A3"/>
    <w:rsid w:val="006B0534"/>
    <w:rsid w:val="006B23C9"/>
    <w:rsid w:val="006B552F"/>
    <w:rsid w:val="006B71BF"/>
    <w:rsid w:val="006C0118"/>
    <w:rsid w:val="006C0666"/>
    <w:rsid w:val="006C0A7B"/>
    <w:rsid w:val="006C19ED"/>
    <w:rsid w:val="006C38A0"/>
    <w:rsid w:val="006C4348"/>
    <w:rsid w:val="006C6AF9"/>
    <w:rsid w:val="006D12CE"/>
    <w:rsid w:val="006D2D52"/>
    <w:rsid w:val="006D3FDE"/>
    <w:rsid w:val="006D43DD"/>
    <w:rsid w:val="006D47BE"/>
    <w:rsid w:val="006D49E2"/>
    <w:rsid w:val="006E0D46"/>
    <w:rsid w:val="006E19A9"/>
    <w:rsid w:val="006E2AD0"/>
    <w:rsid w:val="006E73AF"/>
    <w:rsid w:val="006F20DE"/>
    <w:rsid w:val="006F23A6"/>
    <w:rsid w:val="006F2A0F"/>
    <w:rsid w:val="006F481A"/>
    <w:rsid w:val="006F5345"/>
    <w:rsid w:val="006F5ED4"/>
    <w:rsid w:val="00701951"/>
    <w:rsid w:val="007026AA"/>
    <w:rsid w:val="0070373C"/>
    <w:rsid w:val="007046DB"/>
    <w:rsid w:val="00704AAA"/>
    <w:rsid w:val="00707DEB"/>
    <w:rsid w:val="0071024B"/>
    <w:rsid w:val="007151B1"/>
    <w:rsid w:val="00716FAD"/>
    <w:rsid w:val="007214A5"/>
    <w:rsid w:val="00723406"/>
    <w:rsid w:val="007267D0"/>
    <w:rsid w:val="007275B5"/>
    <w:rsid w:val="00727B40"/>
    <w:rsid w:val="00727C48"/>
    <w:rsid w:val="00730BEC"/>
    <w:rsid w:val="00730FC5"/>
    <w:rsid w:val="00731335"/>
    <w:rsid w:val="007316EC"/>
    <w:rsid w:val="00734157"/>
    <w:rsid w:val="00741120"/>
    <w:rsid w:val="00745152"/>
    <w:rsid w:val="00745EBC"/>
    <w:rsid w:val="00746C21"/>
    <w:rsid w:val="00750938"/>
    <w:rsid w:val="0075169D"/>
    <w:rsid w:val="00752033"/>
    <w:rsid w:val="0075290D"/>
    <w:rsid w:val="00754431"/>
    <w:rsid w:val="00755796"/>
    <w:rsid w:val="0076160F"/>
    <w:rsid w:val="007618BC"/>
    <w:rsid w:val="00761E80"/>
    <w:rsid w:val="007624A1"/>
    <w:rsid w:val="00763345"/>
    <w:rsid w:val="00763854"/>
    <w:rsid w:val="00763F44"/>
    <w:rsid w:val="007658B4"/>
    <w:rsid w:val="00766562"/>
    <w:rsid w:val="007669A2"/>
    <w:rsid w:val="0077288F"/>
    <w:rsid w:val="00772E9D"/>
    <w:rsid w:val="00773A65"/>
    <w:rsid w:val="00773B24"/>
    <w:rsid w:val="00776106"/>
    <w:rsid w:val="007770D2"/>
    <w:rsid w:val="00777DAB"/>
    <w:rsid w:val="00781136"/>
    <w:rsid w:val="0078298D"/>
    <w:rsid w:val="00783D80"/>
    <w:rsid w:val="00784164"/>
    <w:rsid w:val="00787832"/>
    <w:rsid w:val="007903EB"/>
    <w:rsid w:val="00790C51"/>
    <w:rsid w:val="00792207"/>
    <w:rsid w:val="00794284"/>
    <w:rsid w:val="007964B3"/>
    <w:rsid w:val="00796654"/>
    <w:rsid w:val="007A41F3"/>
    <w:rsid w:val="007A4260"/>
    <w:rsid w:val="007A73BF"/>
    <w:rsid w:val="007A772C"/>
    <w:rsid w:val="007B1306"/>
    <w:rsid w:val="007B312C"/>
    <w:rsid w:val="007B46F6"/>
    <w:rsid w:val="007B52A8"/>
    <w:rsid w:val="007C0592"/>
    <w:rsid w:val="007C3780"/>
    <w:rsid w:val="007C3985"/>
    <w:rsid w:val="007C3B88"/>
    <w:rsid w:val="007C4882"/>
    <w:rsid w:val="007C5F39"/>
    <w:rsid w:val="007C6150"/>
    <w:rsid w:val="007C6FF0"/>
    <w:rsid w:val="007D1860"/>
    <w:rsid w:val="007D26C8"/>
    <w:rsid w:val="007D2F81"/>
    <w:rsid w:val="007D4D96"/>
    <w:rsid w:val="007D5CAA"/>
    <w:rsid w:val="007D66C9"/>
    <w:rsid w:val="007D77F4"/>
    <w:rsid w:val="007D790A"/>
    <w:rsid w:val="007D7E44"/>
    <w:rsid w:val="007E033B"/>
    <w:rsid w:val="007E0B9B"/>
    <w:rsid w:val="007E172C"/>
    <w:rsid w:val="007E5498"/>
    <w:rsid w:val="007E6EF0"/>
    <w:rsid w:val="007F0C9A"/>
    <w:rsid w:val="007F2AE8"/>
    <w:rsid w:val="007F43B3"/>
    <w:rsid w:val="007F5171"/>
    <w:rsid w:val="007F6E68"/>
    <w:rsid w:val="007F7586"/>
    <w:rsid w:val="00800AB0"/>
    <w:rsid w:val="00801B06"/>
    <w:rsid w:val="008044FC"/>
    <w:rsid w:val="00804B80"/>
    <w:rsid w:val="00804B8C"/>
    <w:rsid w:val="00810143"/>
    <w:rsid w:val="0081072A"/>
    <w:rsid w:val="008118E6"/>
    <w:rsid w:val="00815905"/>
    <w:rsid w:val="00817A14"/>
    <w:rsid w:val="00820139"/>
    <w:rsid w:val="00821A78"/>
    <w:rsid w:val="00822426"/>
    <w:rsid w:val="0082452E"/>
    <w:rsid w:val="00824FE3"/>
    <w:rsid w:val="00827E35"/>
    <w:rsid w:val="008362D3"/>
    <w:rsid w:val="00840489"/>
    <w:rsid w:val="00842534"/>
    <w:rsid w:val="008425F2"/>
    <w:rsid w:val="0084291F"/>
    <w:rsid w:val="00850C33"/>
    <w:rsid w:val="008520DE"/>
    <w:rsid w:val="00853FF2"/>
    <w:rsid w:val="008541CF"/>
    <w:rsid w:val="0085507B"/>
    <w:rsid w:val="00855249"/>
    <w:rsid w:val="0085554F"/>
    <w:rsid w:val="00856A4E"/>
    <w:rsid w:val="00857044"/>
    <w:rsid w:val="00857B69"/>
    <w:rsid w:val="00861449"/>
    <w:rsid w:val="00865CFF"/>
    <w:rsid w:val="008711BA"/>
    <w:rsid w:val="008711D5"/>
    <w:rsid w:val="00872A97"/>
    <w:rsid w:val="0087320E"/>
    <w:rsid w:val="008734F3"/>
    <w:rsid w:val="0087798B"/>
    <w:rsid w:val="00880A42"/>
    <w:rsid w:val="008839BE"/>
    <w:rsid w:val="00885F30"/>
    <w:rsid w:val="00886423"/>
    <w:rsid w:val="00887C3A"/>
    <w:rsid w:val="00890310"/>
    <w:rsid w:val="00891193"/>
    <w:rsid w:val="00892E43"/>
    <w:rsid w:val="00892E92"/>
    <w:rsid w:val="00893B65"/>
    <w:rsid w:val="0089510D"/>
    <w:rsid w:val="00895AFB"/>
    <w:rsid w:val="008973CE"/>
    <w:rsid w:val="008977A3"/>
    <w:rsid w:val="008A1EEB"/>
    <w:rsid w:val="008A3B93"/>
    <w:rsid w:val="008A3D03"/>
    <w:rsid w:val="008A4ED4"/>
    <w:rsid w:val="008A5FFC"/>
    <w:rsid w:val="008A70E1"/>
    <w:rsid w:val="008A7449"/>
    <w:rsid w:val="008B031C"/>
    <w:rsid w:val="008B2027"/>
    <w:rsid w:val="008C03CE"/>
    <w:rsid w:val="008C1AF5"/>
    <w:rsid w:val="008C2911"/>
    <w:rsid w:val="008C68B1"/>
    <w:rsid w:val="008D2B15"/>
    <w:rsid w:val="008D411E"/>
    <w:rsid w:val="008D43FD"/>
    <w:rsid w:val="008D51CC"/>
    <w:rsid w:val="008D6913"/>
    <w:rsid w:val="008D7B2E"/>
    <w:rsid w:val="008E25AF"/>
    <w:rsid w:val="008E3000"/>
    <w:rsid w:val="008E3F43"/>
    <w:rsid w:val="008E74F1"/>
    <w:rsid w:val="008E7F69"/>
    <w:rsid w:val="008F058D"/>
    <w:rsid w:val="008F0E44"/>
    <w:rsid w:val="008F2F0D"/>
    <w:rsid w:val="008F3B41"/>
    <w:rsid w:val="008F45DA"/>
    <w:rsid w:val="008F4A7B"/>
    <w:rsid w:val="008F7B28"/>
    <w:rsid w:val="00903500"/>
    <w:rsid w:val="00904064"/>
    <w:rsid w:val="009057F6"/>
    <w:rsid w:val="00905E44"/>
    <w:rsid w:val="00906B83"/>
    <w:rsid w:val="00911F6B"/>
    <w:rsid w:val="00912A0C"/>
    <w:rsid w:val="00913015"/>
    <w:rsid w:val="00913B6F"/>
    <w:rsid w:val="00914A0E"/>
    <w:rsid w:val="00914BC8"/>
    <w:rsid w:val="00916608"/>
    <w:rsid w:val="00920F9C"/>
    <w:rsid w:val="00922F28"/>
    <w:rsid w:val="00924A15"/>
    <w:rsid w:val="00925A03"/>
    <w:rsid w:val="00927A80"/>
    <w:rsid w:val="009304DB"/>
    <w:rsid w:val="00931D67"/>
    <w:rsid w:val="00933F5C"/>
    <w:rsid w:val="009352A0"/>
    <w:rsid w:val="009359F4"/>
    <w:rsid w:val="0093705E"/>
    <w:rsid w:val="009375FD"/>
    <w:rsid w:val="00937DD4"/>
    <w:rsid w:val="00941C22"/>
    <w:rsid w:val="00943232"/>
    <w:rsid w:val="00943511"/>
    <w:rsid w:val="00944D74"/>
    <w:rsid w:val="00946B68"/>
    <w:rsid w:val="00950035"/>
    <w:rsid w:val="00950B30"/>
    <w:rsid w:val="00951811"/>
    <w:rsid w:val="00951849"/>
    <w:rsid w:val="00953FB6"/>
    <w:rsid w:val="00954348"/>
    <w:rsid w:val="009604E3"/>
    <w:rsid w:val="00961064"/>
    <w:rsid w:val="0096330E"/>
    <w:rsid w:val="0096368A"/>
    <w:rsid w:val="009674C0"/>
    <w:rsid w:val="009675A8"/>
    <w:rsid w:val="00970FD0"/>
    <w:rsid w:val="00973DC8"/>
    <w:rsid w:val="009761D4"/>
    <w:rsid w:val="0097719F"/>
    <w:rsid w:val="00982667"/>
    <w:rsid w:val="009833F5"/>
    <w:rsid w:val="009839B8"/>
    <w:rsid w:val="00984228"/>
    <w:rsid w:val="00985AC2"/>
    <w:rsid w:val="00985D4E"/>
    <w:rsid w:val="00991D07"/>
    <w:rsid w:val="00991DA6"/>
    <w:rsid w:val="009930C0"/>
    <w:rsid w:val="00996AFB"/>
    <w:rsid w:val="00996ECC"/>
    <w:rsid w:val="009971D9"/>
    <w:rsid w:val="009A0534"/>
    <w:rsid w:val="009A15C7"/>
    <w:rsid w:val="009A3972"/>
    <w:rsid w:val="009A3D49"/>
    <w:rsid w:val="009A450D"/>
    <w:rsid w:val="009A4F05"/>
    <w:rsid w:val="009A5A9B"/>
    <w:rsid w:val="009A5BA8"/>
    <w:rsid w:val="009A5BF2"/>
    <w:rsid w:val="009B28F1"/>
    <w:rsid w:val="009B3819"/>
    <w:rsid w:val="009B4EB7"/>
    <w:rsid w:val="009B5A20"/>
    <w:rsid w:val="009B5B7E"/>
    <w:rsid w:val="009B72E8"/>
    <w:rsid w:val="009C1C7C"/>
    <w:rsid w:val="009C769A"/>
    <w:rsid w:val="009C781A"/>
    <w:rsid w:val="009D0776"/>
    <w:rsid w:val="009D0D58"/>
    <w:rsid w:val="009D661E"/>
    <w:rsid w:val="009D6FBD"/>
    <w:rsid w:val="009E063C"/>
    <w:rsid w:val="009E2963"/>
    <w:rsid w:val="009E6287"/>
    <w:rsid w:val="009E63C3"/>
    <w:rsid w:val="009E7938"/>
    <w:rsid w:val="009F188E"/>
    <w:rsid w:val="009F2073"/>
    <w:rsid w:val="009F4F9B"/>
    <w:rsid w:val="009F531E"/>
    <w:rsid w:val="00A01D80"/>
    <w:rsid w:val="00A02716"/>
    <w:rsid w:val="00A0540F"/>
    <w:rsid w:val="00A071D7"/>
    <w:rsid w:val="00A10044"/>
    <w:rsid w:val="00A12C33"/>
    <w:rsid w:val="00A12CF3"/>
    <w:rsid w:val="00A136E1"/>
    <w:rsid w:val="00A141FB"/>
    <w:rsid w:val="00A14991"/>
    <w:rsid w:val="00A171CA"/>
    <w:rsid w:val="00A21624"/>
    <w:rsid w:val="00A228F0"/>
    <w:rsid w:val="00A23727"/>
    <w:rsid w:val="00A2414C"/>
    <w:rsid w:val="00A25DFC"/>
    <w:rsid w:val="00A266D3"/>
    <w:rsid w:val="00A27AD2"/>
    <w:rsid w:val="00A30F0F"/>
    <w:rsid w:val="00A31144"/>
    <w:rsid w:val="00A33875"/>
    <w:rsid w:val="00A3472C"/>
    <w:rsid w:val="00A35F2F"/>
    <w:rsid w:val="00A363D1"/>
    <w:rsid w:val="00A40DC6"/>
    <w:rsid w:val="00A418B4"/>
    <w:rsid w:val="00A43EA4"/>
    <w:rsid w:val="00A44B3B"/>
    <w:rsid w:val="00A45475"/>
    <w:rsid w:val="00A527FC"/>
    <w:rsid w:val="00A544A3"/>
    <w:rsid w:val="00A555FF"/>
    <w:rsid w:val="00A55E67"/>
    <w:rsid w:val="00A61AB6"/>
    <w:rsid w:val="00A64428"/>
    <w:rsid w:val="00A6460C"/>
    <w:rsid w:val="00A66E9D"/>
    <w:rsid w:val="00A726C1"/>
    <w:rsid w:val="00A75163"/>
    <w:rsid w:val="00A765BB"/>
    <w:rsid w:val="00A77972"/>
    <w:rsid w:val="00A77C5A"/>
    <w:rsid w:val="00A81646"/>
    <w:rsid w:val="00A854B5"/>
    <w:rsid w:val="00A87FF1"/>
    <w:rsid w:val="00A90502"/>
    <w:rsid w:val="00A90B87"/>
    <w:rsid w:val="00A9512C"/>
    <w:rsid w:val="00A95835"/>
    <w:rsid w:val="00A964B0"/>
    <w:rsid w:val="00AA0578"/>
    <w:rsid w:val="00AA6252"/>
    <w:rsid w:val="00AA65B9"/>
    <w:rsid w:val="00AB06DC"/>
    <w:rsid w:val="00AB13C2"/>
    <w:rsid w:val="00AB4B79"/>
    <w:rsid w:val="00AB6ECC"/>
    <w:rsid w:val="00AB6F37"/>
    <w:rsid w:val="00AC0552"/>
    <w:rsid w:val="00AC3587"/>
    <w:rsid w:val="00AC70BE"/>
    <w:rsid w:val="00AC7210"/>
    <w:rsid w:val="00AC7639"/>
    <w:rsid w:val="00AD3D39"/>
    <w:rsid w:val="00AD403D"/>
    <w:rsid w:val="00AD465C"/>
    <w:rsid w:val="00AD492E"/>
    <w:rsid w:val="00AD4FE7"/>
    <w:rsid w:val="00AD784D"/>
    <w:rsid w:val="00AE2A14"/>
    <w:rsid w:val="00AE34D8"/>
    <w:rsid w:val="00AE4992"/>
    <w:rsid w:val="00AF1431"/>
    <w:rsid w:val="00AF1C67"/>
    <w:rsid w:val="00AF243B"/>
    <w:rsid w:val="00AF77DF"/>
    <w:rsid w:val="00B01C78"/>
    <w:rsid w:val="00B03186"/>
    <w:rsid w:val="00B05073"/>
    <w:rsid w:val="00B10F84"/>
    <w:rsid w:val="00B12218"/>
    <w:rsid w:val="00B143ED"/>
    <w:rsid w:val="00B20708"/>
    <w:rsid w:val="00B2113B"/>
    <w:rsid w:val="00B215B6"/>
    <w:rsid w:val="00B21C0A"/>
    <w:rsid w:val="00B24DAB"/>
    <w:rsid w:val="00B267C6"/>
    <w:rsid w:val="00B34E0E"/>
    <w:rsid w:val="00B3612C"/>
    <w:rsid w:val="00B4043F"/>
    <w:rsid w:val="00B428FD"/>
    <w:rsid w:val="00B44EAE"/>
    <w:rsid w:val="00B45453"/>
    <w:rsid w:val="00B47DBA"/>
    <w:rsid w:val="00B47EC2"/>
    <w:rsid w:val="00B555AD"/>
    <w:rsid w:val="00B55FC3"/>
    <w:rsid w:val="00B632B9"/>
    <w:rsid w:val="00B632E1"/>
    <w:rsid w:val="00B641DF"/>
    <w:rsid w:val="00B6733E"/>
    <w:rsid w:val="00B704E9"/>
    <w:rsid w:val="00B709B4"/>
    <w:rsid w:val="00B70E90"/>
    <w:rsid w:val="00B72310"/>
    <w:rsid w:val="00B72B85"/>
    <w:rsid w:val="00B73E67"/>
    <w:rsid w:val="00B74C5D"/>
    <w:rsid w:val="00B80860"/>
    <w:rsid w:val="00B82146"/>
    <w:rsid w:val="00B908F4"/>
    <w:rsid w:val="00B90BD7"/>
    <w:rsid w:val="00B934E7"/>
    <w:rsid w:val="00B94B3D"/>
    <w:rsid w:val="00B96528"/>
    <w:rsid w:val="00B970C8"/>
    <w:rsid w:val="00B97936"/>
    <w:rsid w:val="00B97EE6"/>
    <w:rsid w:val="00BA01D0"/>
    <w:rsid w:val="00BA3515"/>
    <w:rsid w:val="00BA4AE5"/>
    <w:rsid w:val="00BA6884"/>
    <w:rsid w:val="00BB2DFE"/>
    <w:rsid w:val="00BB6046"/>
    <w:rsid w:val="00BB670D"/>
    <w:rsid w:val="00BB7D89"/>
    <w:rsid w:val="00BC00C9"/>
    <w:rsid w:val="00BC07CC"/>
    <w:rsid w:val="00BC17C8"/>
    <w:rsid w:val="00BC58E1"/>
    <w:rsid w:val="00BC6378"/>
    <w:rsid w:val="00BC6B63"/>
    <w:rsid w:val="00BD032F"/>
    <w:rsid w:val="00BD38C0"/>
    <w:rsid w:val="00BD41B7"/>
    <w:rsid w:val="00BD4884"/>
    <w:rsid w:val="00BD6AF7"/>
    <w:rsid w:val="00BE3D9D"/>
    <w:rsid w:val="00BE55D4"/>
    <w:rsid w:val="00BE58EB"/>
    <w:rsid w:val="00BE671A"/>
    <w:rsid w:val="00BE6920"/>
    <w:rsid w:val="00BE6D10"/>
    <w:rsid w:val="00BE7B01"/>
    <w:rsid w:val="00BE7C01"/>
    <w:rsid w:val="00BE7C11"/>
    <w:rsid w:val="00BF357F"/>
    <w:rsid w:val="00BF53C3"/>
    <w:rsid w:val="00BF6B67"/>
    <w:rsid w:val="00C041C6"/>
    <w:rsid w:val="00C04406"/>
    <w:rsid w:val="00C04B79"/>
    <w:rsid w:val="00C05D70"/>
    <w:rsid w:val="00C06E45"/>
    <w:rsid w:val="00C06E65"/>
    <w:rsid w:val="00C12430"/>
    <w:rsid w:val="00C1500D"/>
    <w:rsid w:val="00C17177"/>
    <w:rsid w:val="00C20807"/>
    <w:rsid w:val="00C22A0C"/>
    <w:rsid w:val="00C23E42"/>
    <w:rsid w:val="00C24DE2"/>
    <w:rsid w:val="00C26FCA"/>
    <w:rsid w:val="00C27497"/>
    <w:rsid w:val="00C33B11"/>
    <w:rsid w:val="00C343B1"/>
    <w:rsid w:val="00C36D05"/>
    <w:rsid w:val="00C378A2"/>
    <w:rsid w:val="00C37A79"/>
    <w:rsid w:val="00C37DA6"/>
    <w:rsid w:val="00C403CC"/>
    <w:rsid w:val="00C464A6"/>
    <w:rsid w:val="00C4754E"/>
    <w:rsid w:val="00C52414"/>
    <w:rsid w:val="00C525F6"/>
    <w:rsid w:val="00C52A20"/>
    <w:rsid w:val="00C5384C"/>
    <w:rsid w:val="00C54242"/>
    <w:rsid w:val="00C5445B"/>
    <w:rsid w:val="00C57249"/>
    <w:rsid w:val="00C62764"/>
    <w:rsid w:val="00C62D08"/>
    <w:rsid w:val="00C654E9"/>
    <w:rsid w:val="00C65C5E"/>
    <w:rsid w:val="00C66D54"/>
    <w:rsid w:val="00C6725F"/>
    <w:rsid w:val="00C77886"/>
    <w:rsid w:val="00C82F3B"/>
    <w:rsid w:val="00C8395D"/>
    <w:rsid w:val="00C839C3"/>
    <w:rsid w:val="00C858E4"/>
    <w:rsid w:val="00C85D04"/>
    <w:rsid w:val="00C85F74"/>
    <w:rsid w:val="00C86703"/>
    <w:rsid w:val="00C8697D"/>
    <w:rsid w:val="00C92A18"/>
    <w:rsid w:val="00C93E79"/>
    <w:rsid w:val="00C9561B"/>
    <w:rsid w:val="00C958AE"/>
    <w:rsid w:val="00CA0238"/>
    <w:rsid w:val="00CA0AA8"/>
    <w:rsid w:val="00CA1231"/>
    <w:rsid w:val="00CA558E"/>
    <w:rsid w:val="00CA58D0"/>
    <w:rsid w:val="00CB0AC1"/>
    <w:rsid w:val="00CB17BE"/>
    <w:rsid w:val="00CB43C6"/>
    <w:rsid w:val="00CB6E34"/>
    <w:rsid w:val="00CB6E73"/>
    <w:rsid w:val="00CB6EFE"/>
    <w:rsid w:val="00CC3E50"/>
    <w:rsid w:val="00CC484D"/>
    <w:rsid w:val="00CC64DE"/>
    <w:rsid w:val="00CC754E"/>
    <w:rsid w:val="00CD246C"/>
    <w:rsid w:val="00CD5DFB"/>
    <w:rsid w:val="00CD76A0"/>
    <w:rsid w:val="00CE0EC2"/>
    <w:rsid w:val="00CE3334"/>
    <w:rsid w:val="00CE5664"/>
    <w:rsid w:val="00CE6875"/>
    <w:rsid w:val="00CE7357"/>
    <w:rsid w:val="00CF1955"/>
    <w:rsid w:val="00CF2D79"/>
    <w:rsid w:val="00CF3448"/>
    <w:rsid w:val="00CF4A96"/>
    <w:rsid w:val="00CF5B6C"/>
    <w:rsid w:val="00CF648A"/>
    <w:rsid w:val="00D009EE"/>
    <w:rsid w:val="00D010D4"/>
    <w:rsid w:val="00D016B5"/>
    <w:rsid w:val="00D01C9B"/>
    <w:rsid w:val="00D0247F"/>
    <w:rsid w:val="00D0530D"/>
    <w:rsid w:val="00D05EEF"/>
    <w:rsid w:val="00D10FA2"/>
    <w:rsid w:val="00D11377"/>
    <w:rsid w:val="00D117BE"/>
    <w:rsid w:val="00D1182D"/>
    <w:rsid w:val="00D12167"/>
    <w:rsid w:val="00D122D5"/>
    <w:rsid w:val="00D156C2"/>
    <w:rsid w:val="00D2031C"/>
    <w:rsid w:val="00D22BAA"/>
    <w:rsid w:val="00D230B6"/>
    <w:rsid w:val="00D238C0"/>
    <w:rsid w:val="00D23DC7"/>
    <w:rsid w:val="00D24630"/>
    <w:rsid w:val="00D256A8"/>
    <w:rsid w:val="00D306F7"/>
    <w:rsid w:val="00D31809"/>
    <w:rsid w:val="00D335AA"/>
    <w:rsid w:val="00D3383B"/>
    <w:rsid w:val="00D3667B"/>
    <w:rsid w:val="00D36C76"/>
    <w:rsid w:val="00D40D2A"/>
    <w:rsid w:val="00D41427"/>
    <w:rsid w:val="00D4243C"/>
    <w:rsid w:val="00D436E4"/>
    <w:rsid w:val="00D44058"/>
    <w:rsid w:val="00D444E0"/>
    <w:rsid w:val="00D47385"/>
    <w:rsid w:val="00D50004"/>
    <w:rsid w:val="00D53F4C"/>
    <w:rsid w:val="00D54795"/>
    <w:rsid w:val="00D55023"/>
    <w:rsid w:val="00D56C48"/>
    <w:rsid w:val="00D60C3B"/>
    <w:rsid w:val="00D629B6"/>
    <w:rsid w:val="00D62D74"/>
    <w:rsid w:val="00D64779"/>
    <w:rsid w:val="00D6790B"/>
    <w:rsid w:val="00D70CA9"/>
    <w:rsid w:val="00D71A00"/>
    <w:rsid w:val="00D71F1B"/>
    <w:rsid w:val="00D8042F"/>
    <w:rsid w:val="00D80D58"/>
    <w:rsid w:val="00D82AA5"/>
    <w:rsid w:val="00D834F0"/>
    <w:rsid w:val="00D85832"/>
    <w:rsid w:val="00D86A95"/>
    <w:rsid w:val="00D91683"/>
    <w:rsid w:val="00D92452"/>
    <w:rsid w:val="00D93E3D"/>
    <w:rsid w:val="00D96807"/>
    <w:rsid w:val="00D968E8"/>
    <w:rsid w:val="00DA064B"/>
    <w:rsid w:val="00DA4A35"/>
    <w:rsid w:val="00DA6DB1"/>
    <w:rsid w:val="00DA7A1C"/>
    <w:rsid w:val="00DB1D75"/>
    <w:rsid w:val="00DB3436"/>
    <w:rsid w:val="00DB35B0"/>
    <w:rsid w:val="00DB38B8"/>
    <w:rsid w:val="00DB4275"/>
    <w:rsid w:val="00DB5A7C"/>
    <w:rsid w:val="00DC207D"/>
    <w:rsid w:val="00DC2D34"/>
    <w:rsid w:val="00DC2D3E"/>
    <w:rsid w:val="00DC4960"/>
    <w:rsid w:val="00DC4B54"/>
    <w:rsid w:val="00DC5959"/>
    <w:rsid w:val="00DC63B8"/>
    <w:rsid w:val="00DD10C5"/>
    <w:rsid w:val="00DD2860"/>
    <w:rsid w:val="00DD37EB"/>
    <w:rsid w:val="00DD5D73"/>
    <w:rsid w:val="00DD5D96"/>
    <w:rsid w:val="00DD6BE0"/>
    <w:rsid w:val="00DE10A3"/>
    <w:rsid w:val="00DE3208"/>
    <w:rsid w:val="00DE5186"/>
    <w:rsid w:val="00DE57CE"/>
    <w:rsid w:val="00DF623B"/>
    <w:rsid w:val="00DF79F3"/>
    <w:rsid w:val="00E005F5"/>
    <w:rsid w:val="00E03911"/>
    <w:rsid w:val="00E043CB"/>
    <w:rsid w:val="00E04C91"/>
    <w:rsid w:val="00E0570A"/>
    <w:rsid w:val="00E07E49"/>
    <w:rsid w:val="00E116A7"/>
    <w:rsid w:val="00E1561C"/>
    <w:rsid w:val="00E21008"/>
    <w:rsid w:val="00E211BC"/>
    <w:rsid w:val="00E21801"/>
    <w:rsid w:val="00E242DC"/>
    <w:rsid w:val="00E26059"/>
    <w:rsid w:val="00E269FF"/>
    <w:rsid w:val="00E26FE0"/>
    <w:rsid w:val="00E30773"/>
    <w:rsid w:val="00E3135A"/>
    <w:rsid w:val="00E33C11"/>
    <w:rsid w:val="00E34A3D"/>
    <w:rsid w:val="00E35059"/>
    <w:rsid w:val="00E358F6"/>
    <w:rsid w:val="00E37DAC"/>
    <w:rsid w:val="00E4068B"/>
    <w:rsid w:val="00E41BE2"/>
    <w:rsid w:val="00E42864"/>
    <w:rsid w:val="00E460BC"/>
    <w:rsid w:val="00E465A3"/>
    <w:rsid w:val="00E475D5"/>
    <w:rsid w:val="00E47693"/>
    <w:rsid w:val="00E47AE8"/>
    <w:rsid w:val="00E51D72"/>
    <w:rsid w:val="00E52C5A"/>
    <w:rsid w:val="00E53C7C"/>
    <w:rsid w:val="00E566AD"/>
    <w:rsid w:val="00E6192C"/>
    <w:rsid w:val="00E65282"/>
    <w:rsid w:val="00E655AF"/>
    <w:rsid w:val="00E71276"/>
    <w:rsid w:val="00E71449"/>
    <w:rsid w:val="00E76EA3"/>
    <w:rsid w:val="00E819DA"/>
    <w:rsid w:val="00E83212"/>
    <w:rsid w:val="00E845D3"/>
    <w:rsid w:val="00E8512C"/>
    <w:rsid w:val="00E85850"/>
    <w:rsid w:val="00E867EA"/>
    <w:rsid w:val="00E87C31"/>
    <w:rsid w:val="00E9200E"/>
    <w:rsid w:val="00E92DFE"/>
    <w:rsid w:val="00E94171"/>
    <w:rsid w:val="00E96AFA"/>
    <w:rsid w:val="00E9754E"/>
    <w:rsid w:val="00E97CB4"/>
    <w:rsid w:val="00E97ED9"/>
    <w:rsid w:val="00EA3194"/>
    <w:rsid w:val="00EA3806"/>
    <w:rsid w:val="00EA39D5"/>
    <w:rsid w:val="00EA3E04"/>
    <w:rsid w:val="00EA6675"/>
    <w:rsid w:val="00EB22EA"/>
    <w:rsid w:val="00EB4AD1"/>
    <w:rsid w:val="00EB53DA"/>
    <w:rsid w:val="00EC023F"/>
    <w:rsid w:val="00EC025A"/>
    <w:rsid w:val="00EC522D"/>
    <w:rsid w:val="00EC713C"/>
    <w:rsid w:val="00ED0A65"/>
    <w:rsid w:val="00ED1885"/>
    <w:rsid w:val="00ED3EF8"/>
    <w:rsid w:val="00ED445C"/>
    <w:rsid w:val="00ED530B"/>
    <w:rsid w:val="00ED67CD"/>
    <w:rsid w:val="00EE29C2"/>
    <w:rsid w:val="00EE3CE4"/>
    <w:rsid w:val="00EE3FBF"/>
    <w:rsid w:val="00EF3901"/>
    <w:rsid w:val="00EF67BA"/>
    <w:rsid w:val="00EF6BE3"/>
    <w:rsid w:val="00EF70F8"/>
    <w:rsid w:val="00F02117"/>
    <w:rsid w:val="00F03186"/>
    <w:rsid w:val="00F0473A"/>
    <w:rsid w:val="00F05B1C"/>
    <w:rsid w:val="00F074F4"/>
    <w:rsid w:val="00F10AC5"/>
    <w:rsid w:val="00F11BD8"/>
    <w:rsid w:val="00F14432"/>
    <w:rsid w:val="00F14EBA"/>
    <w:rsid w:val="00F14EFA"/>
    <w:rsid w:val="00F1627C"/>
    <w:rsid w:val="00F16BAB"/>
    <w:rsid w:val="00F179CA"/>
    <w:rsid w:val="00F24F14"/>
    <w:rsid w:val="00F318FA"/>
    <w:rsid w:val="00F346BC"/>
    <w:rsid w:val="00F34700"/>
    <w:rsid w:val="00F34898"/>
    <w:rsid w:val="00F369FE"/>
    <w:rsid w:val="00F37773"/>
    <w:rsid w:val="00F37810"/>
    <w:rsid w:val="00F40651"/>
    <w:rsid w:val="00F40E85"/>
    <w:rsid w:val="00F41A05"/>
    <w:rsid w:val="00F421E7"/>
    <w:rsid w:val="00F43E75"/>
    <w:rsid w:val="00F458AE"/>
    <w:rsid w:val="00F51BA7"/>
    <w:rsid w:val="00F53D5E"/>
    <w:rsid w:val="00F547CD"/>
    <w:rsid w:val="00F5490C"/>
    <w:rsid w:val="00F568A1"/>
    <w:rsid w:val="00F62226"/>
    <w:rsid w:val="00F64096"/>
    <w:rsid w:val="00F642E7"/>
    <w:rsid w:val="00F648AF"/>
    <w:rsid w:val="00F65F0B"/>
    <w:rsid w:val="00F66F67"/>
    <w:rsid w:val="00F700BA"/>
    <w:rsid w:val="00F72884"/>
    <w:rsid w:val="00F742E1"/>
    <w:rsid w:val="00F7488A"/>
    <w:rsid w:val="00F760C7"/>
    <w:rsid w:val="00F76190"/>
    <w:rsid w:val="00F766D2"/>
    <w:rsid w:val="00F82B7F"/>
    <w:rsid w:val="00F8395D"/>
    <w:rsid w:val="00F8494A"/>
    <w:rsid w:val="00F854AC"/>
    <w:rsid w:val="00F85B90"/>
    <w:rsid w:val="00F85F19"/>
    <w:rsid w:val="00F90FB5"/>
    <w:rsid w:val="00F92333"/>
    <w:rsid w:val="00F93F17"/>
    <w:rsid w:val="00F95E7C"/>
    <w:rsid w:val="00F96720"/>
    <w:rsid w:val="00F967FE"/>
    <w:rsid w:val="00F96B53"/>
    <w:rsid w:val="00FA0626"/>
    <w:rsid w:val="00FA06CE"/>
    <w:rsid w:val="00FA0D02"/>
    <w:rsid w:val="00FA4A62"/>
    <w:rsid w:val="00FA5526"/>
    <w:rsid w:val="00FA674C"/>
    <w:rsid w:val="00FB3DC1"/>
    <w:rsid w:val="00FB50AC"/>
    <w:rsid w:val="00FD069C"/>
    <w:rsid w:val="00FD4597"/>
    <w:rsid w:val="00FD581E"/>
    <w:rsid w:val="00FD5A9D"/>
    <w:rsid w:val="00FD5AF6"/>
    <w:rsid w:val="00FD5D3A"/>
    <w:rsid w:val="00FD5E59"/>
    <w:rsid w:val="00FD69ED"/>
    <w:rsid w:val="00FD7ADF"/>
    <w:rsid w:val="00FD7E16"/>
    <w:rsid w:val="00FE65D9"/>
    <w:rsid w:val="00FE6FF6"/>
    <w:rsid w:val="00FE730A"/>
    <w:rsid w:val="00FF39D6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91b3c5,#ffd09b,#ffd0b9"/>
    </o:shapedefaults>
    <o:shapelayout v:ext="edit">
      <o:idmap v:ext="edit" data="1"/>
    </o:shapelayout>
  </w:shapeDefaults>
  <w:decimalSymbol w:val="."/>
  <w:listSeparator w:val=","/>
  <w15:docId w15:val="{24F07053-AA0D-4DF6-A21C-86709FC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/>
        <w:ind w:left="1304" w:hanging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~BodyText"/>
    <w:qFormat/>
    <w:rsid w:val="00F642E7"/>
    <w:pPr>
      <w:spacing w:before="180" w:after="0"/>
      <w:ind w:left="0" w:firstLine="0"/>
    </w:p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1647E1"/>
    <w:pPr>
      <w:numPr>
        <w:numId w:val="8"/>
      </w:numPr>
    </w:pPr>
    <w:rPr>
      <w:rFonts w:asciiTheme="majorHAnsi" w:hAnsiTheme="majorHAnsi" w:cs="Calibri"/>
      <w:color w:val="000000"/>
    </w:rPr>
  </w:style>
  <w:style w:type="paragraph" w:styleId="Heading2">
    <w:name w:val="heading 2"/>
    <w:aliases w:val="~SubHeading"/>
    <w:basedOn w:val="Heading1"/>
    <w:next w:val="Normal"/>
    <w:link w:val="Heading2Char"/>
    <w:uiPriority w:val="9"/>
    <w:unhideWhenUsed/>
    <w:qFormat/>
    <w:rsid w:val="001647E1"/>
    <w:pPr>
      <w:pageBreakBefore w:val="0"/>
      <w:numPr>
        <w:ilvl w:val="1"/>
      </w:numPr>
      <w:spacing w:before="300" w:after="0"/>
      <w:outlineLvl w:val="1"/>
    </w:pPr>
    <w:rPr>
      <w:sz w:val="32"/>
    </w:rPr>
  </w:style>
  <w:style w:type="paragraph" w:styleId="Heading3">
    <w:name w:val="heading 3"/>
    <w:aliases w:val="~MinorSubHeading"/>
    <w:basedOn w:val="Heading2"/>
    <w:next w:val="Normal"/>
    <w:link w:val="Heading3Char"/>
    <w:uiPriority w:val="9"/>
    <w:unhideWhenUsed/>
    <w:qFormat/>
    <w:rsid w:val="001647E1"/>
    <w:pPr>
      <w:numPr>
        <w:ilvl w:val="2"/>
      </w:numPr>
      <w:outlineLvl w:val="2"/>
    </w:pPr>
    <w:rPr>
      <w:sz w:val="24"/>
    </w:rPr>
  </w:style>
  <w:style w:type="paragraph" w:styleId="Heading4">
    <w:name w:val="heading 4"/>
    <w:aliases w:val="~Level4Heading"/>
    <w:basedOn w:val="Heading3"/>
    <w:next w:val="Normal"/>
    <w:link w:val="Heading4Char"/>
    <w:uiPriority w:val="9"/>
    <w:unhideWhenUsed/>
    <w:qFormat/>
    <w:rsid w:val="001647E1"/>
    <w:pPr>
      <w:numPr>
        <w:ilvl w:val="3"/>
      </w:numPr>
      <w:outlineLvl w:val="3"/>
    </w:pPr>
    <w:rPr>
      <w:sz w:val="22"/>
    </w:rPr>
  </w:style>
  <w:style w:type="paragraph" w:styleId="Heading5">
    <w:name w:val="heading 5"/>
    <w:aliases w:val="~Level5Heading"/>
    <w:basedOn w:val="Heading4"/>
    <w:next w:val="Normal"/>
    <w:link w:val="Heading5Char"/>
    <w:uiPriority w:val="9"/>
    <w:unhideWhenUsed/>
    <w:qFormat/>
    <w:rsid w:val="001647E1"/>
    <w:pPr>
      <w:keepLines/>
      <w:numPr>
        <w:ilvl w:val="4"/>
      </w:numPr>
      <w:spacing w:before="20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1647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647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1647E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647E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HeadNonToc">
    <w:name w:val="~SecHeadNonToc"/>
    <w:basedOn w:val="NoSpacing"/>
    <w:next w:val="Normal"/>
    <w:qFormat/>
    <w:rsid w:val="001647E1"/>
    <w:pPr>
      <w:keepNext/>
      <w:pageBreakBefore/>
      <w:spacing w:after="120"/>
      <w:outlineLvl w:val="0"/>
    </w:pPr>
    <w:rPr>
      <w:b/>
      <w:sz w:val="44"/>
    </w:rPr>
  </w:style>
  <w:style w:type="paragraph" w:styleId="NoSpacing">
    <w:name w:val="No Spacing"/>
    <w:aliases w:val="~BaseStyle"/>
    <w:basedOn w:val="Normal"/>
    <w:link w:val="NoSpacingChar"/>
    <w:qFormat/>
    <w:rsid w:val="001647E1"/>
    <w:pPr>
      <w:spacing w:before="0"/>
    </w:pPr>
  </w:style>
  <w:style w:type="character" w:customStyle="1" w:styleId="NoSpacingChar">
    <w:name w:val="No Spacing Char"/>
    <w:aliases w:val="~BaseStyle Char"/>
    <w:basedOn w:val="DefaultParagraphFont"/>
    <w:link w:val="NoSpacing"/>
    <w:rsid w:val="001647E1"/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1647E1"/>
    <w:rPr>
      <w:rFonts w:asciiTheme="majorHAnsi" w:hAnsiTheme="majorHAnsi" w:cs="Calibri"/>
      <w:b/>
      <w:color w:val="000000"/>
      <w:sz w:val="44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1647E1"/>
    <w:rPr>
      <w:rFonts w:asciiTheme="majorHAnsi" w:hAnsiTheme="majorHAnsi" w:cs="Calibri"/>
      <w:b/>
      <w:color w:val="000000"/>
      <w:sz w:val="32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1647E1"/>
    <w:rPr>
      <w:rFonts w:asciiTheme="majorHAnsi" w:hAnsiTheme="majorHAnsi" w:cs="Calibri"/>
      <w:b/>
      <w:color w:val="000000"/>
      <w:sz w:val="24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1647E1"/>
    <w:rPr>
      <w:rFonts w:asciiTheme="majorHAnsi" w:hAnsiTheme="majorHAnsi" w:cs="Calibri"/>
      <w:b/>
      <w:color w:val="000000"/>
    </w:rPr>
  </w:style>
  <w:style w:type="character" w:customStyle="1" w:styleId="Heading5Char">
    <w:name w:val="Heading 5 Char"/>
    <w:aliases w:val="~Level5Heading Char"/>
    <w:basedOn w:val="DefaultParagraphFont"/>
    <w:link w:val="Heading5"/>
    <w:uiPriority w:val="9"/>
    <w:rsid w:val="001647E1"/>
    <w:rPr>
      <w:rFonts w:asciiTheme="majorHAnsi" w:eastAsiaTheme="majorEastAsia" w:hAnsiTheme="majorHAnsi" w:cstheme="majorBidi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7E1"/>
    <w:rPr>
      <w:rFonts w:asciiTheme="majorHAnsi" w:eastAsiaTheme="majorEastAsia" w:hAnsiTheme="majorHAnsi" w:cstheme="majorBidi"/>
      <w:i/>
      <w:iCs/>
      <w:color w:val="00284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7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7E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7E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noteText">
    <w:name w:val="footnote text"/>
    <w:aliases w:val="~FootnoteText"/>
    <w:basedOn w:val="NoSpacing"/>
    <w:link w:val="FootnoteTextChar"/>
    <w:rsid w:val="001647E1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rsid w:val="001647E1"/>
    <w:rPr>
      <w:sz w:val="18"/>
      <w:szCs w:val="20"/>
    </w:rPr>
  </w:style>
  <w:style w:type="character" w:styleId="FootnoteReference">
    <w:name w:val="footnote reference"/>
    <w:basedOn w:val="DefaultParagraphFont"/>
    <w:rsid w:val="001647E1"/>
    <w:rPr>
      <w:rFonts w:asciiTheme="minorHAnsi" w:hAnsiTheme="minorHAnsi"/>
      <w:vertAlign w:val="superscript"/>
    </w:rPr>
  </w:style>
  <w:style w:type="table" w:styleId="TableGrid">
    <w:name w:val="Table Grid"/>
    <w:basedOn w:val="TableNormal"/>
    <w:uiPriority w:val="59"/>
    <w:rsid w:val="001647E1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semiHidden/>
    <w:rsid w:val="001647E1"/>
    <w:pPr>
      <w:ind w:left="720"/>
      <w:contextualSpacing/>
    </w:pPr>
  </w:style>
  <w:style w:type="paragraph" w:customStyle="1" w:styleId="Bullet1">
    <w:name w:val="~Bullet1"/>
    <w:basedOn w:val="Normal"/>
    <w:qFormat/>
    <w:rsid w:val="001647E1"/>
    <w:pPr>
      <w:numPr>
        <w:numId w:val="3"/>
      </w:numPr>
      <w:tabs>
        <w:tab w:val="left" w:pos="284"/>
      </w:tabs>
      <w:spacing w:before="60" w:after="60"/>
    </w:pPr>
    <w:rPr>
      <w:rFonts w:eastAsia="Calibri" w:cs="Arial"/>
      <w:szCs w:val="20"/>
    </w:rPr>
  </w:style>
  <w:style w:type="paragraph" w:customStyle="1" w:styleId="Bullet2">
    <w:name w:val="~Bullet2"/>
    <w:basedOn w:val="Bullet1"/>
    <w:qFormat/>
    <w:rsid w:val="001647E1"/>
    <w:pPr>
      <w:numPr>
        <w:ilvl w:val="1"/>
      </w:numPr>
      <w:tabs>
        <w:tab w:val="clear" w:pos="284"/>
      </w:tabs>
    </w:pPr>
  </w:style>
  <w:style w:type="paragraph" w:customStyle="1" w:styleId="Bullet3">
    <w:name w:val="~Bullet3"/>
    <w:basedOn w:val="Bullet2"/>
    <w:qFormat/>
    <w:rsid w:val="001647E1"/>
    <w:pPr>
      <w:numPr>
        <w:ilvl w:val="2"/>
      </w:numPr>
    </w:pPr>
  </w:style>
  <w:style w:type="paragraph" w:customStyle="1" w:styleId="NumBullet1">
    <w:name w:val="~NumBullet1"/>
    <w:basedOn w:val="Bullet1"/>
    <w:qFormat/>
    <w:rsid w:val="001647E1"/>
    <w:pPr>
      <w:numPr>
        <w:numId w:val="5"/>
      </w:numPr>
    </w:pPr>
  </w:style>
  <w:style w:type="paragraph" w:customStyle="1" w:styleId="NumBullet2">
    <w:name w:val="~NumBullet2"/>
    <w:basedOn w:val="NumBullet1"/>
    <w:qFormat/>
    <w:rsid w:val="001647E1"/>
    <w:pPr>
      <w:numPr>
        <w:ilvl w:val="1"/>
      </w:numPr>
      <w:tabs>
        <w:tab w:val="clear" w:pos="284"/>
      </w:tabs>
    </w:pPr>
  </w:style>
  <w:style w:type="paragraph" w:customStyle="1" w:styleId="NumBullet3">
    <w:name w:val="~NumBullet3"/>
    <w:basedOn w:val="NumBullet2"/>
    <w:qFormat/>
    <w:rsid w:val="001647E1"/>
    <w:pPr>
      <w:numPr>
        <w:ilvl w:val="2"/>
      </w:numPr>
    </w:pPr>
  </w:style>
  <w:style w:type="paragraph" w:customStyle="1" w:styleId="BodyHeading">
    <w:name w:val="~BodyHeading"/>
    <w:basedOn w:val="Normal"/>
    <w:next w:val="Normal"/>
    <w:qFormat/>
    <w:rsid w:val="001647E1"/>
    <w:pPr>
      <w:keepNext/>
      <w:spacing w:before="300"/>
    </w:pPr>
    <w:rPr>
      <w:b/>
    </w:rPr>
  </w:style>
  <w:style w:type="paragraph" w:styleId="Caption">
    <w:name w:val="caption"/>
    <w:aliases w:val="~Caption"/>
    <w:basedOn w:val="BodyHeading"/>
    <w:next w:val="Normal"/>
    <w:link w:val="CaptionChar"/>
    <w:qFormat/>
    <w:rsid w:val="001647E1"/>
    <w:pPr>
      <w:tabs>
        <w:tab w:val="left" w:pos="993"/>
      </w:tabs>
      <w:ind w:left="993" w:hanging="993"/>
    </w:pPr>
    <w:rPr>
      <w:rFonts w:eastAsia="Calibri" w:cs="Arial"/>
      <w:szCs w:val="20"/>
    </w:rPr>
  </w:style>
  <w:style w:type="character" w:customStyle="1" w:styleId="CaptionChar">
    <w:name w:val="Caption Char"/>
    <w:aliases w:val="~Caption Char"/>
    <w:basedOn w:val="DefaultParagraphFont"/>
    <w:link w:val="Caption"/>
    <w:rsid w:val="001647E1"/>
    <w:rPr>
      <w:rFonts w:eastAsia="Calibri" w:cs="Arial"/>
      <w:b/>
      <w:szCs w:val="20"/>
    </w:rPr>
  </w:style>
  <w:style w:type="paragraph" w:customStyle="1" w:styleId="Source">
    <w:name w:val="~Source"/>
    <w:basedOn w:val="Normal"/>
    <w:next w:val="Normal"/>
    <w:qFormat/>
    <w:rsid w:val="001647E1"/>
    <w:pPr>
      <w:spacing w:before="60" w:after="120"/>
      <w:ind w:left="709" w:hanging="709"/>
    </w:pPr>
    <w:rPr>
      <w:rFonts w:eastAsia="Calibri" w:cs="Arial"/>
      <w:i/>
      <w:sz w:val="18"/>
      <w:szCs w:val="20"/>
    </w:rPr>
  </w:style>
  <w:style w:type="paragraph" w:customStyle="1" w:styleId="TableTextLeft">
    <w:name w:val="~TableTextLeft"/>
    <w:basedOn w:val="Normal"/>
    <w:qFormat/>
    <w:rsid w:val="001647E1"/>
    <w:pPr>
      <w:spacing w:before="40" w:after="20"/>
    </w:pPr>
    <w:rPr>
      <w:sz w:val="20"/>
    </w:rPr>
  </w:style>
  <w:style w:type="paragraph" w:customStyle="1" w:styleId="TableTextRight">
    <w:name w:val="~TableTextRight"/>
    <w:basedOn w:val="TableTextLeft"/>
    <w:qFormat/>
    <w:rsid w:val="001647E1"/>
    <w:pPr>
      <w:jc w:val="right"/>
    </w:pPr>
  </w:style>
  <w:style w:type="paragraph" w:customStyle="1" w:styleId="TableHeadingLeft">
    <w:name w:val="~TableHeadingLeft"/>
    <w:basedOn w:val="TableTextLeft"/>
    <w:qFormat/>
    <w:rsid w:val="001647E1"/>
    <w:rPr>
      <w:b/>
      <w:color w:val="000000" w:themeColor="text1"/>
      <w:szCs w:val="26"/>
    </w:rPr>
  </w:style>
  <w:style w:type="paragraph" w:customStyle="1" w:styleId="TableHeadingRight">
    <w:name w:val="~TableHeadingRight"/>
    <w:basedOn w:val="TableHeadingLeft"/>
    <w:qFormat/>
    <w:rsid w:val="001647E1"/>
    <w:pPr>
      <w:jc w:val="right"/>
    </w:pPr>
  </w:style>
  <w:style w:type="paragraph" w:customStyle="1" w:styleId="TableBullet">
    <w:name w:val="~TableBullet"/>
    <w:basedOn w:val="TableTextLeft"/>
    <w:qFormat/>
    <w:rsid w:val="001647E1"/>
    <w:pPr>
      <w:numPr>
        <w:numId w:val="6"/>
      </w:numPr>
      <w:tabs>
        <w:tab w:val="left" w:pos="340"/>
      </w:tabs>
    </w:pPr>
    <w:rPr>
      <w:rFonts w:eastAsia="Calibri" w:cs="Arial"/>
      <w:szCs w:val="20"/>
    </w:rPr>
  </w:style>
  <w:style w:type="paragraph" w:customStyle="1" w:styleId="DocType">
    <w:name w:val="~DocType"/>
    <w:basedOn w:val="NoSpacing"/>
    <w:semiHidden/>
    <w:rsid w:val="001647E1"/>
    <w:rPr>
      <w:i/>
      <w:color w:val="005288" w:themeColor="text2"/>
      <w:sz w:val="44"/>
    </w:rPr>
  </w:style>
  <w:style w:type="paragraph" w:customStyle="1" w:styleId="DocSubTitle">
    <w:name w:val="~DocSubTitle"/>
    <w:basedOn w:val="DocType"/>
    <w:semiHidden/>
    <w:rsid w:val="001647E1"/>
    <w:rPr>
      <w:b/>
      <w:i w:val="0"/>
    </w:rPr>
  </w:style>
  <w:style w:type="paragraph" w:customStyle="1" w:styleId="DocDate">
    <w:name w:val="~DocDate"/>
    <w:basedOn w:val="DocType"/>
    <w:semiHidden/>
    <w:rsid w:val="001647E1"/>
  </w:style>
  <w:style w:type="paragraph" w:styleId="TOCHeading">
    <w:name w:val="TOC Heading"/>
    <w:basedOn w:val="Heading1"/>
    <w:next w:val="Normal"/>
    <w:uiPriority w:val="39"/>
    <w:semiHidden/>
    <w:rsid w:val="001647E1"/>
    <w:pPr>
      <w:keepLines/>
      <w:numPr>
        <w:numId w:val="0"/>
      </w:numPr>
      <w:spacing w:before="480" w:line="276" w:lineRule="auto"/>
      <w:outlineLvl w:val="9"/>
    </w:pPr>
    <w:rPr>
      <w:rFonts w:eastAsiaTheme="majorEastAsia" w:cstheme="majorBidi"/>
      <w:bCs/>
      <w:color w:val="003D65" w:themeColor="accent1" w:themeShade="BF"/>
      <w:sz w:val="28"/>
      <w:szCs w:val="28"/>
      <w:lang w:val="en-US"/>
    </w:rPr>
  </w:style>
  <w:style w:type="paragraph" w:styleId="TOC2">
    <w:name w:val="toc 2"/>
    <w:basedOn w:val="TOC1"/>
    <w:next w:val="Normal"/>
    <w:uiPriority w:val="39"/>
    <w:semiHidden/>
    <w:rsid w:val="001647E1"/>
    <w:pPr>
      <w:tabs>
        <w:tab w:val="clear" w:pos="425"/>
        <w:tab w:val="left" w:pos="993"/>
      </w:tabs>
      <w:ind w:left="993" w:hanging="568"/>
    </w:pPr>
    <w:rPr>
      <w:b w:val="0"/>
    </w:rPr>
  </w:style>
  <w:style w:type="paragraph" w:styleId="TOC1">
    <w:name w:val="toc 1"/>
    <w:basedOn w:val="NoSpacing"/>
    <w:next w:val="Normal"/>
    <w:uiPriority w:val="39"/>
    <w:rsid w:val="001647E1"/>
    <w:pPr>
      <w:tabs>
        <w:tab w:val="left" w:pos="425"/>
        <w:tab w:val="right" w:leader="dot" w:pos="9043"/>
      </w:tabs>
      <w:spacing w:after="100"/>
      <w:ind w:left="425" w:right="423" w:hanging="425"/>
    </w:pPr>
    <w:rPr>
      <w:rFonts w:eastAsiaTheme="minorEastAsia"/>
      <w:b/>
      <w:noProof/>
      <w:lang w:eastAsia="en-GB"/>
    </w:rPr>
  </w:style>
  <w:style w:type="paragraph" w:styleId="TOC3">
    <w:name w:val="toc 3"/>
    <w:basedOn w:val="TOC2"/>
    <w:next w:val="Normal"/>
    <w:uiPriority w:val="39"/>
    <w:semiHidden/>
    <w:rsid w:val="001647E1"/>
    <w:pPr>
      <w:tabs>
        <w:tab w:val="clear" w:pos="993"/>
        <w:tab w:val="left" w:pos="1843"/>
      </w:tabs>
      <w:ind w:left="1701" w:right="425" w:hanging="709"/>
    </w:pPr>
  </w:style>
  <w:style w:type="paragraph" w:styleId="BalloonText">
    <w:name w:val="Balloon Text"/>
    <w:basedOn w:val="Normal"/>
    <w:link w:val="BalloonTextChar"/>
    <w:rsid w:val="00164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47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647E1"/>
    <w:rPr>
      <w:color w:val="auto"/>
      <w:u w:val="none"/>
    </w:rPr>
  </w:style>
  <w:style w:type="paragraph" w:customStyle="1" w:styleId="AppendixDivider">
    <w:name w:val="~AppendixDivider"/>
    <w:basedOn w:val="SecHeadNonToc"/>
    <w:next w:val="Normal"/>
    <w:qFormat/>
    <w:rsid w:val="001647E1"/>
  </w:style>
  <w:style w:type="paragraph" w:styleId="TOC4">
    <w:name w:val="toc 4"/>
    <w:basedOn w:val="TOC3"/>
    <w:next w:val="Normal"/>
    <w:uiPriority w:val="39"/>
    <w:semiHidden/>
    <w:rsid w:val="001647E1"/>
    <w:pPr>
      <w:tabs>
        <w:tab w:val="left" w:pos="2098"/>
      </w:tabs>
      <w:ind w:left="2098" w:hanging="794"/>
    </w:pPr>
  </w:style>
  <w:style w:type="paragraph" w:styleId="TOC5">
    <w:name w:val="toc 5"/>
    <w:basedOn w:val="TOC1"/>
    <w:next w:val="Normal"/>
    <w:uiPriority w:val="39"/>
    <w:semiHidden/>
    <w:rsid w:val="001647E1"/>
    <w:pPr>
      <w:tabs>
        <w:tab w:val="clear" w:pos="425"/>
      </w:tabs>
      <w:spacing w:before="240"/>
      <w:ind w:left="0" w:right="709" w:firstLine="0"/>
    </w:pPr>
  </w:style>
  <w:style w:type="paragraph" w:styleId="TOC6">
    <w:name w:val="toc 6"/>
    <w:basedOn w:val="TOC2"/>
    <w:next w:val="Normal"/>
    <w:uiPriority w:val="39"/>
    <w:rsid w:val="00027844"/>
    <w:pPr>
      <w:tabs>
        <w:tab w:val="clear" w:pos="993"/>
        <w:tab w:val="left" w:pos="1843"/>
      </w:tabs>
      <w:ind w:left="1843" w:right="425" w:hanging="1418"/>
    </w:pPr>
  </w:style>
  <w:style w:type="paragraph" w:styleId="Header">
    <w:name w:val="header"/>
    <w:aliases w:val="~Header"/>
    <w:basedOn w:val="NoSpacing"/>
    <w:link w:val="HeaderChar"/>
    <w:uiPriority w:val="99"/>
    <w:semiHidden/>
    <w:rsid w:val="001647E1"/>
    <w:pPr>
      <w:tabs>
        <w:tab w:val="center" w:pos="4513"/>
        <w:tab w:val="right" w:pos="9026"/>
      </w:tabs>
    </w:pPr>
    <w:rPr>
      <w:color w:val="7F7F7F" w:themeColor="text1" w:themeTint="8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semiHidden/>
    <w:rsid w:val="001647E1"/>
    <w:rPr>
      <w:color w:val="7F7F7F" w:themeColor="text1" w:themeTint="80"/>
    </w:rPr>
  </w:style>
  <w:style w:type="paragraph" w:styleId="Footer">
    <w:name w:val="footer"/>
    <w:aliases w:val="~Footer"/>
    <w:basedOn w:val="NoSpacing"/>
    <w:link w:val="FooterChar"/>
    <w:uiPriority w:val="99"/>
    <w:semiHidden/>
    <w:rsid w:val="001647E1"/>
    <w:pPr>
      <w:tabs>
        <w:tab w:val="center" w:pos="4513"/>
        <w:tab w:val="right" w:pos="9026"/>
      </w:tabs>
    </w:pPr>
    <w:rPr>
      <w:color w:val="7F7F7F" w:themeColor="text1" w:themeTint="8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semiHidden/>
    <w:rsid w:val="001647E1"/>
    <w:rPr>
      <w:color w:val="7F7F7F" w:themeColor="text1" w:themeTint="80"/>
    </w:rPr>
  </w:style>
  <w:style w:type="character" w:styleId="FollowedHyperlink">
    <w:name w:val="FollowedHyperlink"/>
    <w:basedOn w:val="DefaultParagraphFont"/>
    <w:uiPriority w:val="99"/>
    <w:semiHidden/>
    <w:rsid w:val="001647E1"/>
    <w:rPr>
      <w:color w:val="auto"/>
      <w:u w:val="none"/>
    </w:rPr>
  </w:style>
  <w:style w:type="paragraph" w:customStyle="1" w:styleId="SourceWide">
    <w:name w:val="~SourceWide"/>
    <w:basedOn w:val="Source"/>
    <w:next w:val="Normal"/>
    <w:qFormat/>
    <w:rsid w:val="001647E1"/>
    <w:pPr>
      <w:ind w:left="0"/>
    </w:pPr>
  </w:style>
  <w:style w:type="paragraph" w:customStyle="1" w:styleId="BodyTextNum">
    <w:name w:val="~BodyTextNum"/>
    <w:basedOn w:val="Normal"/>
    <w:semiHidden/>
    <w:qFormat/>
    <w:rsid w:val="001647E1"/>
    <w:pPr>
      <w:tabs>
        <w:tab w:val="left" w:pos="284"/>
      </w:tabs>
      <w:ind w:left="284" w:hanging="284"/>
    </w:pPr>
  </w:style>
  <w:style w:type="paragraph" w:customStyle="1" w:styleId="HeaderText">
    <w:name w:val="~HeaderText"/>
    <w:basedOn w:val="Header"/>
    <w:semiHidden/>
    <w:rsid w:val="001647E1"/>
    <w:pPr>
      <w:framePr w:hSpace="181" w:wrap="around" w:vAnchor="page" w:hAnchor="margin" w:y="568"/>
    </w:pPr>
  </w:style>
  <w:style w:type="paragraph" w:customStyle="1" w:styleId="SubHeadUnnumbered">
    <w:name w:val="~SubHeadUnnumbered"/>
    <w:basedOn w:val="SectionHeadUnnumbered"/>
    <w:next w:val="Normal"/>
    <w:qFormat/>
    <w:rsid w:val="001647E1"/>
    <w:pPr>
      <w:pageBreakBefore w:val="0"/>
      <w:spacing w:before="300"/>
      <w:outlineLvl w:val="9"/>
    </w:pPr>
    <w:rPr>
      <w:sz w:val="32"/>
    </w:rPr>
  </w:style>
  <w:style w:type="paragraph" w:customStyle="1" w:styleId="SectionHeadUnnumbered">
    <w:name w:val="~SectionHeadUnnumbered"/>
    <w:basedOn w:val="Normal"/>
    <w:next w:val="Normal"/>
    <w:qFormat/>
    <w:rsid w:val="001647E1"/>
    <w:pPr>
      <w:keepNext/>
      <w:pageBreakBefore/>
      <w:spacing w:after="120"/>
      <w:outlineLvl w:val="0"/>
    </w:pPr>
    <w:rPr>
      <w:b/>
      <w:sz w:val="44"/>
    </w:rPr>
  </w:style>
  <w:style w:type="paragraph" w:customStyle="1" w:styleId="DocTitle">
    <w:name w:val="~DocTitle"/>
    <w:basedOn w:val="DocType"/>
    <w:semiHidden/>
    <w:rsid w:val="001647E1"/>
    <w:rPr>
      <w:b/>
      <w:i w:val="0"/>
      <w:sz w:val="76"/>
    </w:rPr>
  </w:style>
  <w:style w:type="paragraph" w:customStyle="1" w:styleId="Draft">
    <w:name w:val="~Draft"/>
    <w:basedOn w:val="DocType"/>
    <w:semiHidden/>
    <w:rsid w:val="001647E1"/>
    <w:pPr>
      <w:jc w:val="right"/>
    </w:pPr>
    <w:rPr>
      <w:color w:val="C0504D" w:themeColor="accent2"/>
      <w:sz w:val="28"/>
    </w:rPr>
  </w:style>
  <w:style w:type="table" w:customStyle="1" w:styleId="TableStd">
    <w:name w:val="~TableStd"/>
    <w:basedOn w:val="TableNormal"/>
    <w:rsid w:val="001647E1"/>
    <w:pPr>
      <w:spacing w:after="0"/>
      <w:ind w:left="0" w:firstLine="0"/>
    </w:pPr>
    <w:rPr>
      <w:rFonts w:asciiTheme="majorHAnsi" w:eastAsia="Times New Roman" w:hAnsiTheme="majorHAnsi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background2"/>
    </w:tcPr>
    <w:tblStylePr w:type="firstRow"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B2B2B2" w:themeFill="accent3"/>
      </w:tcPr>
    </w:tblStylePr>
  </w:style>
  <w:style w:type="paragraph" w:customStyle="1" w:styleId="GraphicLeft">
    <w:name w:val="~GraphicLeft"/>
    <w:basedOn w:val="NoSpacing"/>
    <w:rsid w:val="001647E1"/>
  </w:style>
  <w:style w:type="paragraph" w:styleId="TOC7">
    <w:name w:val="toc 7"/>
    <w:basedOn w:val="TOC3"/>
    <w:next w:val="Normal"/>
    <w:uiPriority w:val="39"/>
    <w:rsid w:val="00375E7C"/>
    <w:pPr>
      <w:tabs>
        <w:tab w:val="clear" w:pos="1843"/>
        <w:tab w:val="left" w:pos="1418"/>
      </w:tabs>
      <w:ind w:left="1417" w:hanging="425"/>
    </w:pPr>
  </w:style>
  <w:style w:type="paragraph" w:styleId="TOC8">
    <w:name w:val="toc 8"/>
    <w:basedOn w:val="TOC7"/>
    <w:next w:val="Normal"/>
    <w:uiPriority w:val="39"/>
    <w:rsid w:val="00375E7C"/>
    <w:pPr>
      <w:tabs>
        <w:tab w:val="clear" w:pos="1418"/>
        <w:tab w:val="left" w:pos="2268"/>
      </w:tabs>
      <w:spacing w:before="60"/>
      <w:ind w:left="2268" w:hanging="567"/>
    </w:pPr>
  </w:style>
  <w:style w:type="paragraph" w:styleId="TOC9">
    <w:name w:val="toc 9"/>
    <w:basedOn w:val="Normal"/>
    <w:next w:val="Normal"/>
    <w:uiPriority w:val="39"/>
    <w:rsid w:val="00375E7C"/>
    <w:pPr>
      <w:tabs>
        <w:tab w:val="left" w:pos="2410"/>
      </w:tabs>
      <w:spacing w:after="100"/>
      <w:ind w:left="2410" w:hanging="709"/>
    </w:pPr>
  </w:style>
  <w:style w:type="paragraph" w:customStyle="1" w:styleId="TableTotalLeft">
    <w:name w:val="~TableTotalLeft"/>
    <w:basedOn w:val="TableTextLeft"/>
    <w:qFormat/>
    <w:rsid w:val="001647E1"/>
    <w:rPr>
      <w:b/>
    </w:rPr>
  </w:style>
  <w:style w:type="paragraph" w:customStyle="1" w:styleId="TableTotalRight">
    <w:name w:val="~TableTotalRight"/>
    <w:basedOn w:val="TableTotalLeft"/>
    <w:qFormat/>
    <w:rsid w:val="001647E1"/>
    <w:pPr>
      <w:framePr w:wrap="around" w:vAnchor="page" w:hAnchor="margin" w:y="1135"/>
      <w:suppressOverlap/>
      <w:jc w:val="right"/>
    </w:pPr>
  </w:style>
  <w:style w:type="paragraph" w:customStyle="1" w:styleId="TableTotalCentre">
    <w:name w:val="~TableTotalCentre"/>
    <w:basedOn w:val="TableTotalLeft"/>
    <w:qFormat/>
    <w:rsid w:val="001647E1"/>
    <w:pPr>
      <w:framePr w:wrap="around" w:vAnchor="page" w:hAnchor="margin" w:y="1135"/>
      <w:suppressOverlap/>
      <w:jc w:val="center"/>
    </w:pPr>
  </w:style>
  <w:style w:type="paragraph" w:customStyle="1" w:styleId="DocClient">
    <w:name w:val="~DocClient"/>
    <w:basedOn w:val="DocType"/>
    <w:semiHidden/>
    <w:rsid w:val="001647E1"/>
    <w:pPr>
      <w:jc w:val="right"/>
    </w:pPr>
    <w:rPr>
      <w:sz w:val="36"/>
    </w:rPr>
  </w:style>
  <w:style w:type="paragraph" w:customStyle="1" w:styleId="GraphicCentre">
    <w:name w:val="~GraphicCentre"/>
    <w:basedOn w:val="GraphicLeft"/>
    <w:qFormat/>
    <w:rsid w:val="001647E1"/>
    <w:pPr>
      <w:jc w:val="center"/>
    </w:pPr>
  </w:style>
  <w:style w:type="paragraph" w:customStyle="1" w:styleId="GraphicRight">
    <w:name w:val="~GraphicRight"/>
    <w:basedOn w:val="GraphicLeft"/>
    <w:qFormat/>
    <w:rsid w:val="001647E1"/>
    <w:pPr>
      <w:jc w:val="right"/>
    </w:pPr>
  </w:style>
  <w:style w:type="paragraph" w:customStyle="1" w:styleId="Spacer">
    <w:name w:val="~Spacer"/>
    <w:basedOn w:val="NoSpacing"/>
    <w:rsid w:val="001647E1"/>
    <w:pPr>
      <w:jc w:val="both"/>
    </w:pPr>
    <w:rPr>
      <w:sz w:val="2"/>
    </w:rPr>
  </w:style>
  <w:style w:type="paragraph" w:customStyle="1" w:styleId="TableHeadingCentre">
    <w:name w:val="~TableHeadingCentre"/>
    <w:basedOn w:val="TableHeadingLeft"/>
    <w:qFormat/>
    <w:rsid w:val="001647E1"/>
    <w:pPr>
      <w:jc w:val="center"/>
    </w:pPr>
  </w:style>
  <w:style w:type="paragraph" w:customStyle="1" w:styleId="TableTextCentre">
    <w:name w:val="~TableTextCentre"/>
    <w:basedOn w:val="TableTextLeft"/>
    <w:qFormat/>
    <w:rsid w:val="001647E1"/>
    <w:pPr>
      <w:jc w:val="center"/>
    </w:pPr>
  </w:style>
  <w:style w:type="paragraph" w:customStyle="1" w:styleId="DocDetail">
    <w:name w:val="~DocDetail"/>
    <w:basedOn w:val="DocType"/>
    <w:semiHidden/>
    <w:rsid w:val="001647E1"/>
    <w:rPr>
      <w:sz w:val="36"/>
    </w:rPr>
  </w:style>
  <w:style w:type="paragraph" w:customStyle="1" w:styleId="DocInfo">
    <w:name w:val="~DocInfo"/>
    <w:basedOn w:val="DocType"/>
    <w:semiHidden/>
    <w:rsid w:val="001647E1"/>
    <w:rPr>
      <w:i w:val="0"/>
      <w:color w:val="FFFFFF" w:themeColor="background1"/>
      <w:sz w:val="36"/>
    </w:rPr>
  </w:style>
  <w:style w:type="paragraph" w:customStyle="1" w:styleId="RecomHead1">
    <w:name w:val="~RecomHead1"/>
    <w:basedOn w:val="Normal"/>
    <w:qFormat/>
    <w:rsid w:val="00375E7C"/>
    <w:pPr>
      <w:numPr>
        <w:numId w:val="9"/>
      </w:numPr>
      <w:spacing w:before="300"/>
    </w:pPr>
    <w:rPr>
      <w:b/>
    </w:rPr>
  </w:style>
  <w:style w:type="paragraph" w:customStyle="1" w:styleId="ResearchRecomHead1">
    <w:name w:val="~ResearchRecomHead1"/>
    <w:basedOn w:val="Normal"/>
    <w:qFormat/>
    <w:rsid w:val="00375E7C"/>
    <w:pPr>
      <w:numPr>
        <w:numId w:val="10"/>
      </w:numPr>
      <w:spacing w:before="300"/>
    </w:pPr>
    <w:rPr>
      <w:b/>
    </w:rPr>
  </w:style>
  <w:style w:type="paragraph" w:customStyle="1" w:styleId="UpdateBox">
    <w:name w:val="~UpdateBox"/>
    <w:basedOn w:val="Normal"/>
    <w:qFormat/>
    <w:rsid w:val="001647E1"/>
    <w:pPr>
      <w:framePr w:wrap="notBeside" w:vAnchor="text" w:hAnchor="text" w:y="1"/>
      <w:spacing w:before="0" w:after="120"/>
      <w:jc w:val="center"/>
    </w:pPr>
    <w:rPr>
      <w:b/>
      <w:color w:val="F79646" w:themeColor="accent6"/>
      <w:sz w:val="24"/>
      <w:szCs w:val="24"/>
    </w:rPr>
  </w:style>
  <w:style w:type="character" w:styleId="HTMLCode">
    <w:name w:val="HTML Code"/>
    <w:basedOn w:val="DefaultParagraphFont"/>
    <w:uiPriority w:val="99"/>
    <w:semiHidden/>
    <w:rsid w:val="001647E1"/>
    <w:rPr>
      <w:rFonts w:ascii="Courier New" w:eastAsia="Times New Roman" w:hAnsi="Courier New" w:cs="Courier New"/>
      <w:sz w:val="20"/>
      <w:szCs w:val="20"/>
    </w:rPr>
  </w:style>
  <w:style w:type="paragraph" w:customStyle="1" w:styleId="Copyright">
    <w:name w:val="~Copyright"/>
    <w:basedOn w:val="Footer"/>
    <w:semiHidden/>
    <w:rsid w:val="001647E1"/>
    <w:rPr>
      <w:color w:val="000000" w:themeColor="text1"/>
    </w:rPr>
  </w:style>
  <w:style w:type="paragraph" w:styleId="Revision">
    <w:name w:val="Revision"/>
    <w:hidden/>
    <w:uiPriority w:val="99"/>
    <w:semiHidden/>
    <w:rsid w:val="001B2E25"/>
    <w:pPr>
      <w:spacing w:after="0"/>
      <w:ind w:left="0" w:firstLine="0"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1647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47E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7E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47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7E1"/>
    <w:rPr>
      <w:b/>
      <w:bCs/>
      <w:szCs w:val="20"/>
    </w:rPr>
  </w:style>
  <w:style w:type="paragraph" w:customStyle="1" w:styleId="TableNote">
    <w:name w:val="~TableNote"/>
    <w:basedOn w:val="Source"/>
    <w:next w:val="Normal"/>
    <w:qFormat/>
    <w:rsid w:val="001647E1"/>
    <w:pPr>
      <w:spacing w:before="0" w:after="0"/>
      <w:ind w:left="0" w:firstLine="0"/>
    </w:pPr>
  </w:style>
  <w:style w:type="paragraph" w:customStyle="1" w:styleId="TableNoteNum">
    <w:name w:val="~TableNoteNum"/>
    <w:basedOn w:val="TableNote"/>
    <w:qFormat/>
    <w:rsid w:val="001647E1"/>
    <w:pPr>
      <w:numPr>
        <w:numId w:val="7"/>
      </w:numPr>
    </w:pPr>
  </w:style>
  <w:style w:type="numbering" w:customStyle="1" w:styleId="TableNoteList">
    <w:name w:val="~TableNoteList"/>
    <w:uiPriority w:val="99"/>
    <w:rsid w:val="001647E1"/>
    <w:pPr>
      <w:numPr>
        <w:numId w:val="1"/>
      </w:numPr>
    </w:pPr>
  </w:style>
  <w:style w:type="paragraph" w:customStyle="1" w:styleId="RecomBullet">
    <w:name w:val="~RecomBullet"/>
    <w:basedOn w:val="Normal"/>
    <w:qFormat/>
    <w:rsid w:val="00375E7C"/>
    <w:pPr>
      <w:numPr>
        <w:ilvl w:val="3"/>
        <w:numId w:val="9"/>
      </w:numPr>
      <w:spacing w:before="60" w:after="60"/>
    </w:pPr>
  </w:style>
  <w:style w:type="paragraph" w:customStyle="1" w:styleId="ResearchRecomBullet">
    <w:name w:val="~ResearchRecomBullet"/>
    <w:basedOn w:val="Normal"/>
    <w:qFormat/>
    <w:rsid w:val="00375E7C"/>
    <w:pPr>
      <w:numPr>
        <w:ilvl w:val="3"/>
        <w:numId w:val="10"/>
      </w:numPr>
      <w:spacing w:before="60" w:after="60"/>
    </w:pPr>
  </w:style>
  <w:style w:type="paragraph" w:customStyle="1" w:styleId="AppHead">
    <w:name w:val="~AppHead"/>
    <w:basedOn w:val="AppendixDivider"/>
    <w:next w:val="Normal"/>
    <w:qFormat/>
    <w:rsid w:val="001647E1"/>
    <w:pPr>
      <w:pageBreakBefore w:val="0"/>
      <w:numPr>
        <w:numId w:val="2"/>
      </w:numPr>
      <w:tabs>
        <w:tab w:val="left" w:pos="2552"/>
      </w:tabs>
      <w:spacing w:before="300" w:after="0"/>
    </w:pPr>
  </w:style>
  <w:style w:type="paragraph" w:customStyle="1" w:styleId="AppSubHead">
    <w:name w:val="~AppSubHead"/>
    <w:basedOn w:val="AppHead"/>
    <w:next w:val="Normal"/>
    <w:qFormat/>
    <w:rsid w:val="001647E1"/>
    <w:pPr>
      <w:numPr>
        <w:ilvl w:val="1"/>
      </w:numPr>
      <w:tabs>
        <w:tab w:val="clear" w:pos="2552"/>
      </w:tabs>
    </w:pPr>
    <w:rPr>
      <w:sz w:val="32"/>
    </w:rPr>
  </w:style>
  <w:style w:type="paragraph" w:customStyle="1" w:styleId="AppMinorSubHead">
    <w:name w:val="~AppMinorSubHead"/>
    <w:basedOn w:val="AppSubHead"/>
    <w:next w:val="Normal"/>
    <w:qFormat/>
    <w:rsid w:val="001647E1"/>
    <w:pPr>
      <w:numPr>
        <w:ilvl w:val="2"/>
      </w:numPr>
    </w:pPr>
    <w:rPr>
      <w:sz w:val="24"/>
      <w:szCs w:val="24"/>
    </w:rPr>
  </w:style>
  <w:style w:type="paragraph" w:customStyle="1" w:styleId="AppLevel4Head">
    <w:name w:val="~AppLevel4Head"/>
    <w:basedOn w:val="AppMinorSubHead"/>
    <w:next w:val="Normal"/>
    <w:qFormat/>
    <w:rsid w:val="001647E1"/>
    <w:pPr>
      <w:numPr>
        <w:ilvl w:val="3"/>
      </w:numPr>
    </w:pPr>
    <w:rPr>
      <w:sz w:val="22"/>
      <w:szCs w:val="22"/>
    </w:rPr>
  </w:style>
  <w:style w:type="paragraph" w:customStyle="1" w:styleId="HeaderSmall">
    <w:name w:val="~HeaderSmall"/>
    <w:basedOn w:val="Header"/>
    <w:semiHidden/>
    <w:rsid w:val="001647E1"/>
    <w:pPr>
      <w:framePr w:hSpace="181" w:wrap="around" w:vAnchor="page" w:hAnchor="margin" w:y="568"/>
      <w:suppressOverlap/>
    </w:pPr>
    <w:rPr>
      <w:noProof/>
      <w:sz w:val="20"/>
    </w:rPr>
  </w:style>
  <w:style w:type="paragraph" w:customStyle="1" w:styleId="DocOrganisation">
    <w:name w:val="~DocOrganisation"/>
    <w:basedOn w:val="DocType"/>
    <w:semiHidden/>
    <w:rsid w:val="001647E1"/>
    <w:pPr>
      <w:framePr w:wrap="around" w:vAnchor="page" w:hAnchor="margin" w:yAlign="top"/>
      <w:suppressOverlap/>
    </w:pPr>
    <w:rPr>
      <w:b/>
      <w:i w:val="0"/>
      <w:sz w:val="56"/>
      <w:lang w:val="de-DE"/>
    </w:rPr>
  </w:style>
  <w:style w:type="character" w:styleId="PlaceholderText">
    <w:name w:val="Placeholder Text"/>
    <w:basedOn w:val="DefaultParagraphFont"/>
    <w:uiPriority w:val="99"/>
    <w:semiHidden/>
    <w:rsid w:val="001647E1"/>
    <w:rPr>
      <w:color w:val="808080"/>
    </w:rPr>
  </w:style>
  <w:style w:type="character" w:styleId="LineNumber">
    <w:name w:val="line number"/>
    <w:basedOn w:val="DefaultParagraphFont"/>
    <w:uiPriority w:val="99"/>
    <w:semiHidden/>
    <w:rsid w:val="001647E1"/>
  </w:style>
  <w:style w:type="paragraph" w:customStyle="1" w:styleId="TableNoteGRADE">
    <w:name w:val="~TableNoteGRADE"/>
    <w:basedOn w:val="TableNote"/>
    <w:next w:val="Normal"/>
    <w:qFormat/>
    <w:rsid w:val="001647E1"/>
    <w:pPr>
      <w:ind w:left="709" w:hanging="709"/>
    </w:pPr>
  </w:style>
  <w:style w:type="paragraph" w:customStyle="1" w:styleId="TableBullet2">
    <w:name w:val="~TableBullet2"/>
    <w:basedOn w:val="TableBullet"/>
    <w:qFormat/>
    <w:rsid w:val="001647E1"/>
    <w:pPr>
      <w:numPr>
        <w:ilvl w:val="1"/>
      </w:numPr>
    </w:pPr>
  </w:style>
  <w:style w:type="paragraph" w:customStyle="1" w:styleId="TableBullet3">
    <w:name w:val="~TableBullet3"/>
    <w:basedOn w:val="TableBullet2"/>
    <w:qFormat/>
    <w:rsid w:val="001647E1"/>
    <w:pPr>
      <w:numPr>
        <w:ilvl w:val="2"/>
      </w:numPr>
    </w:pPr>
  </w:style>
  <w:style w:type="paragraph" w:customStyle="1" w:styleId="GDGNotes">
    <w:name w:val="~GDGNotes"/>
    <w:basedOn w:val="Normal"/>
    <w:qFormat/>
    <w:rsid w:val="001647E1"/>
    <w:rPr>
      <w:i/>
      <w:color w:val="808080" w:themeColor="background1" w:themeShade="80"/>
    </w:rPr>
  </w:style>
  <w:style w:type="paragraph" w:customStyle="1" w:styleId="GDGBullet">
    <w:name w:val="~GDGBullet"/>
    <w:basedOn w:val="GDGNotes"/>
    <w:qFormat/>
    <w:rsid w:val="001647E1"/>
    <w:pPr>
      <w:numPr>
        <w:numId w:val="4"/>
      </w:numPr>
      <w:spacing w:before="60" w:after="60"/>
    </w:pPr>
  </w:style>
  <w:style w:type="paragraph" w:customStyle="1" w:styleId="GDGBullet2">
    <w:name w:val="~GDGBullet2"/>
    <w:basedOn w:val="GDGBullet"/>
    <w:qFormat/>
    <w:rsid w:val="001647E1"/>
    <w:pPr>
      <w:numPr>
        <w:ilvl w:val="1"/>
      </w:numPr>
    </w:pPr>
  </w:style>
  <w:style w:type="paragraph" w:customStyle="1" w:styleId="RecomHead2">
    <w:name w:val="~RecomHead2"/>
    <w:basedOn w:val="RecomHead1"/>
    <w:qFormat/>
    <w:rsid w:val="00375E7C"/>
    <w:pPr>
      <w:numPr>
        <w:ilvl w:val="1"/>
      </w:numPr>
      <w:spacing w:before="120"/>
    </w:pPr>
  </w:style>
  <w:style w:type="paragraph" w:customStyle="1" w:styleId="RecomHead3">
    <w:name w:val="~RecomHead3"/>
    <w:basedOn w:val="RecomHead2"/>
    <w:qFormat/>
    <w:rsid w:val="00375E7C"/>
    <w:pPr>
      <w:numPr>
        <w:ilvl w:val="2"/>
      </w:numPr>
    </w:pPr>
    <w:rPr>
      <w:b w:val="0"/>
    </w:rPr>
  </w:style>
  <w:style w:type="paragraph" w:customStyle="1" w:styleId="RecomSubBullet">
    <w:name w:val="~RecomSubBullet"/>
    <w:basedOn w:val="RecomBullet"/>
    <w:qFormat/>
    <w:rsid w:val="00375E7C"/>
    <w:pPr>
      <w:numPr>
        <w:ilvl w:val="4"/>
      </w:numPr>
    </w:pPr>
  </w:style>
  <w:style w:type="paragraph" w:customStyle="1" w:styleId="ResearchRecomHead2">
    <w:name w:val="~ResearchRecomHead2"/>
    <w:basedOn w:val="ResearchRecomHead1"/>
    <w:next w:val="ResearchRecomHead3"/>
    <w:qFormat/>
    <w:rsid w:val="00375E7C"/>
    <w:pPr>
      <w:numPr>
        <w:ilvl w:val="1"/>
      </w:numPr>
      <w:spacing w:before="120"/>
    </w:pPr>
  </w:style>
  <w:style w:type="paragraph" w:customStyle="1" w:styleId="ResearchRecomHead3">
    <w:name w:val="~ResearchRecomHead3"/>
    <w:basedOn w:val="ResearchRecomHead2"/>
    <w:next w:val="RecomHead3"/>
    <w:qFormat/>
    <w:rsid w:val="00375E7C"/>
    <w:pPr>
      <w:numPr>
        <w:ilvl w:val="2"/>
      </w:numPr>
    </w:pPr>
    <w:rPr>
      <w:b w:val="0"/>
    </w:rPr>
  </w:style>
  <w:style w:type="paragraph" w:customStyle="1" w:styleId="ResearchRecomSubBullet">
    <w:name w:val="~ResearchRecomSubBullet"/>
    <w:basedOn w:val="ResearchRecomBullet"/>
    <w:qFormat/>
    <w:rsid w:val="00375E7C"/>
    <w:pPr>
      <w:numPr>
        <w:ilvl w:val="4"/>
      </w:numPr>
    </w:pPr>
  </w:style>
  <w:style w:type="paragraph" w:customStyle="1" w:styleId="Default">
    <w:name w:val="Default"/>
    <w:rsid w:val="00E87C31"/>
    <w:pPr>
      <w:autoSpaceDE w:val="0"/>
      <w:autoSpaceDN w:val="0"/>
      <w:adjustRightInd w:val="0"/>
      <w:spacing w:after="0"/>
      <w:ind w:left="0" w:firstLine="0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alaE.DRCP1\AppData\Roaming\Microsoft\Templates\CG%20Templates%20-%20CG%20Full%20Guideline%20Template%20(without%20title%20page).dotm" TargetMode="External"/></Relationships>
</file>

<file path=word/theme/theme1.xml><?xml version="1.0" encoding="utf-8"?>
<a:theme xmlns:a="http://schemas.openxmlformats.org/drawingml/2006/main" name="Office Theme">
  <a:themeElements>
    <a:clrScheme name="NICE">
      <a:dk1>
        <a:sysClr val="windowText" lastClr="000000"/>
      </a:dk1>
      <a:lt1>
        <a:sysClr val="window" lastClr="FFFFFF"/>
      </a:lt1>
      <a:dk2>
        <a:srgbClr val="005288"/>
      </a:dk2>
      <a:lt2>
        <a:srgbClr val="E6E6E6"/>
      </a:lt2>
      <a:accent1>
        <a:srgbClr val="005288"/>
      </a:accent1>
      <a:accent2>
        <a:srgbClr val="C0504D"/>
      </a:accent2>
      <a:accent3>
        <a:srgbClr val="B2B2B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.xml.rels><?xml version="1.0" encoding="UTF-8" standalone="yes"?>
<Relationships xmlns="http://schemas.openxmlformats.org/package/2006/relationships"><Relationship Id="OtherInserts" Type="http://schemas.openxmlformats.org/officeDocument/2006/relationships/image" Target="images/OtherInserts.png"/><Relationship Id="TableText" Type="http://schemas.openxmlformats.org/officeDocument/2006/relationships/image" Target="images/TableText.png"/><Relationship Id="Appendix" Type="http://schemas.openxmlformats.org/officeDocument/2006/relationships/image" Target="images/Appendix.png"/><Relationship Id="PasteSpecial" Type="http://schemas.openxmlformats.org/officeDocument/2006/relationships/image" Target="images/PasteSpecial.png"/><Relationship Id="TableInsert" Type="http://schemas.openxmlformats.org/officeDocument/2006/relationships/image" Target="images/TableInsert.png"/><Relationship Id="GraphicTools" Type="http://schemas.openxmlformats.org/officeDocument/2006/relationships/image" Target="images/GraphicTools.png"/><Relationship Id="BodyText" Type="http://schemas.openxmlformats.org/officeDocument/2006/relationships/image" Target="images/BodyText.png"/><Relationship Id="Bullet" Type="http://schemas.openxmlformats.org/officeDocument/2006/relationships/image" Target="images/Bullet.png"/><Relationship Id="TextStyles" Type="http://schemas.openxmlformats.org/officeDocument/2006/relationships/image" Target="images/TextStyles.png"/><Relationship Id="SmartPaste1" Type="http://schemas.openxmlformats.org/officeDocument/2006/relationships/image" Target="images/SmartPaste1.png"/><Relationship Id="TextTools" Type="http://schemas.openxmlformats.org/officeDocument/2006/relationships/image" Target="images/TextTools.png"/><Relationship Id="HeadingStyles1" Type="http://schemas.openxmlformats.org/officeDocument/2006/relationships/image" Target="images/HeadingStyles1.png"/><Relationship Id="TableMagic" Type="http://schemas.openxmlformats.org/officeDocument/2006/relationships/image" Target="images/TableMagic.png"/><Relationship Id="DocSetupForm" Type="http://schemas.openxmlformats.org/officeDocument/2006/relationships/image" Target="images/DocSetupForm.png"/><Relationship Id="TableFormat" Type="http://schemas.openxmlformats.org/officeDocument/2006/relationships/image" Target="images/TableFormat.png"/><Relationship Id="TableTools" Type="http://schemas.openxmlformats.org/officeDocument/2006/relationships/image" Target="images/TableTools.png"/><Relationship Id="TemplateOptions" Type="http://schemas.openxmlformats.org/officeDocument/2006/relationships/image" Target="images/TemplateOptions.png"/><Relationship Id="TableColours" Type="http://schemas.openxmlformats.org/officeDocument/2006/relationships/image" Target="images/TableColours.png"/></Relationships>
</file>

<file path=customUI/customUI.xml><?xml version="1.0" encoding="utf-8"?>
<customUI xmlns="http://schemas.microsoft.com/office/2006/01/customui">
  <ribbon startFromScratch="false">
    <tabs>
      <tab id="CTS_Tools" label="NICE Template Tools">
        <!--Start of Report Toobar group-->
        <!---->
        <!--<group id="DocSetup" label="Document Setup"> 
                        	<button 	id="DocumentSetup" 
						label="Set-Up Form" 
						image="DocSetupForm"  
                                   	size="large" 
						onAction="RibbonXOnAction" 
						tag="A_DocSetup" /> 
				</group>-->
        <!--End of Report Toobar group-->
        <!--Start of Text Toolbar group-->
        <group id="TextToolbar" label="Text Tools">
          <button id="btnUnformatText2" image="PasteSpecial" label="Paste Unformatted Text" onAction="RibbonXOnAction" tag="A_PasteSpecial"/>
          <button id="btnBodyText2" image="BodyText" label="Body Text" onAction="RibbonXOnAction" tag="A_BodyText"/>
          <button id="btnBullet1_2" image="Bullet" label="Main Bullet" onAction="RibbonXOnAction" tag="A_Bullet1"/>
          <separator id="TextToolbarSeparator1"/>
          <menu id="mnuPaste" image="SmartPaste1" size="large" label="Smart Paste">
            <button id="btnUnformatText1" image="PasteSpecial" label="Paste Unformatted Text" onAction="RibbonCTSOnAction" tag="A_PasteSpecial"/>
            <menuSeparator id="mnuPaste1"/>
            <button id="btnPaste1" label="Smart Paste" onAction="RibbonCTSOnAction" tag="A_SmartPasteTxtOnly"/>
            <!--<button 	id="btnPaste2" 
							label="Smart Paste (With Table Formatting)" 
							onAction="RibbonCTSOnAction" 
							tag="A_SmartPasteTxtandTables" />-->
          </menu>
          <menu id="mnuTxtTools" image="TextTools" size="large" label="Text Tools">
            <button id="btnUnformatText" label="Paste Unformatted Text" onAction="RibbonXOnAction" tag="A_PasteSpecial"/>
            <menuSeparator id="mnuTxtToolsSep1"/>
            <button id="btnRedParagraph" label="Reduce Paragraph Spacing" onAction="RibbonXOnAction" tag="A_RdcParaSpace"/>
            <button id="btnSftReturn" label="New Line (Shift-Return)" onAction="RibbonXOnAction" tag="A_SftReturn"/>
            <menuSeparator id="mnuTxtToolsSep2"/>
            <button id="btnInsFtnt" label="Insert Footnote" onAction="RibbonXOnAction" tag="A_FTnt"/>
            <menuSeparator id="mnuTxtToolsSep3"/>
            <button id="btnResetNum" label="Re-set Table Note numbering" onAction="RibbonXOnAction" tag="A_ReStartTableNote"/>
          </menu>
          <menu id="mnuRecomTxtStyles" image="TextStyles" size="large" label="Recommendation Styles">
            <menuSeparator id="mnuRecomTxtStylesSep1" title="Recommendation Styles"/>
            <button id="btnRecHead1" label="Recommendation Heading 1" onAction="RibbonXOnAction" tag="A_RecHead1"/>
            <button id="btnRecHead2" label="Recommendation Heading 2" onAction="RibbonXOnAction" tag="A_RecHead2"/>
            <button id="btnRecHead3" label="Recommendation Heading 3" onAction="RibbonXOnAction" tag="A_RecHead3"/>
            <button id="btnRecBullet" label="Recommendation Bullet" onAction="RibbonXOnAction" tag="A_RecBullet"/>
            <button id="btnRecSubBullet" label="Recommendation Sub Bullet" onAction="RibbonXOnAction" tag="A_RecSubBullet"/>
            <menuSeparator id="mnuRecomTxtStylesSep2" title="Research Recommendation Styles"/>
            <button id="btnResRecHead1" label="Research Recommendation Heading 1" onAction="RibbonXOnAction" tag="A_ResRecHead1"/>
            <button id="btnResRecHead2" label="Research Recommendation Heading 2" onAction="RibbonXOnAction" tag="A_ResRecHead2"/>
            <button id="btnResRecHead3" label="Research Recommendation Heading 3" onAction="RibbonXOnAction" tag="A_ResRecHead3"/>
            <button id="btnResRecBullet" label="Research Recommendation Bullet" onAction="RibbonXOnAction" tag="A_ResRecBullet"/>
            <button id="btnResRecSubBullet" label="Research Recommendation Sub Bullet" onAction="RibbonXOnAction" tag="A_ResRecSubBullet"/>
          </menu>
          <menu id="mnuTxtStyles" image="TextStyles" size="large" label="Text Styles">
            <button id="btnBodyText" label="Body Text" onAction="RibbonXOnAction" tag="A_BodyText"/>
            <!--						<button 	id="btnBodyTextNum" 
							label="Body Text (Numbered)" 
							onAction="RibbonXOnAction" 
							tag="A_BodyTextNum" /> 
						<menuSeparator id="mnuTxtStylesSep1"/>
						<button 	id="btnIntroText" 
							label="Introduction Text" 
							onAction="RibbonXOnAction" 
							tag="A_Intro" /> 
-->
            <menuSeparator id="mnuTxtStylesSep2" title="Bullet Options"/>
            <splitButton id="splitBtnBullets">
              <button id="btnBullets" label="Bullets"/>
              <menu id="mnuTxtBullets">
                <button id="btnBullet1" label="Main Bullet" onAction="RibbonXOnAction" tag="A_Bullet1"/>
                <button id="btnBullet2" label="Sub-Bullet" onAction="RibbonXOnAction" tag="A_Bullet2"/>
                <button id="btnBullet3" label="Minor Sub-Bullet" onAction="RibbonXOnAction" tag="A_Bullet3"/>
              </menu>
            </splitButton>
            <splitButton id="splitBtnNumBullets">
              <button id="btnNumBullets" label="Numbered Bullets"/>
              <menu id="mnuTxtNumBullets">
                <button id="btnNumBullet1" label="Main Number Bullet" onAction="RibbonXOnAction" tag="A_NumBullet1"/>
                <button id="btnNumBullet2" label="Sub-Number Bullet" onAction="RibbonXOnAction" tag="A_NumBullet2"/>
                <button id="btnNumBullet3" label="Minor Number Bullet" onAction="RibbonXOnAction" tag="A_NumBullet3"/>
              </menu>
            </splitButton>
            <menuSeparator id="mnuTxtStylesSepX" title="GDG Options"/>
            <button id="btnGDGnotes" label="GDG Notes" onAction="RibbonXOnAction" tag="A_GDG"/>
            <button id="btnGDGBullet1" label="GDG Bullet" onAction="RibbonXOnAction" tag="A_GDGBullet"/>
            <button id="btnGDGBullet2" label="GDG Sub-Bullet" onAction="RibbonXOnAction" tag="A_GDGBullet2"/>
            <!--						<menuSeparator id="mnuTxtStylesSep3" title="Key Message Options"/>
						<button 	id="btnInsKeyMsg" 
							label="Insert Key Message Placeholder" 
							onAction="RibbonXOnAction" 
							tag="A_KeyMsgInsert" /> 
						<button 	id="btnCpyTxtKeyMsg" 
							label="Copy text as new key message" 
							onAction="RibbonXOnAction" 
							tag="A_KeyMsgFromText" /> 
						<button 	id="btnKeymsgStyle" 
							label="Position as key message paragraph" 
							onAction="RibbonXOnAction" 
							tag="A_KeyMsgStyle" /> 	
-->
            <menuSeparator id="mnuTxtStylesSep4" title="Insert text placeholders"/>
            <button id="btnInsFigCap" label="Figure Caption" onAction="RibbonXOnAction" tag="A_InsFgCpt"/>
            <menuSeparator id="mnuTxtStylesSep5"/>
            <button id="btnInsTabCapStd" label="Table Caption" onAction="RibbonXOnAction" tag="A_InsTblCptStd"/>
            <!--						<button 	id="btnInsTabCapWide" 
							label="Full Page Table Caption" 
							onAction="RibbonXOnAction" 
							tag="A_InsTblCptWide" /> 
-->
            <menuSeparator id="mnuTxtStylesSep6"/>
            <button id="btnInsSourceStd" label="Source/Note" onAction="RibbonXOnAction" tag="A_InsSourceStd"/>
            <button id="btnInsTableNote" label="Plain Table Note" onAction="RibbonXOnAction" tag="A_InsTableNote"/>
            <button id="btnInsTableNoteGRADE" label="Table Note 'GRADE'" onAction="RibbonXOnAction" tag="A_InsTableNoteGRADE"/>
            <menuSeparator id="mnuTxtStylesSep7"/>
            <button id="btnInsTableNoteNum" label="Numbered Table Note (a)" onAction="RibbonXOnAction" tag="A_InsTableNoteNum"/>
            <button id="btnRestartTableNoteNum" label="Restart Table Note Numbering (a)" onAction="RibbonXOnAction" tag="A_RestartTableNote"/>
            <!--						<button 	id="btnInsSourceWide" 
							label="Full Page Source" 
							onAction="RibbonXOnAction" 
							tag="A_InsSourceWide" /> 
-->
            <menuSeparator id="mnuTxtStylesSep8" title="Insert Update Boxes"/>
            <button id="btnInsUpdateBox" label="Update Box at Cursor Position" onAction="RibbonXOnAction" tag="A_InsUpdateBox"/>
            <button id="btnInsUpdatePageBox" label="Update Box on Full Page" onAction="RibbonXOnAction" tag="A_InsUpdatePageBox"/>
            <menuSeparator id="mnuTxtStylesSep9"/>
            <button id="btnDelUpdateBox" label="Delete Update Box" onAction="RibbonXOnAction" tag="A_DelUpdateBox"/>
            <menuSeparator id="mnuTxtStylesSep10"/>
            <button id="btnAlignUpdateBox" label="Set Update Box to Top of the Page" onAction="RibbonXOnAction" tag="A_RealignUpdatePageBox"/>
          </menu>
          <menu id="mnuHeadStyles" image="HeadingStyles1" size="large" label="Heading Styles">
            <menuSeparator id="mnuHeadStylesSep1" title="Main Document Headings"/>
            <button id="btnSecHeading" label="Main Section Heading" onAction="RibbonXOnAction" tag="A_SecHead"/>
            <button id="btnSubHead" label="Sub-Heading" onAction="RibbonXOnAction" tag="A_SubHead"/>
            <button id="btnMinorSubHead" label="Minor Sub-Heading" onAction="RibbonXOnAction" tag="A_MinorSub"/>
            <button id="btnLevel4Head" label="Level 4 Heading" onAction="RibbonXOnAction" tag="A_Level4Head"/>
            <button id="btnLevel5Head" label="Level 5 Heading" onAction="RibbonXOnAction" tag="A_Level5Head"/>
            <button id="btnBodyTextHeading" label="Body Text Heading (un-numbered)" onAction="RibbonXOnAction" tag="A_BodyHead"/>
            <menuSeparator id="mnuHeadStylesSep3" title="Unnumbered Section Headings"/>
            <button id="btnSecHeadUnNumbered" label="Unnumbered Main Heading" onAction="RibbonXOnAction" tag="A_SecHeadUnNumbered"/>
            <button id="btnSubHeadUnNumbered" label="Unnumbered Sub-Heading" onAction="RibbonXOnAction" tag="A_SubHeadUnNumbered"/>
            <!--<menuSeparator id="mnuHeadStylesSep4" />
						<button 	id="btnSecNonToc" 
							label="Main Heading (non-ToC)" 
							onAction="RibbonXOnAction" 
							tag="A_SecHeadNonToc" /> -->
            <!--						<menuSeparator id="mnuHeadStylesSep5" title = "Summary Headings" />
						<button 	id="btnExeSumMainHead" 
							label="Executive Summary Main Heading" 
							onAction="RibbonXOnAction" 
							tag="A_ExecSumHead" /> 
						<button 	id="btnExeSumSubHead" 
							label="Executive Summary Sub Heading" 
							onAction="RibbonXOnAction" 
							tag="A_ExecSumSubHead" /> 
-->
          </menu>
        </group>
        <!--End of Text Toolbar group-->
        <!--Start of Table Toolbar group-->
        <group id="TableToolbar" label="Table Tools">
          <!--Start of Table Insert Menu-->
          <menu id="mnuNewTables" image="TableInsert" size="large" label="Insert Tables">
            <!--					<menuSeparator id="mnuTableInsertSep1"
							title="Tables"/>
-->
            <button id="btnTblInsDataTable" label="Standard Table" onAction="RibbonXOnAction" tag="A_TblDataStd"/>
            <!--						<button id="btnTblInsFullPgDataTable" 
							label="Full Page Data Table" 
							onAction="RibbonXOnAction" 
							tag="A_TblDataWide"/>
						<button id="btnTblInsMargDataTable" 
							label="Margin Data Table" 
							onAction="RibbonXOnAction" 
							tag="A_TblDataMar"/>
						<menuSeparator id="mnuTableInsertSep2"
							title="Text Tables"/>
-->
            <button id="btnTblInsTextTable" label="Standard Table With Bullets" onAction="RibbonXOnAction" tag="A_TblTextStd"/>
            <!--						<button id="btnTblInsFullPgTextTable" 	
							label="Full Page Text Table" 
							onAction="RibbonXOnAction" 
							tag="A_TblTextWide"/>
						<menuSeparator id="mnuTableInsertSep3"/>
						<button id="btnTblInsDblTextTable" 
							label="Side by Side Text Table" 
							onAction="RibbonXOnAction" 
							tag="A_TblTextDblStd"/>
						<button id="btnTblInsDblFullPgTextTable"
							label="Full Page Side by Side Text Table" 
							onAction="RibbonXOnAction" 
							tag="A_TblTextDblWide"/>
-->
          </menu>
          <!-- End of Table Insert Menu-->
          <!-- Start of Format Structure Toolbar section -->
          <menu id="mnuTableFormat" image="TableFormat" size="large" label="Format Table">
            <menuSeparator id="mnuTblFmtSep1"/>
            <!--						<splitButton 	id="splitBtnTblDes"> 
							<button 	id="btnTblDes" 
								label="Table Design"/> 
							<menu id="mnuTblDes">
								<button 	id="btnTblFillColLight" 
									label="Table Fill Dark" 
									onAction="RibbonXOnAction" 
									tag="A_TblColDark" />
								<button 	id="btnTblFillColRed" 
									label="Table Fill Light" 
									onAction="RibbonXOnAction" 
									tag="A_TblColLight" />
								<button 	id="btnTblFillNoCol" 
									label="No Fill Colour" 
									onAction="RibbonXOnAction" 
									tag="A_TblNoFill" />
							<menuSeparator id="mnuTblDesSep1"/>
								<button 	id="btnTblBor" 
									label="Apply Table Borders" 
									onAction="RibbonXOnAction" 
									tag="A_TblBor" />
								<button 	id="btnTblTotalRow" 
									label="Apply Total Row Format" 
									onAction="RibbonXOnAction" 
									tag="A_TblTotalRow" />
							</menu>
						</splitButton>
-->
            <splitButton id="splitBtnTblStrc">
              <button id="btnTblInsert" label="Insert"/>
              <menu id="mnuTblStrc">
                <button idMso="TableRowsInsertAboveWord"/>
                <button idMso="TableRowsInsertBelowWord"/>
                <button idMso="TableColumnsInsertLeft"/>
                <button idMso="TableColumnsInsertRight"/>
              </menu>
            </splitButton>
            <menu idMso="TableDeleteRowsAndColumnsMenuWord"/>
            <splitButton id="splitBtnCells">
              <button id="btnCells" label="Split/Merge"/>
              <menu id="mnuSplitMerge">
                <button idMso="SplitCells"/>
                <button idMso="MergeCells"/>
                <button idMso="TableRowsOrColumnsDistribute"/>
              </menu>
            </splitButton>
            <menuSeparator id="mnuTblFmtSep2"/>
            <button id="btnTblStdSize" label="Apply Std Table Size" onAction="RibbonXOnAction" tag="A_TblStdSize"/>
            <!--						<button id="btnTblFullPageSize" 
							label="Apply Full Page Table Size"				
							onAction="RibbonXOnAction" 
							tag="A_TblWideSize"/>
						<button id="btnTblMargSize" 
							label="Apply Margin Table Size"				
							onAction="RibbonXOnAction" 
							tag="A_TblMarSize"/>
					<menuSeparator id="mnuTblFmtSep3"/>
						<button id="btnTblDistColEqual" 
							label="Distribute Columns Evenly"				
							onAction="RibbonXOnAction" 
							tag="A_TblEqualCol" />
-->
            <menuSeparator id="mnuTblFmtSep4"/>
            <button id="btnTblBor" label="Apply Table Borders to Selected Cells" onAction="RibbonXOnAction" tag="A_TblBor"/>
            <menuSeparator id="mnuTblFmtSep5"/>
            <button id="btnTblHead" label="Apply Heading Format to this Row" onAction="RibbonXOnAction" tag="A_TblHeading"/>
          </menu>
          <!-- End of Format Structure Toolbar section -->
          <button id="TableFillColours" label="Apply Fill Colour to Selected Cells" image="TableColours" size="large" onAction="RibbonXOnAction" tag="A_TableFillColours"/>
          <!-- Start of Format Table Text Toolbar section -->
          <menu id="mnuTblTxtStyles" image="TableText" size="large" label="Format Table Text">
            <button id="btnTblHeadLeft" label="Table Heading Left" onAction="RibbonXOnAction" tag="A_TblTitleLeft"/>
            <button id="btnTblHeadRight" label="Table Heading Right" onAction="RibbonXOnAction" tag="A_TblTitleRight"/>
            <button id="btnTblHeadCentre" label="Table Heading Centre" onAction="RibbonXOnAction" tag="A_TblTitleCentre"/>
            <menuSeparator id="mnuTblTxtStylesSep1"/>
            <button id="btnTblTxtLeft" label="Table Text Left" onAction="RibbonXOnAction" tag="A_TblTextLeft"/>
            <button id="btnTblTxtRight" label="Table Text Right" onAction="RibbonXOnAction" tag="A_TblTextRight"/>
            <button id="btnTblTxtCentre" label="Table Text Centre" onAction="RibbonXOnAction" tag="A_TblTextCentre"/>
            <menuSeparator id="mnuTblTxtStylesSep2"/>
            <button id="btnTblTotalLeft" label="Table Total Left" onAction="RibbonXOnAction" tag="A_TblTotalLeft"/>
            <button id="btnTblTotalRight" label="Table Total Right" onAction="RibbonXOnAction" tag="A_TblTotalRight"/>
            <button id="btnTblTotalCentre" label="Table Total Centre" onAction="RibbonXOnAction" tag="A_TblTotalCentre"/>
            <menuSeparator id="mnuTblTxtStylesSep3"/>
            <button id="btnTblBullet" label="Table Bullet" onAction="RibbonXOnAction" tag="A_TblBullet"/>
            <button id="btnTblBullet2" label="Table Sub-Bullet" onAction="RibbonXOnAction" tag="A_TblBullet2"/>
            <button id="btnTblBullet3" label="Table Minor Sub-Bullet" onAction="RibbonXOnAction" tag="A_TblBullet3"/>
            <menuSeparator id="mnuTblTxtStylesSep4"/>
            <button id="btnCapTxtStyle" label="Caption Text Style" onAction="RibbonXOnAction" tag="A_CapStd"/>
            <!--						<button 	id="btnFullPgCapTxtStyle" 
							label="Full Page Caption Text Style" 
							onAction="RibbonXOnAction" 
							tag="A_CapWide" />
-->
            <menuSeparator id="mnuTblTxtStylesSep5"/>
            <button id="btnSourceTxtStyle" label="Source Text Style" onAction="RibbonXOnAction" tag="A_Source"/>
            <!--						<button 	id="btnFullPgSourceTxtStyle" 
							label="Full Page Source Text Style" 
							onAction="RibbonXOnAction" 
							tag="A_SourceWide" />
-->
          </menu>
          <!-- Start of Table Magic Menu -->
          <menu id="mnuTblMagic" image="TableMagic" size="large" label="Table Magic">
            <button id="btnTblMagicStd" label="Format Standard Table" onAction="RibbonXOnAction" tag="A_TblMgcStdData"/>
            <!--						<button id="btnTblMagicWide" 	
							label="Format Full Page Data Table" 
							onAction="RibbonXOnAction" 
							tag="A_TblMgcWideData"/>
						<button id="btnTblMagicMarginData" 
							label="Format Margin Data Table" 
							onAction="RibbonXOnAction" 
							tag="A_TblMgcMarginData"/>
						<button id="btnTblMagicCmpData"
 							label="Format Company Data Table" 
							onAction="RibbonXOnAction" 
							tag="A_TblMgcCompData"/>
-->
          </menu>
          <!-- End of Table Magic Menu -->
        </group>
        <!--End of Table Toolbar group-->
        <!--Start of Graphics Toolbar group-->
        <group id="GraphicsToolbar" label="Graphic Tools">
          <menu id="mnuGraphics" image="GraphicTools" size="large" label="Graphics">
            <menuSeparator id="mnuGraphicsSep1" title="Insert Graphic Frames"/>
            <button id="btnInsGph" label="Standard Graphic Frame" onAction="RibbonXOnAction" tag="A_GphcStd"/>
            <!--						<button id="btnInsGrpFullPg" 
							label="Full Page Graphic Frame"				
							onAction="RibbonXOnAction" 
							tag="A_GphcWide" />
-->
            <button id="btnInsGrpDbl" label="Side-by-Side Graphic Frame" onAction="RibbonXOnAction" tag="A_GphcDB"/>
            <menuSeparator id="mnuGraphicsSep1a"/>
            <button id="btnInsGrpMulti" label="Multiple Graphic Frames" onAction="RibbonXOnAction" tag="A_GphcMulti"/>
            <!--						<button id="btnInsGrpDblWide" 
							label="Side by Side Graphic Full Page"			
							onAction="RibbonXOnAction" 
							tag="A_GphcDBWide" />
-->
            <menuSeparator id="mnuGraphicsSep3" title="Insert Pictures"/>
            <button id="btnInsPicFile" label="Insert Picture from File" onAction="RibbonXOnAction" tag="A_InsPicFile"/>
            <button id="btnInsGphcClip" label="Insert Picture from Clipboard" onAction="RibbonXOnAction" tag="A_InsPicClip"/>
            <menuSeparator id="mnuGraphicsSep4"/>
            <button id="btnInsPicFromPPT" label="Insert Highlighted Graphic from PPT" onAction="RibbonXOnAction" tag="A_GphcPPT"/>
            <button id="btnInsGphcFromExcel" label="Insert Highlighted Graph from Excel" onAction="RibbonXOnAction" tag="A_GphcXL"/>
            <!--<menuSeparator id="mnuGraphicsSep5"/>
						<button id="btnInsLogo"
							label="Insert Logos on Title Page"
							onAction="RibbonXOnAction" 
							tag="A_LogoFormShow" />-->
            <!--					<menuSeparator id="mnuGraphicsSep5" title="Show/Hide Comment Balloons"/>
						<button id="btnShowComments" 
							label="Show Comments"		
							onAction="RibbonXOnAction" 
							tag="A_ComtsON" />
						<button id="btnHideComments" 
							label="Hide Comments"			
							onAction="RibbonXOnAction" 
							tag="A_ComtsOff" />
-->
          </menu>
        </group>
        <!--End of Graphic Toolbar group-->
        <!--Start of Other Inserts Toolbar group-->
        <group id="OtherInserts" label="Other Inserts">
          <menu id="mnuInserts" image="OtherInserts" size="large" label="Other Inserts">
            <button id="btnInsLandscape" label="Insert a Landscape Section" onAction="RibbonXOnAction" tag="A_InsLandscape"/>
            <button id="btnDelLandscape" label="Delete this entire Landscape Section" onAction="RibbonXOnAction" tag="A_DelLandscape"/>
            <menuSeparator id="mnuOther1a"/>
            <button id="btnInsPort" label="Insert a Portrait Section (within Landscape)" onAction="RibbonXOnAction" tag="A_InsPortInLands"/>
            <button id="btnDelPort" label="Delete this Portrait Section (out of Landscape)" onAction="RibbonXOnAction" tag="A_DelPortInLands"/>
            <menuSeparator id="mnuOther1" title="Insert Table of Recommendations"/>
            <button id="btnInsRecomToc" label="Table of Recommendations here" onAction="RibbonXOnAction" tag="A_InsRecomToc"/>
            <button id="InsResearchRecomToc" label="Table of Research Recommendations here" onAction="RibbonXOnAction" tag="A_InsResearchRecomToc"/>
          </menu>
          <!--					<menu id="mnuCVInserts" image="OtherInserts"
						size="large"
						label="CVs">
						<button id="btnInsCV" 
							label="Insert CV"					
							onAction="RibbonXOnAction" 
							tag="A_InsCV" />
					</menu>
-->
        </group>
        <!--End of Inserts Toolbar group-->
        <!--Start of Appendix Toolbar group-->
        <group id="Appendix" label="Appendix Tools">
          <menu id="mnuAppendix" image="Appendix" size="large" label="Appendix Options">
            <button id="btnInsApp" label="Insert Appendix" onAction="RibbonXOnAction" tag="A_InsApp"/>
            <menuSeparator id="mnuAppendixSep1"/>
            <button id="btnAppHead1" label="Next Appendix Heading" onAction="RibbonXOnAction" tag="A_AppHead"/>
            <button id="btnAppHead2" label="Appendix Sub Heading" onAction="RibbonXOnAction" tag="A_AppSubHead"/>
            <button id="btnAppHead3" label="Appendix Minor Sub Heading" onAction="RibbonXOnAction" tag="A_AppMinSubHead"/>
            <button id="btnAppHead4" label="Appendix Level 4 Heading" onAction="RibbonXOnAction" tag="A_AppLev4Head"/>
            <menuSeparator id="mnuAppendixSep2"/>
            <button id="btnAppdel" label="Delete Appendix Section" onAction="RibbonXOnAction" tag="A_DelApp"/>
          </menu>
        </group>
        <!--End of Appendix Toolbar group-->
        <!--Start of Template Toolbar group-->
        <group id="Template" label="Template Tools">
          <menu id="mnuTemplate" image="TemplateOptions" size="large" label="Template Options">
            <button id="btnUpdateToc" label="Update Fields" onAction="RibbonXOnAction" tag="A_TocFieldUpd"/>
            <menuSeparator id="mnuTemplateSep2"/>
            <button id="btnLineNumOn" label="Line Numbering On" onAction="RibbonXOnAction" tag="A_LineNumON"/>
            <button id="btnLineNumOff" label="Line Numbering Off" onAction="RibbonXOnAction" tag="A_LineNumOFF"/>
            <!--					<menuSeparator id="mnuTemplateSep3" title="Contents Page Options"/>
						<button id="btnDelCtnt" 
							label="Delete Table of Contents"				
							onAction="RibbonXOnAction" 
							tag="A_DelContent" />
						<button id="btnInsCtnt" 
							label="Re-Insert Table of Contents"				
							onAction="RibbonXOnAction" 
							tag="A_InsContent" />
-->
            <!--<menuSeparator id="mnuTemplateSep4" />
						<button id="btnCtnt1Level" 
							label="TOC with 1 Appendix Heading Level"		
							onAction="RibbonXOnAction" 
							tag="A_InsTocWith1AppLevel" />
						<button id="btnCtnt3Level" 
							label="TOC with 3 Appendix Heading Levels"		
							onAction="RibbonXOnAction" 
							tag="A_InsTocWith3AppLevel" />-->
            <!--					<menuSeparator id="mnuTemplateSep5" />
						<button id="btnInsToF" 
							label="Insert Table of Figures"		
							onAction="RibbonXOnAction" 
							tag="A_InsToF" />
						<button id="btnInsToT" 
							label="Insert Table of Tables"		
							onAction="RibbonXOnAction" 
							tag="A_InsToT" />
-->
          </menu>
          <button id="btnInfo" imageMso="Info" onAction="RibbonXOnAction" tag="A_About"/>
        </group>
        <!--End of Template Toolbar group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26FA-C05A-407B-A387-A0CD1672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 Templates - CG Full Guideline Template (without title page).dotm</Template>
  <TotalTime>209</TotalTime>
  <Pages>10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NICE Guideline Template</vt:lpstr>
    </vt:vector>
  </TitlesOfParts>
  <Company>CTS Creative Template Solutions Ltd</Company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NICE Guideline Template</dc:title>
  <dc:creator>Katherine Leggett</dc:creator>
  <cp:lastModifiedBy>Nuala Ernest</cp:lastModifiedBy>
  <cp:revision>54</cp:revision>
  <cp:lastPrinted>2010-10-19T12:53:00Z</cp:lastPrinted>
  <dcterms:created xsi:type="dcterms:W3CDTF">2015-01-27T15:30:00Z</dcterms:created>
  <dcterms:modified xsi:type="dcterms:W3CDTF">2016-02-26T17:33:00Z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2.3</vt:lpwstr>
  </property>
  <property fmtid="{D5CDD505-2E9C-101B-9397-08002B2CF9AE}" pid="3" name="Date">
    <vt:lpwstr>29 October 2014</vt:lpwstr>
  </property>
</Properties>
</file>