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1869" w14:textId="77777777" w:rsidR="00587925" w:rsidRDefault="00C879E6" w:rsidP="00587925">
      <w:pPr>
        <w:pStyle w:val="Title"/>
      </w:pPr>
      <w:r>
        <w:t>NATIONAL INSTITUTE FOR HEALTH AND C</w:t>
      </w:r>
      <w:r w:rsidR="00671BA1">
        <w:t>ARE</w:t>
      </w:r>
      <w:r>
        <w:t xml:space="preserve"> EXCELLENCE</w:t>
      </w:r>
    </w:p>
    <w:p w14:paraId="0F0658B4" w14:textId="77777777" w:rsidR="00C341B7" w:rsidRDefault="00C341B7" w:rsidP="00C341B7">
      <w:pPr>
        <w:pStyle w:val="Title"/>
      </w:pPr>
      <w:r>
        <w:t>HEALTH TECHNOLOGY APPRAISAL PROGRAMME</w:t>
      </w:r>
    </w:p>
    <w:p w14:paraId="01859BBB" w14:textId="77777777" w:rsidR="00587925" w:rsidRDefault="00587925" w:rsidP="00587925">
      <w:pPr>
        <w:pStyle w:val="Title"/>
      </w:pPr>
      <w:r>
        <w:t xml:space="preserve">Equality impact assessment – Guidance </w:t>
      </w:r>
      <w:r w:rsidR="0006094B">
        <w:t>d</w:t>
      </w:r>
      <w:r>
        <w:t>evelopment</w:t>
      </w:r>
    </w:p>
    <w:p w14:paraId="7DB3FA18" w14:textId="6259B2DE" w:rsidR="00587925" w:rsidRDefault="00587925" w:rsidP="00587925">
      <w:pPr>
        <w:pStyle w:val="Title"/>
      </w:pPr>
      <w:r>
        <w:t xml:space="preserve">STA </w:t>
      </w:r>
      <w:r w:rsidR="00E85696" w:rsidRPr="00E85696">
        <w:t xml:space="preserve">Belzutifan for treating tumours associated with von Hippel-Lindau disease </w:t>
      </w:r>
    </w:p>
    <w:p w14:paraId="7C8E6E84" w14:textId="77777777" w:rsidR="00587925" w:rsidRDefault="005D5E17" w:rsidP="00C879E6">
      <w:pPr>
        <w:pStyle w:val="Paragraphnonumbers"/>
      </w:pPr>
      <w:r>
        <w:t xml:space="preserve">The </w:t>
      </w:r>
      <w:r w:rsidR="00587925">
        <w:t xml:space="preserve">impact on equality has been assessed during this appraisal according to the principles of the NICE </w:t>
      </w:r>
      <w:r w:rsidR="00D85018">
        <w:t>e</w:t>
      </w:r>
      <w:r w:rsidR="00587925">
        <w:t>quality scheme.</w:t>
      </w:r>
    </w:p>
    <w:p w14:paraId="7F32B6CF" w14:textId="77777777" w:rsidR="00587925" w:rsidRDefault="00587925" w:rsidP="00C879E6">
      <w:pPr>
        <w:pStyle w:val="Heading1"/>
      </w:pPr>
      <w:r>
        <w:t>Consultation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B6CB9" w:rsidRPr="009B6CB9" w14:paraId="1BF5B8F1" w14:textId="77777777" w:rsidTr="002341D7">
        <w:tc>
          <w:tcPr>
            <w:tcW w:w="8414" w:type="dxa"/>
          </w:tcPr>
          <w:p w14:paraId="579C22F3" w14:textId="77777777" w:rsidR="009B6CB9" w:rsidRPr="009B6CB9" w:rsidRDefault="009B6CB9" w:rsidP="00B525C5">
            <w:pPr>
              <w:pStyle w:val="Paragraph"/>
              <w:numPr>
                <w:ilvl w:val="0"/>
                <w:numId w:val="21"/>
              </w:numPr>
              <w:ind w:left="709" w:hanging="709"/>
            </w:pPr>
            <w:r w:rsidRPr="009B6CB9">
              <w:t xml:space="preserve">Have the potential equality issues identified during the scoping process been addressed by the </w:t>
            </w:r>
            <w:r w:rsidR="00B525C5">
              <w:t>c</w:t>
            </w:r>
            <w:r w:rsidRPr="009B6CB9">
              <w:t>ommittee</w:t>
            </w:r>
            <w:r w:rsidR="005A1027">
              <w:t>, and, if so, how</w:t>
            </w:r>
            <w:r w:rsidRPr="009B6CB9">
              <w:t>?</w:t>
            </w:r>
          </w:p>
        </w:tc>
      </w:tr>
      <w:tr w:rsidR="009B6CB9" w:rsidRPr="009B6CB9" w14:paraId="6443ED49" w14:textId="77777777" w:rsidTr="002341D7">
        <w:tc>
          <w:tcPr>
            <w:tcW w:w="8414" w:type="dxa"/>
          </w:tcPr>
          <w:p w14:paraId="3CC4C846" w14:textId="32584B40" w:rsidR="00A04BDE" w:rsidRDefault="00191BAE" w:rsidP="002341D7">
            <w:pPr>
              <w:pStyle w:val="Paragraphnonumbers"/>
            </w:pPr>
            <w:r>
              <w:t>None identified.</w:t>
            </w:r>
          </w:p>
        </w:tc>
      </w:tr>
    </w:tbl>
    <w:p w14:paraId="1CF2EAC7" w14:textId="77777777" w:rsidR="00B6372C" w:rsidRPr="00C879E6" w:rsidRDefault="00B6372C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B6CB9" w:rsidRPr="009B6CB9" w14:paraId="7542EF48" w14:textId="77777777" w:rsidTr="002341D7">
        <w:tc>
          <w:tcPr>
            <w:tcW w:w="8414" w:type="dxa"/>
          </w:tcPr>
          <w:p w14:paraId="2E25A54B" w14:textId="77777777" w:rsidR="009B6CB9" w:rsidRPr="009B6CB9" w:rsidRDefault="009B6CB9" w:rsidP="00B525C5">
            <w:pPr>
              <w:pStyle w:val="Paragraph"/>
            </w:pPr>
            <w:r w:rsidRPr="009B6CB9">
              <w:t xml:space="preserve">Have any other </w:t>
            </w:r>
            <w:r w:rsidR="00E412AD">
              <w:t xml:space="preserve">potential </w:t>
            </w:r>
            <w:r w:rsidRPr="009B6CB9">
              <w:t>equality issues been raised in the submissions, expert statements or academic report, and</w:t>
            </w:r>
            <w:r w:rsidR="00EA1EC9">
              <w:t>, if so,</w:t>
            </w:r>
            <w:r w:rsidRPr="009B6CB9">
              <w:t xml:space="preserve"> how has the </w:t>
            </w:r>
            <w:r w:rsidR="00B525C5">
              <w:t>c</w:t>
            </w:r>
            <w:r w:rsidRPr="009B6CB9">
              <w:t>ommittee addressed these?</w:t>
            </w:r>
          </w:p>
        </w:tc>
      </w:tr>
      <w:tr w:rsidR="009B6CB9" w:rsidRPr="009B6CB9" w14:paraId="45CD3A6A" w14:textId="77777777" w:rsidTr="002341D7">
        <w:tc>
          <w:tcPr>
            <w:tcW w:w="8414" w:type="dxa"/>
          </w:tcPr>
          <w:p w14:paraId="23E29079" w14:textId="455EA4E9" w:rsidR="00A04BDE" w:rsidRPr="002341D7" w:rsidRDefault="00191BAE" w:rsidP="002341D7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Yes, the patient expert</w:t>
            </w:r>
            <w:r w:rsidR="00291A38">
              <w:t>s</w:t>
            </w:r>
            <w:r>
              <w:t xml:space="preserve"> highlighted that </w:t>
            </w:r>
            <w:r w:rsidRPr="00191BAE">
              <w:t xml:space="preserve">due </w:t>
            </w:r>
            <w:r w:rsidR="007705F9">
              <w:t xml:space="preserve">to </w:t>
            </w:r>
            <w:r w:rsidRPr="00191BAE">
              <w:t>VHL being a genetic condition, some families are disproportionately affected. The condition can affect people when they are very young</w:t>
            </w:r>
            <w:r>
              <w:t>. People</w:t>
            </w:r>
            <w:r w:rsidRPr="00191BAE">
              <w:t xml:space="preserve"> from deprived areas, with language, learning or cultural barriers, or those with disabilities may be at a disadvantage</w:t>
            </w:r>
            <w:r>
              <w:t xml:space="preserve">. </w:t>
            </w:r>
            <w:r w:rsidRPr="00191BAE">
              <w:t>The committee discussed the equality issues and agreed that its recommendations do not have a different impact on people protected by the equality legislation than on the wider population</w:t>
            </w:r>
            <w:r>
              <w:t xml:space="preserve">. </w:t>
            </w:r>
            <w:r w:rsidR="001E35BE" w:rsidRPr="001E35BE">
              <w:t xml:space="preserve">The committee </w:t>
            </w:r>
            <w:r w:rsidR="001E35BE">
              <w:t>concluded</w:t>
            </w:r>
            <w:r w:rsidR="001E35BE" w:rsidRPr="001E35BE">
              <w:t xml:space="preserve"> that if </w:t>
            </w:r>
            <w:r w:rsidR="001E35BE">
              <w:t xml:space="preserve">belzutifan </w:t>
            </w:r>
            <w:r w:rsidR="001E35BE" w:rsidRPr="001E35BE">
              <w:t>were recommended, the recommendation would not restrict access for some people over others</w:t>
            </w:r>
            <w:r w:rsidR="001E35BE">
              <w:t xml:space="preserve">. </w:t>
            </w:r>
            <w:r w:rsidR="001E35BE" w:rsidRPr="001E35BE">
              <w:t>No other equality or social value judgement issues were identified</w:t>
            </w:r>
            <w:r w:rsidR="001E35BE">
              <w:t>.</w:t>
            </w:r>
          </w:p>
        </w:tc>
      </w:tr>
    </w:tbl>
    <w:p w14:paraId="6D46C0C8" w14:textId="77777777" w:rsidR="00B6372C" w:rsidRPr="00C879E6" w:rsidRDefault="00B6372C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B6CB9" w:rsidRPr="009B6CB9" w14:paraId="2262679F" w14:textId="77777777" w:rsidTr="002341D7">
        <w:tc>
          <w:tcPr>
            <w:tcW w:w="8414" w:type="dxa"/>
          </w:tcPr>
          <w:p w14:paraId="4E5EB569" w14:textId="77777777" w:rsidR="009B6CB9" w:rsidRPr="009B6CB9" w:rsidRDefault="009B6CB9" w:rsidP="00B525C5">
            <w:pPr>
              <w:pStyle w:val="Paragraph"/>
            </w:pPr>
            <w:r w:rsidRPr="009B6CB9">
              <w:t xml:space="preserve">Have any other </w:t>
            </w:r>
            <w:r w:rsidR="00E412AD">
              <w:t xml:space="preserve">potential </w:t>
            </w:r>
            <w:r w:rsidRPr="009B6CB9">
              <w:t xml:space="preserve">equality issues been identified by the </w:t>
            </w:r>
            <w:r w:rsidR="00B525C5">
              <w:t>c</w:t>
            </w:r>
            <w:r w:rsidRPr="009B6CB9">
              <w:t>ommittee, and</w:t>
            </w:r>
            <w:r w:rsidR="00EA1EC9">
              <w:t>, if so,</w:t>
            </w:r>
            <w:r w:rsidRPr="009B6CB9">
              <w:t xml:space="preserve"> how has the </w:t>
            </w:r>
            <w:r w:rsidR="00B525C5">
              <w:t>c</w:t>
            </w:r>
            <w:r w:rsidRPr="009B6CB9">
              <w:t>ommittee addressed these?</w:t>
            </w:r>
          </w:p>
        </w:tc>
      </w:tr>
      <w:tr w:rsidR="009B6CB9" w:rsidRPr="009B6CB9" w14:paraId="6256B875" w14:textId="77777777" w:rsidTr="002341D7">
        <w:tc>
          <w:tcPr>
            <w:tcW w:w="8414" w:type="dxa"/>
          </w:tcPr>
          <w:p w14:paraId="342DF682" w14:textId="5EFFB4C3" w:rsidR="00A04BDE" w:rsidRPr="002341D7" w:rsidRDefault="007705F9" w:rsidP="002341D7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lastRenderedPageBreak/>
              <w:t>No</w:t>
            </w:r>
          </w:p>
        </w:tc>
      </w:tr>
    </w:tbl>
    <w:p w14:paraId="33EF5B8A" w14:textId="77777777" w:rsidR="00B6372C" w:rsidRPr="00C879E6" w:rsidRDefault="00B6372C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B6CB9" w:rsidRPr="009B6CB9" w14:paraId="4E3D9188" w14:textId="77777777" w:rsidTr="002341D7">
        <w:tc>
          <w:tcPr>
            <w:tcW w:w="8414" w:type="dxa"/>
          </w:tcPr>
          <w:p w14:paraId="00977A5A" w14:textId="77777777" w:rsidR="009B6CB9" w:rsidRPr="009B6CB9" w:rsidRDefault="009B6CB9" w:rsidP="005A1027">
            <w:pPr>
              <w:pStyle w:val="Paragraph"/>
            </w:pPr>
            <w:r w:rsidRPr="009B6CB9">
              <w:t>Do the preliminary recommendations make it more difficult in practice for a specific group to access the technology compared with other groups? If so, what are the barriers to</w:t>
            </w:r>
            <w:r w:rsidR="000E679D">
              <w:t>, or difficulties with,</w:t>
            </w:r>
            <w:r w:rsidRPr="009B6CB9">
              <w:t xml:space="preserve"> access for the specific group?  </w:t>
            </w:r>
          </w:p>
        </w:tc>
      </w:tr>
      <w:tr w:rsidR="009B6CB9" w:rsidRPr="009B6CB9" w14:paraId="76711478" w14:textId="77777777" w:rsidTr="002341D7">
        <w:tc>
          <w:tcPr>
            <w:tcW w:w="8414" w:type="dxa"/>
          </w:tcPr>
          <w:p w14:paraId="2B04E926" w14:textId="5A9EFDF2" w:rsidR="00A04BDE" w:rsidRPr="002341D7" w:rsidRDefault="007705F9" w:rsidP="002341D7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No</w:t>
            </w:r>
          </w:p>
        </w:tc>
      </w:tr>
    </w:tbl>
    <w:p w14:paraId="6B2B2C3D" w14:textId="77777777" w:rsidR="00B6372C" w:rsidRDefault="00B6372C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0E679D" w:rsidRPr="009B6CB9" w14:paraId="10530A67" w14:textId="77777777" w:rsidTr="001F2FE7">
        <w:tc>
          <w:tcPr>
            <w:tcW w:w="8414" w:type="dxa"/>
          </w:tcPr>
          <w:p w14:paraId="724D08AF" w14:textId="77777777" w:rsidR="000E679D" w:rsidRPr="009B6CB9" w:rsidRDefault="000E679D" w:rsidP="001F2FE7">
            <w:pPr>
              <w:pStyle w:val="Paragraph"/>
            </w:pPr>
            <w:r>
              <w:t>Is there potential for the preliminary recommendations to have an adverse impact on people with disabilities because of something that is a consequence of the disability</w:t>
            </w:r>
            <w:r w:rsidRPr="009B6CB9">
              <w:t>?</w:t>
            </w:r>
          </w:p>
        </w:tc>
      </w:tr>
      <w:tr w:rsidR="000E679D" w:rsidRPr="009B6CB9" w14:paraId="37B4CF1B" w14:textId="77777777" w:rsidTr="001F2FE7">
        <w:tc>
          <w:tcPr>
            <w:tcW w:w="8414" w:type="dxa"/>
          </w:tcPr>
          <w:p w14:paraId="5CC2C963" w14:textId="7871AA24" w:rsidR="000E679D" w:rsidRDefault="00D65FBF" w:rsidP="001F2FE7">
            <w:pPr>
              <w:pStyle w:val="Paragraphnonumbers"/>
            </w:pPr>
            <w:r>
              <w:t>No</w:t>
            </w:r>
          </w:p>
        </w:tc>
      </w:tr>
    </w:tbl>
    <w:p w14:paraId="2E7A071E" w14:textId="77777777" w:rsidR="000E679D" w:rsidRDefault="000E679D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B6CB9" w:rsidRPr="009B6CB9" w14:paraId="4D61AACB" w14:textId="77777777" w:rsidTr="002341D7">
        <w:tc>
          <w:tcPr>
            <w:tcW w:w="8414" w:type="dxa"/>
          </w:tcPr>
          <w:p w14:paraId="1A6FC83E" w14:textId="77777777" w:rsidR="009B6CB9" w:rsidRPr="009B6CB9" w:rsidRDefault="009B6CB9" w:rsidP="00B525C5">
            <w:pPr>
              <w:pStyle w:val="Paragraph"/>
            </w:pPr>
            <w:r w:rsidRPr="009B6CB9">
              <w:t xml:space="preserve">Are there any recommendations or explanations that the </w:t>
            </w:r>
            <w:r w:rsidR="00B525C5">
              <w:t>c</w:t>
            </w:r>
            <w:r w:rsidRPr="009B6CB9">
              <w:t>ommittee could make to remove or alleviate barriers to</w:t>
            </w:r>
            <w:r w:rsidR="000E679D">
              <w:t>, or difficulties with,</w:t>
            </w:r>
            <w:r w:rsidRPr="009B6CB9">
              <w:t xml:space="preserve"> access identified in question</w:t>
            </w:r>
            <w:r w:rsidR="000E679D">
              <w:t>s</w:t>
            </w:r>
            <w:r w:rsidRPr="009B6CB9">
              <w:t xml:space="preserve"> 4</w:t>
            </w:r>
            <w:r w:rsidR="000E679D">
              <w:t xml:space="preserve"> or 5</w:t>
            </w:r>
            <w:r w:rsidRPr="009B6CB9">
              <w:t>, or otherwise fulfil NICE’s obligations to promote equality?</w:t>
            </w:r>
          </w:p>
        </w:tc>
      </w:tr>
      <w:tr w:rsidR="009B6CB9" w:rsidRPr="009B6CB9" w14:paraId="1AA85BE1" w14:textId="77777777" w:rsidTr="002341D7">
        <w:tc>
          <w:tcPr>
            <w:tcW w:w="8414" w:type="dxa"/>
          </w:tcPr>
          <w:p w14:paraId="36E21765" w14:textId="10A4C81C" w:rsidR="00A04BDE" w:rsidRDefault="00D65FBF" w:rsidP="002341D7">
            <w:pPr>
              <w:pStyle w:val="Paragraphnonumbers"/>
            </w:pPr>
            <w:r>
              <w:t>No</w:t>
            </w:r>
          </w:p>
        </w:tc>
      </w:tr>
    </w:tbl>
    <w:p w14:paraId="47D98694" w14:textId="77777777" w:rsidR="009B6CB9" w:rsidRPr="00C879E6" w:rsidRDefault="009B6CB9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B6CB9" w:rsidRPr="009B6CB9" w14:paraId="243B5D05" w14:textId="77777777" w:rsidTr="002341D7">
        <w:tc>
          <w:tcPr>
            <w:tcW w:w="8414" w:type="dxa"/>
          </w:tcPr>
          <w:p w14:paraId="7F0CAC4F" w14:textId="77777777" w:rsidR="009B6CB9" w:rsidRPr="009B6CB9" w:rsidRDefault="009B6CB9" w:rsidP="00B525C5">
            <w:pPr>
              <w:pStyle w:val="Paragraph"/>
            </w:pPr>
            <w:r w:rsidRPr="009B6CB9">
              <w:t xml:space="preserve">Have the </w:t>
            </w:r>
            <w:r w:rsidR="00B525C5">
              <w:t>c</w:t>
            </w:r>
            <w:r w:rsidRPr="009B6CB9">
              <w:t xml:space="preserve">ommittee’s considerations of equality issues been described in the </w:t>
            </w:r>
            <w:r w:rsidR="00CA2D1F" w:rsidRPr="00D966D8">
              <w:t>draft guidance</w:t>
            </w:r>
            <w:r w:rsidRPr="009B6CB9">
              <w:t>, and, if so, where?</w:t>
            </w:r>
          </w:p>
        </w:tc>
      </w:tr>
      <w:tr w:rsidR="009B6CB9" w:rsidRPr="009B6CB9" w14:paraId="191DC63A" w14:textId="77777777" w:rsidTr="002341D7">
        <w:tc>
          <w:tcPr>
            <w:tcW w:w="8414" w:type="dxa"/>
          </w:tcPr>
          <w:p w14:paraId="146C4849" w14:textId="74B29FF6" w:rsidR="00A04BDE" w:rsidRPr="002341D7" w:rsidRDefault="00D966D8" w:rsidP="002341D7">
            <w:pPr>
              <w:pStyle w:val="Paragraphnonumbers"/>
              <w:rPr>
                <w:rFonts w:ascii="Tahoma" w:hAnsi="Tahoma" w:cs="Tahoma"/>
                <w:sz w:val="16"/>
                <w:szCs w:val="16"/>
              </w:rPr>
            </w:pPr>
            <w:r>
              <w:t>Yes, section 3.18 of the draft guidance</w:t>
            </w:r>
            <w:r w:rsidR="001E35BE">
              <w:t>.</w:t>
            </w:r>
          </w:p>
        </w:tc>
      </w:tr>
    </w:tbl>
    <w:p w14:paraId="264A7145" w14:textId="77777777" w:rsidR="009B6CB9" w:rsidRPr="00C879E6" w:rsidRDefault="009B6CB9" w:rsidP="00C879E6"/>
    <w:p w14:paraId="10E82183" w14:textId="4FD76035" w:rsidR="00B6372C" w:rsidRDefault="001F6FF5" w:rsidP="006D5D87">
      <w:pPr>
        <w:pStyle w:val="Paragraphnonumbers"/>
      </w:pPr>
      <w:r>
        <w:rPr>
          <w:b/>
        </w:rPr>
        <w:t>Approved b</w:t>
      </w:r>
      <w:r w:rsidR="005A1027">
        <w:rPr>
          <w:b/>
        </w:rPr>
        <w:t>y</w:t>
      </w:r>
      <w:r>
        <w:rPr>
          <w:b/>
        </w:rPr>
        <w:t xml:space="preserve"> </w:t>
      </w:r>
      <w:r w:rsidR="00587925" w:rsidRPr="00D432B6">
        <w:rPr>
          <w:b/>
        </w:rPr>
        <w:t>Associate Director (name):</w:t>
      </w:r>
      <w:r w:rsidR="00587925">
        <w:t xml:space="preserve"> …</w:t>
      </w:r>
      <w:r w:rsidR="00077179">
        <w:t>Richard Diaz</w:t>
      </w:r>
      <w:r w:rsidR="00587925">
        <w:t>……………………</w:t>
      </w:r>
    </w:p>
    <w:p w14:paraId="345A4FF8" w14:textId="5A403499" w:rsidR="00587925" w:rsidRDefault="00587925" w:rsidP="006D5D87">
      <w:pPr>
        <w:pStyle w:val="Paragraphnonumbers"/>
      </w:pPr>
      <w:r w:rsidRPr="00D432B6">
        <w:rPr>
          <w:b/>
        </w:rPr>
        <w:t>Date:</w:t>
      </w:r>
      <w:r>
        <w:t xml:space="preserve"> </w:t>
      </w:r>
      <w:r w:rsidR="00077179">
        <w:t>22/11/2023</w:t>
      </w:r>
    </w:p>
    <w:sectPr w:rsidR="00587925" w:rsidSect="00FD6D6B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8CBF" w14:textId="77777777" w:rsidR="00B64DB2" w:rsidRDefault="00B64DB2" w:rsidP="00446BEE">
      <w:r>
        <w:separator/>
      </w:r>
    </w:p>
  </w:endnote>
  <w:endnote w:type="continuationSeparator" w:id="0">
    <w:p w14:paraId="56B630D2" w14:textId="77777777" w:rsidR="00B64DB2" w:rsidRDefault="00B64DB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CE2" w14:textId="77777777" w:rsidR="001F2FE7" w:rsidRDefault="001F2FE7">
    <w:pPr>
      <w:pStyle w:val="Footer"/>
    </w:pPr>
    <w:r>
      <w:t xml:space="preserve">Technology </w:t>
    </w:r>
    <w:r w:rsidR="0095492F">
      <w:t>a</w:t>
    </w:r>
    <w:r>
      <w:t>ppraisals: Guidance development</w:t>
    </w:r>
  </w:p>
  <w:p w14:paraId="7C97D120" w14:textId="7E622830" w:rsidR="001F2FE7" w:rsidRDefault="001F2FE7">
    <w:pPr>
      <w:pStyle w:val="Footer"/>
    </w:pPr>
    <w:r>
      <w:t xml:space="preserve">Equality impact assessment for the </w:t>
    </w:r>
    <w:r w:rsidR="0095492F" w:rsidRPr="00E85696">
      <w:t>s</w:t>
    </w:r>
    <w:r w:rsidRPr="00E85696">
      <w:t xml:space="preserve">ingle </w:t>
    </w:r>
    <w:r w:rsidR="0095492F" w:rsidRPr="00E85696">
      <w:t>t</w:t>
    </w:r>
    <w:r w:rsidRPr="00E85696">
      <w:t>echnology</w:t>
    </w:r>
    <w:r>
      <w:t xml:space="preserve"> </w:t>
    </w:r>
    <w:r w:rsidR="0095492F">
      <w:t>a</w:t>
    </w:r>
    <w:r>
      <w:t xml:space="preserve">ppraisal of </w:t>
    </w:r>
    <w:r w:rsidR="00E85696" w:rsidRPr="00E85696">
      <w:t>Belzutifan for treating tumours associated with von Hippel-Lindau disease</w:t>
    </w:r>
    <w:r>
      <w:tab/>
    </w:r>
    <w:r w:rsidR="00671BA1">
      <w:fldChar w:fldCharType="begin"/>
    </w:r>
    <w:r w:rsidR="00671BA1">
      <w:instrText xml:space="preserve"> PAGE </w:instrText>
    </w:r>
    <w:r w:rsidR="00671BA1">
      <w:fldChar w:fldCharType="separate"/>
    </w:r>
    <w:r w:rsidR="00CC7938">
      <w:rPr>
        <w:noProof/>
      </w:rPr>
      <w:t>2</w:t>
    </w:r>
    <w:r w:rsidR="00671BA1">
      <w:rPr>
        <w:noProof/>
      </w:rPr>
      <w:fldChar w:fldCharType="end"/>
    </w:r>
    <w:r>
      <w:t xml:space="preserve"> of </w:t>
    </w:r>
    <w:fldSimple w:instr=" NUMPAGES  ">
      <w:r w:rsidR="00CC7938">
        <w:rPr>
          <w:noProof/>
        </w:rPr>
        <w:t>5</w:t>
      </w:r>
    </w:fldSimple>
  </w:p>
  <w:p w14:paraId="673EAF89" w14:textId="201768F8" w:rsidR="001F2FE7" w:rsidRDefault="001F2FE7">
    <w:pPr>
      <w:pStyle w:val="Footer"/>
    </w:pPr>
    <w:r>
      <w:t xml:space="preserve">Issue date: </w:t>
    </w:r>
    <w:r w:rsidR="00E85696"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5EA0" w14:textId="77777777" w:rsidR="00B64DB2" w:rsidRDefault="00B64DB2" w:rsidP="00446BEE">
      <w:r>
        <w:separator/>
      </w:r>
    </w:p>
  </w:footnote>
  <w:footnote w:type="continuationSeparator" w:id="0">
    <w:p w14:paraId="1A85D3B9" w14:textId="77777777" w:rsidR="00B64DB2" w:rsidRDefault="00B64DB2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45656">
    <w:abstractNumId w:val="11"/>
  </w:num>
  <w:num w:numId="2" w16cid:durableId="875048127">
    <w:abstractNumId w:val="12"/>
  </w:num>
  <w:num w:numId="3" w16cid:durableId="1816750532">
    <w:abstractNumId w:val="12"/>
    <w:lvlOverride w:ilvl="0">
      <w:startOverride w:val="1"/>
    </w:lvlOverride>
  </w:num>
  <w:num w:numId="4" w16cid:durableId="878470101">
    <w:abstractNumId w:val="12"/>
    <w:lvlOverride w:ilvl="0">
      <w:startOverride w:val="1"/>
    </w:lvlOverride>
  </w:num>
  <w:num w:numId="5" w16cid:durableId="1986860837">
    <w:abstractNumId w:val="12"/>
    <w:lvlOverride w:ilvl="0">
      <w:startOverride w:val="1"/>
    </w:lvlOverride>
  </w:num>
  <w:num w:numId="6" w16cid:durableId="2146385111">
    <w:abstractNumId w:val="12"/>
    <w:lvlOverride w:ilvl="0">
      <w:startOverride w:val="1"/>
    </w:lvlOverride>
  </w:num>
  <w:num w:numId="7" w16cid:durableId="1939407236">
    <w:abstractNumId w:val="12"/>
    <w:lvlOverride w:ilvl="0">
      <w:startOverride w:val="1"/>
    </w:lvlOverride>
  </w:num>
  <w:num w:numId="8" w16cid:durableId="268437866">
    <w:abstractNumId w:val="9"/>
  </w:num>
  <w:num w:numId="9" w16cid:durableId="1968508613">
    <w:abstractNumId w:val="7"/>
  </w:num>
  <w:num w:numId="10" w16cid:durableId="964048214">
    <w:abstractNumId w:val="6"/>
  </w:num>
  <w:num w:numId="11" w16cid:durableId="2143569162">
    <w:abstractNumId w:val="5"/>
  </w:num>
  <w:num w:numId="12" w16cid:durableId="198248973">
    <w:abstractNumId w:val="4"/>
  </w:num>
  <w:num w:numId="13" w16cid:durableId="218172812">
    <w:abstractNumId w:val="8"/>
  </w:num>
  <w:num w:numId="14" w16cid:durableId="1220896833">
    <w:abstractNumId w:val="3"/>
  </w:num>
  <w:num w:numId="15" w16cid:durableId="469055668">
    <w:abstractNumId w:val="2"/>
  </w:num>
  <w:num w:numId="16" w16cid:durableId="758983758">
    <w:abstractNumId w:val="1"/>
  </w:num>
  <w:num w:numId="17" w16cid:durableId="979001591">
    <w:abstractNumId w:val="0"/>
  </w:num>
  <w:num w:numId="18" w16cid:durableId="21909197">
    <w:abstractNumId w:val="10"/>
  </w:num>
  <w:num w:numId="19" w16cid:durableId="368339833">
    <w:abstractNumId w:val="10"/>
    <w:lvlOverride w:ilvl="0">
      <w:startOverride w:val="1"/>
    </w:lvlOverride>
  </w:num>
  <w:num w:numId="20" w16cid:durableId="1204320435">
    <w:abstractNumId w:val="11"/>
    <w:lvlOverride w:ilvl="0">
      <w:startOverride w:val="1"/>
    </w:lvlOverride>
  </w:num>
  <w:num w:numId="21" w16cid:durableId="114447442">
    <w:abstractNumId w:val="11"/>
    <w:lvlOverride w:ilvl="0">
      <w:startOverride w:val="1"/>
    </w:lvlOverride>
  </w:num>
  <w:num w:numId="22" w16cid:durableId="202678975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MbW0NDe0NDGyMDRR0lEKTi0uzszPAykwqgUA6DERbSwAAAA="/>
  </w:docVars>
  <w:rsids>
    <w:rsidRoot w:val="00B64DB2"/>
    <w:rsid w:val="00014CA6"/>
    <w:rsid w:val="00024D0A"/>
    <w:rsid w:val="00054AB0"/>
    <w:rsid w:val="0006094B"/>
    <w:rsid w:val="00070065"/>
    <w:rsid w:val="00077179"/>
    <w:rsid w:val="000B5939"/>
    <w:rsid w:val="000E679D"/>
    <w:rsid w:val="001134E7"/>
    <w:rsid w:val="00134FDA"/>
    <w:rsid w:val="00137841"/>
    <w:rsid w:val="001571C1"/>
    <w:rsid w:val="00163FB7"/>
    <w:rsid w:val="0017169E"/>
    <w:rsid w:val="00173760"/>
    <w:rsid w:val="00191BAE"/>
    <w:rsid w:val="001A23E4"/>
    <w:rsid w:val="001A25C9"/>
    <w:rsid w:val="001B65B3"/>
    <w:rsid w:val="001D3E14"/>
    <w:rsid w:val="001E35BE"/>
    <w:rsid w:val="001F2FE7"/>
    <w:rsid w:val="001F34B0"/>
    <w:rsid w:val="001F6FF5"/>
    <w:rsid w:val="002341D7"/>
    <w:rsid w:val="002408EA"/>
    <w:rsid w:val="00260A67"/>
    <w:rsid w:val="00267DE7"/>
    <w:rsid w:val="00270605"/>
    <w:rsid w:val="00290BBA"/>
    <w:rsid w:val="00291A38"/>
    <w:rsid w:val="002C1A7E"/>
    <w:rsid w:val="002F143B"/>
    <w:rsid w:val="002F2EEF"/>
    <w:rsid w:val="0030425D"/>
    <w:rsid w:val="00311ED0"/>
    <w:rsid w:val="003722FA"/>
    <w:rsid w:val="00377277"/>
    <w:rsid w:val="003B1C33"/>
    <w:rsid w:val="003C7138"/>
    <w:rsid w:val="003C7AAF"/>
    <w:rsid w:val="003E12B1"/>
    <w:rsid w:val="003E4C4B"/>
    <w:rsid w:val="003F2EC0"/>
    <w:rsid w:val="004075B6"/>
    <w:rsid w:val="00420952"/>
    <w:rsid w:val="004234E3"/>
    <w:rsid w:val="00436BF6"/>
    <w:rsid w:val="00446BEE"/>
    <w:rsid w:val="004E52F4"/>
    <w:rsid w:val="005025A1"/>
    <w:rsid w:val="00502C4B"/>
    <w:rsid w:val="005105A6"/>
    <w:rsid w:val="00524CB5"/>
    <w:rsid w:val="00587925"/>
    <w:rsid w:val="005A1027"/>
    <w:rsid w:val="005D5E17"/>
    <w:rsid w:val="00615C34"/>
    <w:rsid w:val="0065081E"/>
    <w:rsid w:val="00664889"/>
    <w:rsid w:val="00671BA1"/>
    <w:rsid w:val="00672F1C"/>
    <w:rsid w:val="006921E1"/>
    <w:rsid w:val="006A5AF3"/>
    <w:rsid w:val="006D3E00"/>
    <w:rsid w:val="006D55A6"/>
    <w:rsid w:val="006D5D87"/>
    <w:rsid w:val="00736348"/>
    <w:rsid w:val="007705F9"/>
    <w:rsid w:val="00770B9A"/>
    <w:rsid w:val="007C4753"/>
    <w:rsid w:val="00821D81"/>
    <w:rsid w:val="008A71F7"/>
    <w:rsid w:val="00925F15"/>
    <w:rsid w:val="0095492F"/>
    <w:rsid w:val="009A588B"/>
    <w:rsid w:val="009B6CB9"/>
    <w:rsid w:val="009E680B"/>
    <w:rsid w:val="009F7239"/>
    <w:rsid w:val="00A04BDE"/>
    <w:rsid w:val="00A11450"/>
    <w:rsid w:val="00A15A1F"/>
    <w:rsid w:val="00A3325A"/>
    <w:rsid w:val="00A40337"/>
    <w:rsid w:val="00A43258"/>
    <w:rsid w:val="00A756BB"/>
    <w:rsid w:val="00AB68EA"/>
    <w:rsid w:val="00AF108A"/>
    <w:rsid w:val="00B02E55"/>
    <w:rsid w:val="00B525C5"/>
    <w:rsid w:val="00B572B7"/>
    <w:rsid w:val="00B6372C"/>
    <w:rsid w:val="00B64DB2"/>
    <w:rsid w:val="00B72F60"/>
    <w:rsid w:val="00B730A7"/>
    <w:rsid w:val="00B8205D"/>
    <w:rsid w:val="00BA7708"/>
    <w:rsid w:val="00BE5835"/>
    <w:rsid w:val="00BF01A4"/>
    <w:rsid w:val="00BF7FE0"/>
    <w:rsid w:val="00C26E85"/>
    <w:rsid w:val="00C341B7"/>
    <w:rsid w:val="00C40886"/>
    <w:rsid w:val="00C47DDE"/>
    <w:rsid w:val="00C75E16"/>
    <w:rsid w:val="00C8651C"/>
    <w:rsid w:val="00C879E6"/>
    <w:rsid w:val="00CA2D1F"/>
    <w:rsid w:val="00CC28DE"/>
    <w:rsid w:val="00CC7938"/>
    <w:rsid w:val="00CE1FB3"/>
    <w:rsid w:val="00CE368D"/>
    <w:rsid w:val="00CF58B7"/>
    <w:rsid w:val="00D1402D"/>
    <w:rsid w:val="00D351C1"/>
    <w:rsid w:val="00D432B6"/>
    <w:rsid w:val="00D647E9"/>
    <w:rsid w:val="00D65FBF"/>
    <w:rsid w:val="00D85018"/>
    <w:rsid w:val="00D86BF0"/>
    <w:rsid w:val="00D966D8"/>
    <w:rsid w:val="00D9694A"/>
    <w:rsid w:val="00DD012C"/>
    <w:rsid w:val="00E1298E"/>
    <w:rsid w:val="00E1677A"/>
    <w:rsid w:val="00E248C5"/>
    <w:rsid w:val="00E257B1"/>
    <w:rsid w:val="00E412AD"/>
    <w:rsid w:val="00E51920"/>
    <w:rsid w:val="00E64120"/>
    <w:rsid w:val="00E85696"/>
    <w:rsid w:val="00EA1EC9"/>
    <w:rsid w:val="00F055F1"/>
    <w:rsid w:val="00F17D8C"/>
    <w:rsid w:val="00F33821"/>
    <w:rsid w:val="00F376A3"/>
    <w:rsid w:val="00F6310E"/>
    <w:rsid w:val="00F77B5C"/>
    <w:rsid w:val="00FC10ED"/>
    <w:rsid w:val="00FC2D11"/>
    <w:rsid w:val="00FC6230"/>
    <w:rsid w:val="00FD6D6B"/>
    <w:rsid w:val="00FD736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03DF7"/>
  <w15:docId w15:val="{56A5BD21-8BBD-4135-98E5-034E14E1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163F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63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3FB7"/>
  </w:style>
  <w:style w:type="paragraph" w:styleId="CommentSubject">
    <w:name w:val="annotation subject"/>
    <w:basedOn w:val="CommentText"/>
    <w:next w:val="CommentText"/>
    <w:link w:val="CommentSubjectChar"/>
    <w:semiHidden/>
    <w:rsid w:val="00163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3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raisals\Templates\STA%202022\16%20-%20EIA\EIA%20TA%20guidance%20development%20(Oct%202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EIA TA guidance development (Oct 22)</Template>
  <TotalTime>1</TotalTime>
  <Pages>2</Pages>
  <Words>359</Words>
  <Characters>2023</Characters>
  <Application>Microsoft Office Word</Application>
  <DocSecurity>0</DocSecurity>
  <Lines>54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 Murray</dc:creator>
  <cp:keywords/>
  <dc:description/>
  <cp:lastModifiedBy>Harsimran Sarpal</cp:lastModifiedBy>
  <cp:revision>3</cp:revision>
  <dcterms:created xsi:type="dcterms:W3CDTF">2023-11-22T13:55:00Z</dcterms:created>
  <dcterms:modified xsi:type="dcterms:W3CDTF">2023-11-22T14:17:00Z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2023-11-10T08:46:14Z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c8967b80-d67f-4b83-915a-4e47fd9142f3</vt:lpwstr>
  </property>
  <property fmtid="{D5CDD505-2E9C-101B-9397-08002B2CF9AE}" pid="8" name="MSIP_Label_c69d85d5-6d9e-4305-a294-1f636ec0f2d6_ContentBits">
    <vt:lpwstr>0</vt:lpwstr>
  </property>
  <property fmtid="{D5CDD505-2E9C-101B-9397-08002B2CF9AE}" pid="9" name="GrammarlyDocumentId">
    <vt:lpwstr>57f985c7df5cb49eb3090e5f7786a0af8d6875217d3b36ce4683ee1d1ecba3a9</vt:lpwstr>
  </property>
</Properties>
</file>