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87206"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15CB26CD" w14:textId="77777777" w:rsidR="00C24D6E" w:rsidRDefault="00C24D6E" w:rsidP="00C24D6E">
      <w:pPr>
        <w:pStyle w:val="Header"/>
        <w:jc w:val="center"/>
        <w:rPr>
          <w:b/>
          <w:bCs/>
        </w:rPr>
      </w:pPr>
    </w:p>
    <w:p w14:paraId="2D9C390D" w14:textId="77777777" w:rsidR="00C24D6E" w:rsidRDefault="007C55A7" w:rsidP="00C24D6E">
      <w:pPr>
        <w:pStyle w:val="Header"/>
        <w:jc w:val="center"/>
        <w:rPr>
          <w:b/>
          <w:bCs/>
        </w:rPr>
      </w:pPr>
      <w:r w:rsidRPr="007C55A7">
        <w:rPr>
          <w:b/>
          <w:bCs/>
        </w:rPr>
        <w:t>Single</w:t>
      </w:r>
      <w:r>
        <w:rPr>
          <w:b/>
          <w:bCs/>
        </w:rPr>
        <w:t xml:space="preserve"> </w:t>
      </w:r>
      <w:r w:rsidR="00C24D6E" w:rsidRPr="007C55A7">
        <w:rPr>
          <w:b/>
          <w:bCs/>
        </w:rPr>
        <w:t>Technology Appraisal (STA/MTA</w:t>
      </w:r>
      <w:r w:rsidR="00C24D6E">
        <w:rPr>
          <w:b/>
          <w:bCs/>
        </w:rPr>
        <w:t>)</w:t>
      </w:r>
    </w:p>
    <w:p w14:paraId="5D457280" w14:textId="3FCD6C04" w:rsidR="00C24D6E" w:rsidRDefault="007C55A7" w:rsidP="00C24D6E">
      <w:pPr>
        <w:widowControl w:val="0"/>
        <w:jc w:val="center"/>
        <w:rPr>
          <w:b/>
          <w:bCs/>
        </w:rPr>
      </w:pPr>
      <w:proofErr w:type="spellStart"/>
      <w:r w:rsidRPr="007C55A7">
        <w:rPr>
          <w:b/>
          <w:bCs/>
        </w:rPr>
        <w:t>Dupilumab</w:t>
      </w:r>
      <w:proofErr w:type="spellEnd"/>
      <w:r w:rsidRPr="007C55A7">
        <w:rPr>
          <w:b/>
          <w:bCs/>
        </w:rPr>
        <w:t xml:space="preserve"> for treating adults with severe atopic dermatitis [ID1048]  </w:t>
      </w:r>
    </w:p>
    <w:p w14:paraId="4C467CFA" w14:textId="77777777" w:rsidR="007C55A7" w:rsidRDefault="007C55A7" w:rsidP="00C24D6E">
      <w:pPr>
        <w:widowControl w:val="0"/>
        <w:jc w:val="center"/>
        <w:rPr>
          <w:b/>
          <w:bCs/>
        </w:rPr>
      </w:pPr>
    </w:p>
    <w:p w14:paraId="473572EA" w14:textId="77777777" w:rsidR="00C24D6E" w:rsidRDefault="00C24D6E" w:rsidP="00C24D6E">
      <w:pPr>
        <w:widowControl w:val="0"/>
        <w:jc w:val="center"/>
        <w:rPr>
          <w:b/>
          <w:bCs/>
        </w:rPr>
      </w:pPr>
      <w:r>
        <w:rPr>
          <w:b/>
          <w:bCs/>
        </w:rPr>
        <w:t xml:space="preserve">Response to consultee and commentator comments on the draft remit and draft scope </w:t>
      </w:r>
      <w:r w:rsidRPr="00B26255">
        <w:rPr>
          <w:b/>
          <w:bCs/>
        </w:rPr>
        <w:t>(pre-referral</w:t>
      </w:r>
      <w:r>
        <w:rPr>
          <w:b/>
          <w:bCs/>
        </w:rPr>
        <w:t>)</w:t>
      </w:r>
      <w:r w:rsidRPr="00B26255">
        <w:rPr>
          <w:b/>
          <w:bCs/>
        </w:rPr>
        <w:t xml:space="preserve">  </w:t>
      </w:r>
    </w:p>
    <w:p w14:paraId="68864AA8" w14:textId="77777777" w:rsidR="00495D67" w:rsidRDefault="00495D67" w:rsidP="00C24D6E">
      <w:pPr>
        <w:keepNext/>
        <w:spacing w:before="240" w:after="120"/>
        <w:rPr>
          <w:b/>
        </w:rPr>
      </w:pPr>
      <w:r>
        <w:rPr>
          <w:b/>
        </w:rPr>
        <w:t xml:space="preserve">Please note: </w:t>
      </w:r>
      <w:r w:rsidRPr="009C65B5">
        <w:t>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02EAEC19" w14:textId="77777777" w:rsidR="00C24D6E" w:rsidRPr="006C542D" w:rsidRDefault="00C24D6E" w:rsidP="00C24D6E">
      <w:pPr>
        <w:keepNext/>
        <w:spacing w:before="240" w:after="120"/>
        <w:rPr>
          <w:b/>
        </w:rPr>
      </w:pPr>
      <w:r w:rsidRPr="006C542D">
        <w:rPr>
          <w:b/>
        </w:rPr>
        <w:t>Comment 1: the draft remit</w:t>
      </w:r>
    </w:p>
    <w:tbl>
      <w:tblPr>
        <w:tblStyle w:val="TableGrid"/>
        <w:tblW w:w="14174" w:type="dxa"/>
        <w:tblLayout w:type="fixed"/>
        <w:tblLook w:val="04A0" w:firstRow="1" w:lastRow="0" w:firstColumn="1" w:lastColumn="0" w:noHBand="0" w:noVBand="1"/>
      </w:tblPr>
      <w:tblGrid>
        <w:gridCol w:w="1951"/>
        <w:gridCol w:w="1843"/>
        <w:gridCol w:w="7796"/>
        <w:gridCol w:w="2584"/>
      </w:tblGrid>
      <w:tr w:rsidR="00CB2688" w14:paraId="54411793" w14:textId="77777777" w:rsidTr="007C16D1">
        <w:trPr>
          <w:trHeight w:val="590"/>
          <w:tblHeader/>
        </w:trPr>
        <w:tc>
          <w:tcPr>
            <w:tcW w:w="1951" w:type="dxa"/>
            <w:tcBorders>
              <w:bottom w:val="single" w:sz="12" w:space="0" w:color="auto"/>
            </w:tcBorders>
            <w:shd w:val="clear" w:color="auto" w:fill="D9D9D9" w:themeFill="background1" w:themeFillShade="D9"/>
          </w:tcPr>
          <w:p w14:paraId="09701F20" w14:textId="77777777"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14:paraId="2D66D044" w14:textId="77777777"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7796" w:type="dxa"/>
            <w:tcBorders>
              <w:bottom w:val="single" w:sz="12" w:space="0" w:color="auto"/>
            </w:tcBorders>
            <w:shd w:val="clear" w:color="auto" w:fill="D9D9D9" w:themeFill="background1" w:themeFillShade="D9"/>
          </w:tcPr>
          <w:p w14:paraId="5C508FAB" w14:textId="77777777"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19A46EF3" w14:textId="77777777" w:rsidR="003724F8" w:rsidRPr="003724F8" w:rsidRDefault="003724F8" w:rsidP="00181A4A">
            <w:pPr>
              <w:pStyle w:val="Title"/>
              <w:rPr>
                <w:sz w:val="22"/>
                <w:szCs w:val="22"/>
              </w:rPr>
            </w:pPr>
            <w:r w:rsidRPr="003724F8">
              <w:rPr>
                <w:sz w:val="22"/>
                <w:szCs w:val="22"/>
              </w:rPr>
              <w:t>Action</w:t>
            </w:r>
          </w:p>
        </w:tc>
      </w:tr>
      <w:tr w:rsidR="007C16D1" w14:paraId="42FA8C05" w14:textId="77777777" w:rsidTr="007C16D1">
        <w:tc>
          <w:tcPr>
            <w:tcW w:w="1951" w:type="dxa"/>
            <w:vMerge w:val="restart"/>
            <w:tcBorders>
              <w:top w:val="single" w:sz="12" w:space="0" w:color="auto"/>
            </w:tcBorders>
          </w:tcPr>
          <w:p w14:paraId="60323E30" w14:textId="77777777" w:rsidR="007C16D1" w:rsidRPr="00EC0E27" w:rsidRDefault="007C16D1" w:rsidP="007C16D1">
            <w:pPr>
              <w:pStyle w:val="Title"/>
              <w:jc w:val="left"/>
              <w:rPr>
                <w:b w:val="0"/>
                <w:sz w:val="22"/>
                <w:szCs w:val="22"/>
              </w:rPr>
            </w:pPr>
            <w:r w:rsidRPr="00EC0E27">
              <w:rPr>
                <w:b w:val="0"/>
                <w:sz w:val="22"/>
                <w:szCs w:val="22"/>
              </w:rPr>
              <w:t>Appropriateness</w:t>
            </w:r>
          </w:p>
        </w:tc>
        <w:tc>
          <w:tcPr>
            <w:tcW w:w="1843" w:type="dxa"/>
            <w:tcBorders>
              <w:top w:val="nil"/>
              <w:left w:val="nil"/>
              <w:bottom w:val="single" w:sz="8" w:space="0" w:color="auto"/>
              <w:right w:val="single" w:sz="8" w:space="0" w:color="auto"/>
            </w:tcBorders>
          </w:tcPr>
          <w:p w14:paraId="0288A4D6" w14:textId="77777777" w:rsidR="007C16D1" w:rsidRDefault="007C16D1" w:rsidP="007C16D1">
            <w:pPr>
              <w:rPr>
                <w:b/>
                <w:bCs/>
                <w:color w:val="000000"/>
                <w:lang w:eastAsia="en-GB"/>
              </w:rPr>
            </w:pPr>
            <w:r>
              <w:rPr>
                <w:b/>
                <w:bCs/>
                <w:color w:val="000000"/>
                <w:lang w:eastAsia="en-GB"/>
              </w:rPr>
              <w:t>Sanofi</w:t>
            </w:r>
          </w:p>
        </w:tc>
        <w:tc>
          <w:tcPr>
            <w:tcW w:w="7796" w:type="dxa"/>
            <w:tcBorders>
              <w:top w:val="single" w:sz="12" w:space="0" w:color="auto"/>
            </w:tcBorders>
          </w:tcPr>
          <w:p w14:paraId="4F2860B6" w14:textId="77777777" w:rsidR="007C16D1" w:rsidRDefault="007C16D1" w:rsidP="007C16D1">
            <w:pPr>
              <w:pStyle w:val="Paragraphnonumbers"/>
            </w:pPr>
            <w:r>
              <w:t>We believe that it is both timely and appropriate to refer this topic to NICE for appraisal.</w:t>
            </w:r>
          </w:p>
          <w:p w14:paraId="5B12FE16" w14:textId="77777777" w:rsidR="007C16D1" w:rsidRDefault="007C16D1" w:rsidP="007C16D1">
            <w:pPr>
              <w:pStyle w:val="Paragraphnonumbers"/>
            </w:pPr>
            <w:r>
              <w:t>Atopic dermatitis (AD) is a chronic, immune-mediated disease that can have a substantial and debilitating effect on the lives of patients. AD can significantly impact sleep, quality of life (</w:t>
            </w:r>
            <w:proofErr w:type="spellStart"/>
            <w:r>
              <w:t>QoL</w:t>
            </w:r>
            <w:proofErr w:type="spellEnd"/>
            <w:r>
              <w:t>), and daily functioning, and is often associated with anxiety and depression.</w:t>
            </w:r>
          </w:p>
          <w:p w14:paraId="02AA65EA" w14:textId="1E1BE8F2" w:rsidR="007C16D1" w:rsidRPr="007C16D1" w:rsidRDefault="007C16D1" w:rsidP="007C16D1">
            <w:pPr>
              <w:pStyle w:val="Paragraphnonumbers"/>
            </w:pPr>
            <w:r w:rsidRPr="00DC6890">
              <w:t xml:space="preserve">Promising Innovative Medicine (PIM) status was granted to </w:t>
            </w:r>
            <w:proofErr w:type="spellStart"/>
            <w:r w:rsidRPr="00DC6890">
              <w:t>dupilumab</w:t>
            </w:r>
            <w:proofErr w:type="spellEnd"/>
            <w:r w:rsidRPr="00DC6890">
              <w:t xml:space="preserve"> in December 2015 and EAMS positive scientific opinion </w:t>
            </w:r>
            <w:r w:rsidR="002D1ABB">
              <w:t xml:space="preserve">was received </w:t>
            </w:r>
            <w:r w:rsidRPr="00DC6890">
              <w:t xml:space="preserve">in March 2017 after granting of preliminary positive opinion in January 2017.  The inclusion of </w:t>
            </w:r>
            <w:proofErr w:type="spellStart"/>
            <w:r w:rsidRPr="00DC6890">
              <w:t>dupilumab</w:t>
            </w:r>
            <w:proofErr w:type="spellEnd"/>
            <w:r w:rsidRPr="00DC6890">
              <w:t xml:space="preserve"> as the first chronic or dermatological medicine within the EAMS programme by the Medicines and Healthcare products Regulatory Agency (MHRA) recognises both the innovative nature of </w:t>
            </w:r>
            <w:proofErr w:type="spellStart"/>
            <w:r w:rsidRPr="00DC6890">
              <w:t>dupilumab</w:t>
            </w:r>
            <w:proofErr w:type="spellEnd"/>
            <w:r w:rsidRPr="00DC6890">
              <w:t xml:space="preserve"> and also that severe AD represents an area of high unmet need, EAMS reflects the priority to ensure access for patients in the UK.  </w:t>
            </w:r>
            <w:r w:rsidRPr="002D1ABB">
              <w:t>In</w:t>
            </w:r>
            <w:r w:rsidRPr="007C16D1">
              <w:t xml:space="preserve"> the US, the FDA has </w:t>
            </w:r>
            <w:r w:rsidRPr="007C16D1">
              <w:lastRenderedPageBreak/>
              <w:t>recognised the importance of both the disease area and this new medicine and in November 2014, it was granted Breakthrough Therapy Designation (BTD).</w:t>
            </w:r>
          </w:p>
          <w:p w14:paraId="5E148644" w14:textId="77777777" w:rsidR="007C16D1" w:rsidRDefault="007C16D1" w:rsidP="007C16D1">
            <w:pPr>
              <w:pStyle w:val="Paragraphnonumbers"/>
            </w:pPr>
            <w:r>
              <w:t xml:space="preserve">Moderate to severe AD in adults can be challenging to treat due to the risk/benefit profiles of the available systemic (immunosuppressant) therapies. Only </w:t>
            </w:r>
            <w:proofErr w:type="spellStart"/>
            <w:r>
              <w:t>ciclosporin</w:t>
            </w:r>
            <w:proofErr w:type="spellEnd"/>
            <w:r>
              <w:t xml:space="preserve"> is licensed for limited use for up to 1 year in this setting and is limited by commonly recognised toxicities including hypertension, impaired renal and hepatic function, and potential for increased susceptibility to infections and cancer, particularly skin cancer. </w:t>
            </w:r>
          </w:p>
          <w:p w14:paraId="546FCAC0" w14:textId="77777777" w:rsidR="007C16D1" w:rsidRPr="00584846" w:rsidRDefault="007C16D1" w:rsidP="007C16D1">
            <w:pPr>
              <w:pStyle w:val="Paragraphnonumbers"/>
            </w:pPr>
            <w:r>
              <w:t xml:space="preserve">There are currently no effective treatments for adult patients with moderate-to-severe AD not controlled by topical medications or systemic </w:t>
            </w:r>
            <w:proofErr w:type="spellStart"/>
            <w:r>
              <w:t>immunosuppressants</w:t>
            </w:r>
            <w:proofErr w:type="spellEnd"/>
            <w:r>
              <w:t>. Hence there is a significant unmet need for safe and effective targeted treatments that do not require laboratory monitoring and are appropriate for long-term disease control.</w:t>
            </w:r>
          </w:p>
        </w:tc>
        <w:tc>
          <w:tcPr>
            <w:tcW w:w="2584" w:type="dxa"/>
            <w:tcBorders>
              <w:top w:val="single" w:sz="12" w:space="0" w:color="auto"/>
            </w:tcBorders>
          </w:tcPr>
          <w:p w14:paraId="33C90CBD" w14:textId="6BBFCF4B" w:rsidR="00BF2D21" w:rsidRPr="00584846" w:rsidRDefault="00BF2D21" w:rsidP="007C16D1">
            <w:pPr>
              <w:pStyle w:val="Paragraphnonumbers"/>
            </w:pPr>
            <w:r w:rsidRPr="00BF2D21">
              <w:lastRenderedPageBreak/>
              <w:t>Comments noted.</w:t>
            </w:r>
            <w:r w:rsidR="004340AC">
              <w:t xml:space="preserve"> </w:t>
            </w:r>
            <w:r w:rsidRPr="0081270B">
              <w:t>No changes to the scope required.</w:t>
            </w:r>
          </w:p>
        </w:tc>
      </w:tr>
      <w:tr w:rsidR="007C16D1" w14:paraId="6847B4BC" w14:textId="77777777" w:rsidTr="007C16D1">
        <w:tc>
          <w:tcPr>
            <w:tcW w:w="1951" w:type="dxa"/>
            <w:vMerge/>
          </w:tcPr>
          <w:p w14:paraId="20DA8219" w14:textId="77777777" w:rsidR="007C16D1" w:rsidRPr="00EC0E27" w:rsidRDefault="007C16D1" w:rsidP="007C16D1">
            <w:pPr>
              <w:pStyle w:val="Title"/>
              <w:jc w:val="left"/>
              <w:rPr>
                <w:b w:val="0"/>
                <w:sz w:val="22"/>
                <w:szCs w:val="22"/>
              </w:rPr>
            </w:pPr>
          </w:p>
        </w:tc>
        <w:tc>
          <w:tcPr>
            <w:tcW w:w="1843" w:type="dxa"/>
            <w:tcBorders>
              <w:top w:val="nil"/>
              <w:left w:val="nil"/>
              <w:bottom w:val="single" w:sz="8" w:space="0" w:color="auto"/>
              <w:right w:val="single" w:sz="8" w:space="0" w:color="auto"/>
            </w:tcBorders>
          </w:tcPr>
          <w:p w14:paraId="79BDAA3B" w14:textId="77777777" w:rsidR="00E13455" w:rsidRDefault="00E13455" w:rsidP="00E13455">
            <w:pPr>
              <w:rPr>
                <w:b/>
                <w:bCs/>
                <w:color w:val="000000"/>
                <w:lang w:eastAsia="en-GB"/>
              </w:rPr>
            </w:pPr>
            <w:r>
              <w:rPr>
                <w:b/>
                <w:bCs/>
                <w:color w:val="000000"/>
                <w:lang w:eastAsia="en-GB"/>
              </w:rPr>
              <w:t>BAD</w:t>
            </w:r>
          </w:p>
          <w:p w14:paraId="7C389FA0" w14:textId="77777777" w:rsidR="007C16D1" w:rsidRDefault="00E13455" w:rsidP="00E13455">
            <w:pPr>
              <w:rPr>
                <w:b/>
                <w:bCs/>
                <w:color w:val="000000"/>
                <w:lang w:eastAsia="en-GB"/>
              </w:rPr>
            </w:pPr>
            <w:r>
              <w:rPr>
                <w:b/>
                <w:bCs/>
                <w:color w:val="000000"/>
                <w:lang w:eastAsia="en-GB"/>
              </w:rPr>
              <w:t>Endorsed by RCP</w:t>
            </w:r>
          </w:p>
        </w:tc>
        <w:tc>
          <w:tcPr>
            <w:tcW w:w="7796" w:type="dxa"/>
          </w:tcPr>
          <w:p w14:paraId="2350C99E" w14:textId="77777777" w:rsidR="00D20B9B" w:rsidRDefault="00D20B9B" w:rsidP="00D20B9B">
            <w:pPr>
              <w:pStyle w:val="Paragraphnonumbers"/>
            </w:pPr>
            <w:r>
              <w:t>Yes</w:t>
            </w:r>
          </w:p>
          <w:p w14:paraId="6D537C0D" w14:textId="77777777" w:rsidR="007C16D1" w:rsidRPr="00584846" w:rsidRDefault="00D20B9B" w:rsidP="00D20B9B">
            <w:pPr>
              <w:pStyle w:val="Paragraphnonumbers"/>
            </w:pPr>
            <w:proofErr w:type="spellStart"/>
            <w:r>
              <w:t>Dupilumab</w:t>
            </w:r>
            <w:proofErr w:type="spellEnd"/>
            <w:r>
              <w:t xml:space="preserve"> is aimed at patients who resistant to atopic eczema requiring systemic treatment.</w:t>
            </w:r>
          </w:p>
        </w:tc>
        <w:tc>
          <w:tcPr>
            <w:tcW w:w="2584" w:type="dxa"/>
          </w:tcPr>
          <w:p w14:paraId="2210598A" w14:textId="3A3532FA" w:rsidR="007C16D1" w:rsidRPr="00584846" w:rsidRDefault="00BF2D21" w:rsidP="004340AC">
            <w:pPr>
              <w:pStyle w:val="Paragraphnonumbers"/>
            </w:pPr>
            <w:r w:rsidRPr="00BF2D21">
              <w:t>Comments noted.</w:t>
            </w:r>
            <w:r w:rsidR="004340AC" w:rsidDel="004340AC">
              <w:t xml:space="preserve"> </w:t>
            </w:r>
            <w:r w:rsidRPr="0081270B">
              <w:t>No changes to the scope required.</w:t>
            </w:r>
          </w:p>
        </w:tc>
      </w:tr>
      <w:tr w:rsidR="007C16D1" w14:paraId="4937D99E" w14:textId="77777777" w:rsidTr="007C16D1">
        <w:tc>
          <w:tcPr>
            <w:tcW w:w="1951" w:type="dxa"/>
            <w:vMerge/>
          </w:tcPr>
          <w:p w14:paraId="21ED7394" w14:textId="77777777" w:rsidR="007C16D1" w:rsidRPr="00EC0E27" w:rsidRDefault="007C16D1" w:rsidP="007C16D1">
            <w:pPr>
              <w:pStyle w:val="Title"/>
              <w:jc w:val="left"/>
              <w:rPr>
                <w:b w:val="0"/>
                <w:sz w:val="22"/>
                <w:szCs w:val="22"/>
              </w:rPr>
            </w:pPr>
          </w:p>
        </w:tc>
        <w:tc>
          <w:tcPr>
            <w:tcW w:w="1843" w:type="dxa"/>
            <w:tcBorders>
              <w:top w:val="nil"/>
              <w:left w:val="nil"/>
              <w:bottom w:val="single" w:sz="8" w:space="0" w:color="auto"/>
              <w:right w:val="single" w:sz="8" w:space="0" w:color="auto"/>
            </w:tcBorders>
          </w:tcPr>
          <w:p w14:paraId="2D77C218" w14:textId="77777777" w:rsidR="007C16D1" w:rsidRDefault="007C16D1" w:rsidP="007C16D1">
            <w:pPr>
              <w:rPr>
                <w:b/>
                <w:bCs/>
                <w:color w:val="000000"/>
                <w:lang w:eastAsia="en-GB"/>
              </w:rPr>
            </w:pPr>
            <w:r>
              <w:rPr>
                <w:b/>
                <w:bCs/>
                <w:color w:val="000000"/>
                <w:lang w:eastAsia="en-GB"/>
              </w:rPr>
              <w:t>UKCPA</w:t>
            </w:r>
          </w:p>
        </w:tc>
        <w:tc>
          <w:tcPr>
            <w:tcW w:w="7796" w:type="dxa"/>
          </w:tcPr>
          <w:p w14:paraId="665DD793" w14:textId="77777777" w:rsidR="007C16D1" w:rsidRPr="00584846" w:rsidRDefault="00D20B9B" w:rsidP="007C16D1">
            <w:pPr>
              <w:pStyle w:val="Paragraphnonumbers"/>
            </w:pPr>
            <w:r w:rsidRPr="00D20B9B">
              <w:t xml:space="preserve">Yes – it would be very appropriate. Effective, approved treatment for severe atopic eczema is badly needed. Published trials suggest that </w:t>
            </w:r>
            <w:proofErr w:type="spellStart"/>
            <w:r w:rsidRPr="00D20B9B">
              <w:t>dupilumab</w:t>
            </w:r>
            <w:proofErr w:type="spellEnd"/>
            <w:r w:rsidRPr="00D20B9B">
              <w:t xml:space="preserve"> could fill this gap. A decision on </w:t>
            </w:r>
            <w:proofErr w:type="spellStart"/>
            <w:r w:rsidRPr="00D20B9B">
              <w:t>dupilumab</w:t>
            </w:r>
            <w:proofErr w:type="spellEnd"/>
            <w:r w:rsidRPr="00D20B9B">
              <w:t xml:space="preserve"> is expected from the FDA by the end of March 2017 and </w:t>
            </w:r>
            <w:proofErr w:type="spellStart"/>
            <w:r w:rsidRPr="00D20B9B">
              <w:t>dupilumab</w:t>
            </w:r>
            <w:proofErr w:type="spellEnd"/>
            <w:r w:rsidRPr="00D20B9B">
              <w:t xml:space="preserve"> has now been accepted for review by the EMA</w:t>
            </w:r>
          </w:p>
        </w:tc>
        <w:tc>
          <w:tcPr>
            <w:tcW w:w="2584" w:type="dxa"/>
          </w:tcPr>
          <w:p w14:paraId="39E60AC4" w14:textId="11D2AC39" w:rsidR="007C16D1" w:rsidRPr="00584846" w:rsidRDefault="00BF2D21" w:rsidP="00BF2D21">
            <w:pPr>
              <w:pStyle w:val="Paragraphnonumbers"/>
            </w:pPr>
            <w:r w:rsidRPr="00BF2D21">
              <w:t>Comments noted.</w:t>
            </w:r>
            <w:r w:rsidR="004340AC">
              <w:t xml:space="preserve"> </w:t>
            </w:r>
            <w:r w:rsidRPr="0081270B">
              <w:t>No changes to the scope required.</w:t>
            </w:r>
          </w:p>
        </w:tc>
      </w:tr>
      <w:tr w:rsidR="007C16D1" w14:paraId="545DAEBF" w14:textId="77777777" w:rsidTr="00103F6E">
        <w:trPr>
          <w:trHeight w:val="360"/>
        </w:trPr>
        <w:tc>
          <w:tcPr>
            <w:tcW w:w="1951" w:type="dxa"/>
            <w:vMerge/>
          </w:tcPr>
          <w:p w14:paraId="7EA4691F" w14:textId="77777777" w:rsidR="007C16D1" w:rsidRPr="00EC0E27" w:rsidRDefault="007C16D1" w:rsidP="007C16D1">
            <w:pPr>
              <w:pStyle w:val="Title"/>
              <w:jc w:val="left"/>
              <w:rPr>
                <w:b w:val="0"/>
                <w:sz w:val="22"/>
                <w:szCs w:val="22"/>
              </w:rPr>
            </w:pPr>
          </w:p>
        </w:tc>
        <w:tc>
          <w:tcPr>
            <w:tcW w:w="1843" w:type="dxa"/>
            <w:tcBorders>
              <w:top w:val="nil"/>
              <w:left w:val="nil"/>
              <w:right w:val="single" w:sz="8" w:space="0" w:color="auto"/>
            </w:tcBorders>
          </w:tcPr>
          <w:p w14:paraId="0461CB98" w14:textId="77777777" w:rsidR="007C16D1" w:rsidRDefault="007C16D1" w:rsidP="007C16D1">
            <w:pPr>
              <w:rPr>
                <w:b/>
                <w:bCs/>
                <w:color w:val="000000"/>
                <w:lang w:eastAsia="en-GB"/>
              </w:rPr>
            </w:pPr>
            <w:r>
              <w:rPr>
                <w:b/>
                <w:bCs/>
                <w:color w:val="000000"/>
                <w:lang w:eastAsia="en-GB"/>
              </w:rPr>
              <w:t>Novartis</w:t>
            </w:r>
          </w:p>
        </w:tc>
        <w:tc>
          <w:tcPr>
            <w:tcW w:w="7796" w:type="dxa"/>
          </w:tcPr>
          <w:p w14:paraId="36CC271D" w14:textId="77777777" w:rsidR="007C16D1" w:rsidRPr="00584846" w:rsidRDefault="00103F6E" w:rsidP="007C16D1">
            <w:pPr>
              <w:pStyle w:val="Paragraphnonumbers"/>
            </w:pPr>
            <w:r w:rsidRPr="00103F6E">
              <w:t>We consider the proposed appraisal appropriate.</w:t>
            </w:r>
          </w:p>
        </w:tc>
        <w:tc>
          <w:tcPr>
            <w:tcW w:w="2584" w:type="dxa"/>
          </w:tcPr>
          <w:p w14:paraId="51055368" w14:textId="5A25BAB5" w:rsidR="007C16D1" w:rsidRPr="00584846" w:rsidRDefault="002D1ABB" w:rsidP="004340AC">
            <w:pPr>
              <w:pStyle w:val="Paragraphnonumbers"/>
            </w:pPr>
            <w:r w:rsidRPr="00BF2D21">
              <w:t>Comment noted.</w:t>
            </w:r>
          </w:p>
        </w:tc>
      </w:tr>
      <w:tr w:rsidR="007C16D1" w14:paraId="716DEF76" w14:textId="77777777" w:rsidTr="007C16D1">
        <w:trPr>
          <w:trHeight w:val="270"/>
        </w:trPr>
        <w:tc>
          <w:tcPr>
            <w:tcW w:w="1951" w:type="dxa"/>
            <w:vMerge w:val="restart"/>
            <w:tcBorders>
              <w:top w:val="single" w:sz="12" w:space="0" w:color="auto"/>
            </w:tcBorders>
          </w:tcPr>
          <w:p w14:paraId="2905B9CB" w14:textId="77777777" w:rsidR="007C16D1" w:rsidRPr="00EC0E27" w:rsidRDefault="007C16D1" w:rsidP="007C16D1">
            <w:pPr>
              <w:pStyle w:val="Title"/>
              <w:jc w:val="left"/>
              <w:rPr>
                <w:b w:val="0"/>
                <w:sz w:val="22"/>
                <w:szCs w:val="22"/>
              </w:rPr>
            </w:pPr>
            <w:r w:rsidRPr="00EC0E27">
              <w:rPr>
                <w:b w:val="0"/>
                <w:sz w:val="22"/>
                <w:szCs w:val="22"/>
              </w:rPr>
              <w:t>Wording</w:t>
            </w:r>
          </w:p>
        </w:tc>
        <w:tc>
          <w:tcPr>
            <w:tcW w:w="1843" w:type="dxa"/>
            <w:tcBorders>
              <w:top w:val="single" w:sz="12" w:space="0" w:color="auto"/>
            </w:tcBorders>
          </w:tcPr>
          <w:p w14:paraId="5BB56381" w14:textId="77777777" w:rsidR="007C16D1" w:rsidRDefault="007C16D1" w:rsidP="007C16D1">
            <w:pPr>
              <w:rPr>
                <w:b/>
                <w:bCs/>
                <w:color w:val="000000"/>
                <w:lang w:eastAsia="en-GB"/>
              </w:rPr>
            </w:pPr>
            <w:r>
              <w:rPr>
                <w:b/>
                <w:bCs/>
                <w:color w:val="000000"/>
                <w:lang w:eastAsia="en-GB"/>
              </w:rPr>
              <w:t>Sanofi</w:t>
            </w:r>
          </w:p>
        </w:tc>
        <w:tc>
          <w:tcPr>
            <w:tcW w:w="7796" w:type="dxa"/>
            <w:tcBorders>
              <w:top w:val="single" w:sz="12" w:space="0" w:color="auto"/>
            </w:tcBorders>
          </w:tcPr>
          <w:p w14:paraId="58B745FF" w14:textId="77777777" w:rsidR="007C16D1" w:rsidRDefault="007C16D1" w:rsidP="007C16D1">
            <w:pPr>
              <w:pStyle w:val="Paragraphnonumbers"/>
            </w:pPr>
            <w:r>
              <w:t xml:space="preserve">The expected marketing authorisation (MA) for </w:t>
            </w:r>
            <w:proofErr w:type="spellStart"/>
            <w:r>
              <w:t>dupilumab</w:t>
            </w:r>
            <w:proofErr w:type="spellEnd"/>
            <w:r>
              <w:t xml:space="preserve"> is:</w:t>
            </w:r>
          </w:p>
          <w:p w14:paraId="0A052454" w14:textId="785C0E6A" w:rsidR="007C16D1" w:rsidRPr="007C16D1" w:rsidRDefault="007C16D1" w:rsidP="007C16D1">
            <w:pPr>
              <w:pStyle w:val="Paragraphnonumbers"/>
              <w:ind w:left="720"/>
              <w:rPr>
                <w:i/>
              </w:rPr>
            </w:pPr>
            <w:proofErr w:type="spellStart"/>
            <w:r w:rsidRPr="007C16D1">
              <w:rPr>
                <w:i/>
              </w:rPr>
              <w:t>Dupilumab</w:t>
            </w:r>
            <w:proofErr w:type="spellEnd"/>
            <w:r w:rsidRPr="007C16D1">
              <w:rPr>
                <w:i/>
              </w:rPr>
              <w:t xml:space="preserve"> (</w:t>
            </w:r>
            <w:proofErr w:type="spellStart"/>
            <w:r w:rsidRPr="007C16D1">
              <w:rPr>
                <w:i/>
              </w:rPr>
              <w:t>Dupixent</w:t>
            </w:r>
            <w:proofErr w:type="spellEnd"/>
            <w:r w:rsidRPr="007C16D1">
              <w:rPr>
                <w:i/>
              </w:rPr>
              <w:t xml:space="preserve">®) is indicated for treatment of moderate to severe atopic dermatitis in adult patients who are candidates for systemic therapy. </w:t>
            </w:r>
            <w:proofErr w:type="spellStart"/>
            <w:r w:rsidRPr="007C16D1">
              <w:rPr>
                <w:i/>
              </w:rPr>
              <w:t>Dupilumab</w:t>
            </w:r>
            <w:proofErr w:type="spellEnd"/>
            <w:r w:rsidRPr="007C16D1">
              <w:rPr>
                <w:i/>
              </w:rPr>
              <w:t xml:space="preserve"> (</w:t>
            </w:r>
            <w:proofErr w:type="spellStart"/>
            <w:r w:rsidRPr="007C16D1">
              <w:rPr>
                <w:i/>
              </w:rPr>
              <w:t>Dupixent</w:t>
            </w:r>
            <w:proofErr w:type="spellEnd"/>
            <w:r w:rsidRPr="007C16D1">
              <w:rPr>
                <w:i/>
              </w:rPr>
              <w:t>®) can be used with or without topical therapies.</w:t>
            </w:r>
          </w:p>
          <w:p w14:paraId="024F5215" w14:textId="77777777" w:rsidR="007C16D1" w:rsidRPr="00B77A33" w:rsidRDefault="007C16D1" w:rsidP="007C16D1">
            <w:pPr>
              <w:pStyle w:val="Paragraphnonumbers"/>
            </w:pPr>
            <w:r>
              <w:t xml:space="preserve">It is likely that within the NHS in England and Wales use of </w:t>
            </w:r>
            <w:proofErr w:type="spellStart"/>
            <w:r>
              <w:t>dupilumab</w:t>
            </w:r>
            <w:proofErr w:type="spellEnd"/>
            <w:r>
              <w:t xml:space="preserve"> in day to day clinical practice would be in a more restricted population than that captured by the draft licence wording above. Our </w:t>
            </w:r>
            <w:proofErr w:type="spellStart"/>
            <w:r>
              <w:t>basecase</w:t>
            </w:r>
            <w:proofErr w:type="spellEnd"/>
            <w:r>
              <w:t xml:space="preserve"> submission will focus on this narrower target population rather than the full licensed population. We request that the following wording is considered as an update to </w:t>
            </w:r>
            <w:r w:rsidRPr="00B77A33">
              <w:t>the remit:</w:t>
            </w:r>
          </w:p>
          <w:p w14:paraId="380C9F82" w14:textId="77777777" w:rsidR="007C16D1" w:rsidRPr="007C16D1" w:rsidRDefault="007C16D1" w:rsidP="007C16D1">
            <w:pPr>
              <w:pStyle w:val="Paragraphnonumbers"/>
              <w:ind w:left="720"/>
              <w:rPr>
                <w:i/>
              </w:rPr>
            </w:pPr>
            <w:r w:rsidRPr="00B77A33">
              <w:rPr>
                <w:i/>
              </w:rPr>
              <w:t xml:space="preserve">To appraise the clinical and cost-effectiveness of </w:t>
            </w:r>
            <w:proofErr w:type="spellStart"/>
            <w:r w:rsidRPr="00B77A33">
              <w:rPr>
                <w:i/>
              </w:rPr>
              <w:t>dupilumab</w:t>
            </w:r>
            <w:proofErr w:type="spellEnd"/>
            <w:r w:rsidRPr="00B77A33">
              <w:rPr>
                <w:i/>
              </w:rPr>
              <w:t xml:space="preserve"> within its marketing authorisation for treating moderate to severe atopic dermatitis in adults for whom other approved systemic therapies have been inadequately effective, not tolerated or contraindicated.</w:t>
            </w:r>
          </w:p>
        </w:tc>
        <w:tc>
          <w:tcPr>
            <w:tcW w:w="2584" w:type="dxa"/>
            <w:tcBorders>
              <w:top w:val="single" w:sz="12" w:space="0" w:color="auto"/>
            </w:tcBorders>
          </w:tcPr>
          <w:p w14:paraId="7A62A6A4" w14:textId="77777777" w:rsidR="00CC5ACD" w:rsidRDefault="00BF2D21" w:rsidP="00B77A33">
            <w:pPr>
              <w:pStyle w:val="Paragraphnonumbers"/>
            </w:pPr>
            <w:r w:rsidRPr="00B77A33">
              <w:t>Comment</w:t>
            </w:r>
            <w:r>
              <w:t>s</w:t>
            </w:r>
            <w:r w:rsidR="0079239B" w:rsidRPr="00B77A33">
              <w:t xml:space="preserve"> noted.</w:t>
            </w:r>
            <w:r w:rsidR="004340AC">
              <w:t xml:space="preserve"> </w:t>
            </w:r>
            <w:proofErr w:type="spellStart"/>
            <w:r w:rsidR="00D3550D">
              <w:t>D</w:t>
            </w:r>
            <w:r w:rsidR="00D3550D" w:rsidRPr="00D3550D">
              <w:t>upilumab</w:t>
            </w:r>
            <w:proofErr w:type="spellEnd"/>
            <w:r w:rsidR="00D3550D" w:rsidRPr="00D3550D">
              <w:t xml:space="preserve"> will be appraised within its </w:t>
            </w:r>
            <w:r w:rsidR="0079239B" w:rsidRPr="00B77A33">
              <w:t>marketing authorisation.</w:t>
            </w:r>
          </w:p>
          <w:p w14:paraId="26AD083C" w14:textId="77777777" w:rsidR="00C71579" w:rsidRDefault="00C71579" w:rsidP="00C71579">
            <w:pPr>
              <w:pStyle w:val="Paragraphnonumbers"/>
            </w:pPr>
          </w:p>
          <w:p w14:paraId="371CC853" w14:textId="359FED79" w:rsidR="00BF2D21" w:rsidRDefault="0079239B" w:rsidP="00B77A33">
            <w:pPr>
              <w:pStyle w:val="Paragraphnonumbers"/>
            </w:pPr>
            <w:r w:rsidRPr="00B77A33">
              <w:t xml:space="preserve"> </w:t>
            </w:r>
          </w:p>
          <w:p w14:paraId="663DF1B1" w14:textId="63315F32" w:rsidR="007C16D1" w:rsidRPr="00584846" w:rsidRDefault="007C16D1" w:rsidP="00BF2D21">
            <w:pPr>
              <w:pStyle w:val="Paragraphnonumbers"/>
            </w:pPr>
          </w:p>
        </w:tc>
      </w:tr>
      <w:tr w:rsidR="00D20B9B" w:rsidRPr="003724F8" w14:paraId="6697B355" w14:textId="77777777" w:rsidTr="00DC6890">
        <w:trPr>
          <w:trHeight w:val="86"/>
        </w:trPr>
        <w:tc>
          <w:tcPr>
            <w:tcW w:w="1951" w:type="dxa"/>
            <w:vMerge/>
          </w:tcPr>
          <w:p w14:paraId="37B55AC6" w14:textId="77777777" w:rsidR="00D20B9B" w:rsidRPr="00EC0E27" w:rsidRDefault="00D20B9B" w:rsidP="00D20B9B">
            <w:pPr>
              <w:pStyle w:val="Title"/>
              <w:jc w:val="left"/>
              <w:rPr>
                <w:b w:val="0"/>
                <w:sz w:val="22"/>
                <w:szCs w:val="22"/>
              </w:rPr>
            </w:pPr>
          </w:p>
        </w:tc>
        <w:tc>
          <w:tcPr>
            <w:tcW w:w="1843" w:type="dxa"/>
            <w:tcBorders>
              <w:bottom w:val="single" w:sz="2" w:space="0" w:color="auto"/>
            </w:tcBorders>
          </w:tcPr>
          <w:p w14:paraId="43682C28" w14:textId="77777777" w:rsidR="00D20B9B" w:rsidRDefault="00D20B9B" w:rsidP="00D20B9B">
            <w:pPr>
              <w:rPr>
                <w:b/>
                <w:bCs/>
                <w:color w:val="000000"/>
                <w:lang w:eastAsia="en-GB"/>
              </w:rPr>
            </w:pPr>
            <w:r>
              <w:rPr>
                <w:b/>
                <w:bCs/>
                <w:color w:val="000000"/>
                <w:lang w:eastAsia="en-GB"/>
              </w:rPr>
              <w:t>UKCPA</w:t>
            </w:r>
          </w:p>
        </w:tc>
        <w:tc>
          <w:tcPr>
            <w:tcW w:w="7796" w:type="dxa"/>
            <w:tcBorders>
              <w:bottom w:val="single" w:sz="2" w:space="0" w:color="auto"/>
            </w:tcBorders>
          </w:tcPr>
          <w:p w14:paraId="0E72C649" w14:textId="77777777" w:rsidR="00D20B9B" w:rsidRPr="00584846" w:rsidRDefault="00D20B9B" w:rsidP="00D20B9B">
            <w:pPr>
              <w:pStyle w:val="Paragraphnonumbers"/>
            </w:pPr>
            <w:r>
              <w:t>Yes.</w:t>
            </w:r>
          </w:p>
        </w:tc>
        <w:tc>
          <w:tcPr>
            <w:tcW w:w="2584" w:type="dxa"/>
            <w:tcBorders>
              <w:bottom w:val="single" w:sz="2" w:space="0" w:color="auto"/>
            </w:tcBorders>
          </w:tcPr>
          <w:p w14:paraId="46F2AB05" w14:textId="1F3D56B8" w:rsidR="00D20B9B" w:rsidRPr="00584846" w:rsidRDefault="00B27491" w:rsidP="00B27491">
            <w:pPr>
              <w:pStyle w:val="Paragraphnonumbers"/>
            </w:pPr>
            <w:r w:rsidRPr="00BF2D21">
              <w:t>Comments noted.</w:t>
            </w:r>
          </w:p>
        </w:tc>
      </w:tr>
      <w:tr w:rsidR="00D20B9B" w:rsidRPr="003724F8" w14:paraId="3FE7EA6F" w14:textId="77777777" w:rsidTr="00103F6E">
        <w:trPr>
          <w:trHeight w:val="653"/>
        </w:trPr>
        <w:tc>
          <w:tcPr>
            <w:tcW w:w="1951" w:type="dxa"/>
            <w:vMerge/>
            <w:tcBorders>
              <w:right w:val="single" w:sz="2" w:space="0" w:color="auto"/>
            </w:tcBorders>
          </w:tcPr>
          <w:p w14:paraId="64C7BFE2" w14:textId="77777777" w:rsidR="00D20B9B" w:rsidRPr="00EC0E27" w:rsidRDefault="00D20B9B" w:rsidP="00D20B9B">
            <w:pPr>
              <w:pStyle w:val="Title"/>
              <w:jc w:val="left"/>
              <w:rPr>
                <w:b w:val="0"/>
                <w:sz w:val="22"/>
                <w:szCs w:val="22"/>
              </w:rPr>
            </w:pPr>
          </w:p>
        </w:tc>
        <w:tc>
          <w:tcPr>
            <w:tcW w:w="1843" w:type="dxa"/>
            <w:tcBorders>
              <w:top w:val="single" w:sz="2" w:space="0" w:color="auto"/>
              <w:left w:val="single" w:sz="2" w:space="0" w:color="auto"/>
              <w:right w:val="single" w:sz="2" w:space="0" w:color="auto"/>
            </w:tcBorders>
          </w:tcPr>
          <w:p w14:paraId="5E19328B" w14:textId="77777777" w:rsidR="00D20B9B" w:rsidRDefault="00D20B9B" w:rsidP="00D20B9B">
            <w:pPr>
              <w:rPr>
                <w:b/>
                <w:bCs/>
                <w:color w:val="000000"/>
                <w:lang w:eastAsia="en-GB"/>
              </w:rPr>
            </w:pPr>
            <w:r>
              <w:rPr>
                <w:b/>
                <w:bCs/>
                <w:color w:val="000000"/>
                <w:lang w:eastAsia="en-GB"/>
              </w:rPr>
              <w:t>Novartis</w:t>
            </w:r>
          </w:p>
        </w:tc>
        <w:tc>
          <w:tcPr>
            <w:tcW w:w="7796" w:type="dxa"/>
            <w:tcBorders>
              <w:top w:val="single" w:sz="2" w:space="0" w:color="auto"/>
              <w:left w:val="single" w:sz="2" w:space="0" w:color="auto"/>
              <w:right w:val="single" w:sz="2" w:space="0" w:color="auto"/>
            </w:tcBorders>
          </w:tcPr>
          <w:p w14:paraId="07B4D87D" w14:textId="77777777" w:rsidR="00D20B9B" w:rsidRPr="00584846" w:rsidRDefault="00103F6E" w:rsidP="00D20B9B">
            <w:pPr>
              <w:pStyle w:val="Paragraphnonumbers"/>
            </w:pPr>
            <w:r w:rsidRPr="00103F6E">
              <w:t>We query whether moderate or severe atopic dermatitis have been clearly defined</w:t>
            </w:r>
            <w:r>
              <w:t>.</w:t>
            </w:r>
          </w:p>
        </w:tc>
        <w:tc>
          <w:tcPr>
            <w:tcW w:w="2584" w:type="dxa"/>
            <w:tcBorders>
              <w:top w:val="single" w:sz="2" w:space="0" w:color="auto"/>
              <w:left w:val="single" w:sz="2" w:space="0" w:color="auto"/>
              <w:right w:val="single" w:sz="2" w:space="0" w:color="auto"/>
            </w:tcBorders>
          </w:tcPr>
          <w:p w14:paraId="010535A7" w14:textId="1CADBF76" w:rsidR="00B27491" w:rsidRPr="00324B04" w:rsidRDefault="002A7EBF" w:rsidP="00CC5ACD">
            <w:pPr>
              <w:pStyle w:val="Paragraphnonumbers"/>
              <w:rPr>
                <w:i/>
              </w:rPr>
            </w:pPr>
            <w:r>
              <w:t>Comment</w:t>
            </w:r>
            <w:r w:rsidRPr="00774894">
              <w:t xml:space="preserve"> noted.</w:t>
            </w:r>
            <w:r>
              <w:t xml:space="preserve"> D</w:t>
            </w:r>
            <w:r w:rsidRPr="00D005AA">
              <w:t>efinition</w:t>
            </w:r>
            <w:r w:rsidRPr="008B0B11">
              <w:t xml:space="preserve"> of severe atopic dermatitis will be </w:t>
            </w:r>
            <w:r w:rsidRPr="008B0B11">
              <w:lastRenderedPageBreak/>
              <w:t xml:space="preserve">considered during the </w:t>
            </w:r>
            <w:r>
              <w:t>appraisal</w:t>
            </w:r>
            <w:r w:rsidRPr="008B0B11">
              <w:t>.</w:t>
            </w:r>
          </w:p>
        </w:tc>
      </w:tr>
      <w:tr w:rsidR="00D20B9B" w:rsidRPr="003724F8" w14:paraId="22C028F6" w14:textId="77777777" w:rsidTr="007C16D1">
        <w:tc>
          <w:tcPr>
            <w:tcW w:w="1951" w:type="dxa"/>
            <w:vMerge w:val="restart"/>
            <w:tcBorders>
              <w:top w:val="single" w:sz="12" w:space="0" w:color="auto"/>
            </w:tcBorders>
          </w:tcPr>
          <w:p w14:paraId="3F1988F4" w14:textId="77777777" w:rsidR="00D20B9B" w:rsidRPr="00EC0E27" w:rsidRDefault="00D20B9B" w:rsidP="00D20B9B">
            <w:pPr>
              <w:pStyle w:val="Title"/>
              <w:jc w:val="left"/>
              <w:rPr>
                <w:b w:val="0"/>
                <w:sz w:val="22"/>
                <w:szCs w:val="22"/>
              </w:rPr>
            </w:pPr>
            <w:r w:rsidRPr="00EC0E27">
              <w:rPr>
                <w:b w:val="0"/>
                <w:sz w:val="22"/>
                <w:szCs w:val="22"/>
              </w:rPr>
              <w:lastRenderedPageBreak/>
              <w:t>Timing Issues</w:t>
            </w:r>
          </w:p>
        </w:tc>
        <w:tc>
          <w:tcPr>
            <w:tcW w:w="1843" w:type="dxa"/>
            <w:tcBorders>
              <w:top w:val="single" w:sz="12" w:space="0" w:color="auto"/>
            </w:tcBorders>
          </w:tcPr>
          <w:p w14:paraId="51A7DBC5" w14:textId="77777777" w:rsidR="00D20B9B" w:rsidRDefault="00D20B9B" w:rsidP="00D20B9B">
            <w:pPr>
              <w:rPr>
                <w:b/>
                <w:bCs/>
                <w:color w:val="000000"/>
                <w:lang w:eastAsia="en-GB"/>
              </w:rPr>
            </w:pPr>
            <w:r>
              <w:rPr>
                <w:b/>
                <w:bCs/>
                <w:color w:val="000000"/>
                <w:lang w:eastAsia="en-GB"/>
              </w:rPr>
              <w:t>Sanofi</w:t>
            </w:r>
          </w:p>
        </w:tc>
        <w:tc>
          <w:tcPr>
            <w:tcW w:w="7796" w:type="dxa"/>
            <w:tcBorders>
              <w:top w:val="single" w:sz="12" w:space="0" w:color="auto"/>
            </w:tcBorders>
          </w:tcPr>
          <w:p w14:paraId="2FA6FA52" w14:textId="77777777" w:rsidR="00D20B9B" w:rsidRDefault="00D20B9B" w:rsidP="00D20B9B">
            <w:pPr>
              <w:pStyle w:val="Paragraphnonumbers"/>
            </w:pPr>
            <w:r>
              <w:t>There have been no novel therapies targeted at AD for the last 15 years and for the patient population in the amended remit proposed above, for whom existing treatment strategies have failed, there remains significant unaddressed physical and psychological burden. The burden on the NHS is also high for managing dermatological conditions and skin diseases are some of the most common conditions that primary healthcare professionals manage, accounting for around 13 million GP consultations a year.[1]</w:t>
            </w:r>
          </w:p>
          <w:p w14:paraId="33DDE8E4" w14:textId="3C544EC2" w:rsidR="00D20B9B" w:rsidRPr="00DC6890" w:rsidRDefault="00D20B9B" w:rsidP="00D20B9B">
            <w:pPr>
              <w:pStyle w:val="Paragraphnonumbers"/>
            </w:pPr>
            <w:r w:rsidRPr="00DC6890">
              <w:t xml:space="preserve">The EAMS positive scientific opinion means that a significant number of patients are likely to receive </w:t>
            </w:r>
            <w:proofErr w:type="spellStart"/>
            <w:r w:rsidRPr="00DC6890">
              <w:t>dupilumab</w:t>
            </w:r>
            <w:proofErr w:type="spellEnd"/>
            <w:r w:rsidRPr="00DC6890">
              <w:t xml:space="preserve"> ahead of marketing authorisation. Under the rules of EAMS these patients are expected to continue on therapy up until the point at which a NICE recommendation is published. Further recognition of the importance of EAMS products is enshrined in the expectation that implementation of such guidance should be within 30 days rather that the more usual 90 day mandate. </w:t>
            </w:r>
          </w:p>
          <w:p w14:paraId="633C4925" w14:textId="77777777" w:rsidR="00D20B9B" w:rsidRDefault="00D20B9B" w:rsidP="00D20B9B">
            <w:pPr>
              <w:pStyle w:val="Paragraphnonumbers"/>
            </w:pPr>
            <w:r>
              <w:t>Moderate to severe AD places a substantial economic burden on patients, caregivers, and payers. Generally healthcare resource utilization is higher in adults with AD than those without AD and resource utilization increases with worsening disease severity.[2]</w:t>
            </w:r>
          </w:p>
          <w:p w14:paraId="1ACEF3E0" w14:textId="77777777" w:rsidR="00D20B9B" w:rsidRPr="00584846" w:rsidRDefault="00D20B9B" w:rsidP="00D20B9B">
            <w:pPr>
              <w:pStyle w:val="Paragraphnonumbers"/>
            </w:pPr>
            <w:r>
              <w:lastRenderedPageBreak/>
              <w:t>Hence dermatological conditions represent an area of high resource use within the NHS and treatments that effectively address AD are required. As such it is critical to the NHS that guidance is issued quickly.</w:t>
            </w:r>
          </w:p>
        </w:tc>
        <w:tc>
          <w:tcPr>
            <w:tcW w:w="2584" w:type="dxa"/>
            <w:tcBorders>
              <w:top w:val="single" w:sz="12" w:space="0" w:color="auto"/>
            </w:tcBorders>
          </w:tcPr>
          <w:p w14:paraId="7C2E9968" w14:textId="7EF81A1E" w:rsidR="00D20B9B" w:rsidRPr="00584846" w:rsidRDefault="00295F88" w:rsidP="002572A8">
            <w:pPr>
              <w:pStyle w:val="Paragraphnonumbers"/>
              <w:rPr>
                <w:b/>
              </w:rPr>
            </w:pPr>
            <w:r w:rsidRPr="00BF2D21">
              <w:lastRenderedPageBreak/>
              <w:t>Comments noted.</w:t>
            </w:r>
            <w:r w:rsidR="004340AC">
              <w:t xml:space="preserve"> </w:t>
            </w:r>
          </w:p>
        </w:tc>
      </w:tr>
      <w:tr w:rsidR="00D20B9B" w:rsidRPr="003724F8" w14:paraId="7FDD85F9" w14:textId="77777777" w:rsidTr="007C16D1">
        <w:tc>
          <w:tcPr>
            <w:tcW w:w="1951" w:type="dxa"/>
            <w:vMerge/>
          </w:tcPr>
          <w:p w14:paraId="70503B27" w14:textId="77777777" w:rsidR="00D20B9B" w:rsidRPr="00EC0E27" w:rsidRDefault="00D20B9B" w:rsidP="00D20B9B">
            <w:pPr>
              <w:pStyle w:val="Title"/>
              <w:jc w:val="left"/>
              <w:rPr>
                <w:b w:val="0"/>
                <w:sz w:val="22"/>
                <w:szCs w:val="22"/>
              </w:rPr>
            </w:pPr>
          </w:p>
        </w:tc>
        <w:tc>
          <w:tcPr>
            <w:tcW w:w="1843" w:type="dxa"/>
          </w:tcPr>
          <w:p w14:paraId="50FA305E" w14:textId="77777777" w:rsidR="00D20B9B" w:rsidRDefault="00D20B9B" w:rsidP="00D20B9B">
            <w:pPr>
              <w:rPr>
                <w:b/>
                <w:bCs/>
                <w:color w:val="000000"/>
                <w:lang w:eastAsia="en-GB"/>
              </w:rPr>
            </w:pPr>
            <w:r>
              <w:rPr>
                <w:b/>
                <w:bCs/>
                <w:color w:val="000000"/>
                <w:lang w:eastAsia="en-GB"/>
              </w:rPr>
              <w:t>UKCPA</w:t>
            </w:r>
          </w:p>
        </w:tc>
        <w:tc>
          <w:tcPr>
            <w:tcW w:w="7796" w:type="dxa"/>
          </w:tcPr>
          <w:p w14:paraId="291E60E3" w14:textId="77777777" w:rsidR="00D20B9B" w:rsidRPr="00584846" w:rsidRDefault="00D20B9B" w:rsidP="00D20B9B">
            <w:pPr>
              <w:pStyle w:val="Paragraphnonumbers"/>
            </w:pPr>
            <w:r w:rsidRPr="00D20B9B">
              <w:t>In view of the imminent approval of the drug in the USA and the possibility of EMA approval later in 2017, this issue is now urgent</w:t>
            </w:r>
            <w:r w:rsidR="00B77A33">
              <w:t>.</w:t>
            </w:r>
            <w:r w:rsidRPr="00D20B9B">
              <w:t xml:space="preserve">  </w:t>
            </w:r>
          </w:p>
        </w:tc>
        <w:tc>
          <w:tcPr>
            <w:tcW w:w="2584" w:type="dxa"/>
          </w:tcPr>
          <w:p w14:paraId="459BAA35" w14:textId="4B72421F" w:rsidR="00D20B9B" w:rsidRPr="00584846" w:rsidRDefault="00295F88" w:rsidP="002572A8">
            <w:pPr>
              <w:pStyle w:val="Paragraphnonumbers"/>
              <w:rPr>
                <w:b/>
              </w:rPr>
            </w:pPr>
            <w:r w:rsidRPr="00BF2D21">
              <w:t>Comments noted.</w:t>
            </w:r>
            <w:r w:rsidR="004340AC">
              <w:rPr>
                <w:b/>
              </w:rPr>
              <w:t xml:space="preserve"> </w:t>
            </w:r>
          </w:p>
        </w:tc>
      </w:tr>
      <w:tr w:rsidR="00103F6E" w:rsidRPr="003724F8" w14:paraId="03051A36" w14:textId="77777777" w:rsidTr="00103F6E">
        <w:trPr>
          <w:trHeight w:val="464"/>
        </w:trPr>
        <w:tc>
          <w:tcPr>
            <w:tcW w:w="1951" w:type="dxa"/>
            <w:vMerge/>
          </w:tcPr>
          <w:p w14:paraId="70698FAD" w14:textId="77777777" w:rsidR="00103F6E" w:rsidRPr="00EC0E27" w:rsidRDefault="00103F6E" w:rsidP="00103F6E">
            <w:pPr>
              <w:pStyle w:val="Title"/>
              <w:jc w:val="left"/>
              <w:rPr>
                <w:b w:val="0"/>
                <w:sz w:val="22"/>
                <w:szCs w:val="22"/>
              </w:rPr>
            </w:pPr>
          </w:p>
        </w:tc>
        <w:tc>
          <w:tcPr>
            <w:tcW w:w="1843" w:type="dxa"/>
          </w:tcPr>
          <w:p w14:paraId="1CB9C12F" w14:textId="77777777" w:rsidR="00103F6E" w:rsidRDefault="00103F6E" w:rsidP="00103F6E">
            <w:pPr>
              <w:rPr>
                <w:b/>
                <w:bCs/>
                <w:color w:val="000000"/>
                <w:lang w:eastAsia="en-GB"/>
              </w:rPr>
            </w:pPr>
            <w:r>
              <w:rPr>
                <w:b/>
                <w:bCs/>
                <w:color w:val="000000"/>
                <w:lang w:eastAsia="en-GB"/>
              </w:rPr>
              <w:t>Novartis</w:t>
            </w:r>
          </w:p>
        </w:tc>
        <w:tc>
          <w:tcPr>
            <w:tcW w:w="7796" w:type="dxa"/>
          </w:tcPr>
          <w:p w14:paraId="1D34D9C1" w14:textId="77777777" w:rsidR="00103F6E" w:rsidRPr="00584846" w:rsidRDefault="00103F6E" w:rsidP="00103F6E">
            <w:pPr>
              <w:pStyle w:val="Paragraphnonumbers"/>
            </w:pPr>
            <w:r>
              <w:t>No comment.</w:t>
            </w:r>
          </w:p>
        </w:tc>
        <w:tc>
          <w:tcPr>
            <w:tcW w:w="2584" w:type="dxa"/>
          </w:tcPr>
          <w:p w14:paraId="0F928500" w14:textId="5AF87D21" w:rsidR="00103F6E" w:rsidRPr="00584846" w:rsidRDefault="002D1ABB" w:rsidP="00103F6E">
            <w:pPr>
              <w:pStyle w:val="Title"/>
              <w:jc w:val="left"/>
              <w:rPr>
                <w:b w:val="0"/>
                <w:sz w:val="22"/>
                <w:szCs w:val="22"/>
              </w:rPr>
            </w:pPr>
            <w:r>
              <w:rPr>
                <w:b w:val="0"/>
                <w:sz w:val="22"/>
                <w:szCs w:val="22"/>
              </w:rPr>
              <w:t>-</w:t>
            </w:r>
          </w:p>
        </w:tc>
      </w:tr>
      <w:tr w:rsidR="00D3550D" w:rsidRPr="003724F8" w14:paraId="1F7F7941" w14:textId="77777777" w:rsidTr="000B6BCF">
        <w:tc>
          <w:tcPr>
            <w:tcW w:w="1951" w:type="dxa"/>
            <w:tcBorders>
              <w:top w:val="single" w:sz="12" w:space="0" w:color="auto"/>
            </w:tcBorders>
          </w:tcPr>
          <w:p w14:paraId="75CB287C" w14:textId="77777777" w:rsidR="00D3550D" w:rsidRPr="00EC0E27" w:rsidRDefault="00D3550D" w:rsidP="00103F6E">
            <w:pPr>
              <w:pStyle w:val="Title"/>
              <w:jc w:val="left"/>
              <w:rPr>
                <w:b w:val="0"/>
                <w:sz w:val="22"/>
                <w:szCs w:val="22"/>
              </w:rPr>
            </w:pPr>
            <w:r w:rsidRPr="00EC0E27">
              <w:rPr>
                <w:b w:val="0"/>
                <w:sz w:val="22"/>
                <w:szCs w:val="22"/>
              </w:rPr>
              <w:t>Additional comments on the draft remit</w:t>
            </w:r>
          </w:p>
        </w:tc>
        <w:tc>
          <w:tcPr>
            <w:tcW w:w="12223" w:type="dxa"/>
            <w:gridSpan w:val="3"/>
            <w:tcBorders>
              <w:top w:val="single" w:sz="12" w:space="0" w:color="auto"/>
            </w:tcBorders>
          </w:tcPr>
          <w:p w14:paraId="032DF121" w14:textId="14883BAF" w:rsidR="00D3550D" w:rsidRDefault="00D3550D" w:rsidP="00103F6E">
            <w:pPr>
              <w:rPr>
                <w:b/>
                <w:bCs/>
                <w:color w:val="000000"/>
                <w:lang w:eastAsia="en-GB"/>
              </w:rPr>
            </w:pPr>
          </w:p>
          <w:p w14:paraId="5E207D9B" w14:textId="148265D0" w:rsidR="00D3550D" w:rsidRPr="00584846" w:rsidRDefault="00D3550D" w:rsidP="00103F6E">
            <w:pPr>
              <w:pStyle w:val="Title"/>
              <w:jc w:val="left"/>
              <w:rPr>
                <w:b w:val="0"/>
                <w:sz w:val="22"/>
                <w:szCs w:val="22"/>
              </w:rPr>
            </w:pPr>
            <w:r>
              <w:rPr>
                <w:b w:val="0"/>
                <w:sz w:val="22"/>
                <w:szCs w:val="22"/>
              </w:rPr>
              <w:t xml:space="preserve">No </w:t>
            </w:r>
            <w:r w:rsidR="004340AC">
              <w:rPr>
                <w:b w:val="0"/>
                <w:sz w:val="22"/>
                <w:szCs w:val="22"/>
              </w:rPr>
              <w:t xml:space="preserve">additional </w:t>
            </w:r>
            <w:r>
              <w:rPr>
                <w:b w:val="0"/>
                <w:sz w:val="22"/>
                <w:szCs w:val="22"/>
              </w:rPr>
              <w:t>comments received.</w:t>
            </w:r>
          </w:p>
        </w:tc>
      </w:tr>
    </w:tbl>
    <w:p w14:paraId="1E2DA2A6" w14:textId="77777777" w:rsidR="00443081" w:rsidRPr="00EC0E27" w:rsidRDefault="00EC0E27" w:rsidP="00EC0E27">
      <w:pPr>
        <w:pStyle w:val="Title"/>
        <w:jc w:val="left"/>
        <w:rPr>
          <w:sz w:val="22"/>
          <w:szCs w:val="22"/>
        </w:rPr>
      </w:pPr>
      <w:r w:rsidRPr="00EC0E27">
        <w:rPr>
          <w:sz w:val="22"/>
          <w:szCs w:val="22"/>
        </w:rPr>
        <w:t>Comment 2: the draft scope</w:t>
      </w:r>
    </w:p>
    <w:tbl>
      <w:tblPr>
        <w:tblStyle w:val="TableGrid"/>
        <w:tblW w:w="14174" w:type="dxa"/>
        <w:tblLayout w:type="fixed"/>
        <w:tblLook w:val="04A0" w:firstRow="1" w:lastRow="0" w:firstColumn="1" w:lastColumn="0" w:noHBand="0" w:noVBand="1"/>
      </w:tblPr>
      <w:tblGrid>
        <w:gridCol w:w="1951"/>
        <w:gridCol w:w="1843"/>
        <w:gridCol w:w="6833"/>
        <w:gridCol w:w="3547"/>
      </w:tblGrid>
      <w:tr w:rsidR="00EC0E27" w:rsidRPr="000664FE" w14:paraId="7ABFC9EC" w14:textId="77777777" w:rsidTr="007F6928">
        <w:trPr>
          <w:trHeight w:val="590"/>
          <w:tblHeader/>
        </w:trPr>
        <w:tc>
          <w:tcPr>
            <w:tcW w:w="1951" w:type="dxa"/>
            <w:tcBorders>
              <w:bottom w:val="single" w:sz="12" w:space="0" w:color="auto"/>
            </w:tcBorders>
            <w:shd w:val="clear" w:color="auto" w:fill="D9D9D9" w:themeFill="background1" w:themeFillShade="D9"/>
          </w:tcPr>
          <w:p w14:paraId="57C588FA" w14:textId="77777777" w:rsidR="00EC0E27" w:rsidRPr="000664FE" w:rsidRDefault="00EC0E27" w:rsidP="00774894">
            <w:pPr>
              <w:pStyle w:val="Title"/>
              <w:rPr>
                <w:sz w:val="22"/>
                <w:szCs w:val="22"/>
              </w:rPr>
            </w:pPr>
            <w:r w:rsidRPr="000664FE">
              <w:rPr>
                <w:sz w:val="22"/>
                <w:szCs w:val="22"/>
              </w:rPr>
              <w:t xml:space="preserve">Section </w:t>
            </w:r>
          </w:p>
        </w:tc>
        <w:tc>
          <w:tcPr>
            <w:tcW w:w="1843" w:type="dxa"/>
            <w:tcBorders>
              <w:bottom w:val="single" w:sz="12" w:space="0" w:color="auto"/>
            </w:tcBorders>
            <w:shd w:val="clear" w:color="auto" w:fill="D9D9D9" w:themeFill="background1" w:themeFillShade="D9"/>
          </w:tcPr>
          <w:p w14:paraId="5024D462" w14:textId="77777777" w:rsidR="00EC0E27" w:rsidRPr="000664FE" w:rsidRDefault="00EC0E27" w:rsidP="00774894">
            <w:pPr>
              <w:pStyle w:val="Title"/>
              <w:rPr>
                <w:sz w:val="22"/>
                <w:szCs w:val="22"/>
              </w:rPr>
            </w:pPr>
            <w:r w:rsidRPr="000664FE">
              <w:rPr>
                <w:sz w:val="22"/>
                <w:szCs w:val="22"/>
              </w:rPr>
              <w:t>Consultee/ Commentator</w:t>
            </w:r>
          </w:p>
        </w:tc>
        <w:tc>
          <w:tcPr>
            <w:tcW w:w="6833" w:type="dxa"/>
            <w:tcBorders>
              <w:bottom w:val="single" w:sz="12" w:space="0" w:color="auto"/>
            </w:tcBorders>
            <w:shd w:val="clear" w:color="auto" w:fill="D9D9D9" w:themeFill="background1" w:themeFillShade="D9"/>
          </w:tcPr>
          <w:p w14:paraId="2FF48D38" w14:textId="77777777" w:rsidR="00EC0E27" w:rsidRPr="000664FE" w:rsidRDefault="00EC0E27" w:rsidP="00774894">
            <w:pPr>
              <w:pStyle w:val="Title"/>
              <w:rPr>
                <w:sz w:val="22"/>
                <w:szCs w:val="22"/>
              </w:rPr>
            </w:pPr>
            <w:r w:rsidRPr="000664FE">
              <w:rPr>
                <w:sz w:val="22"/>
                <w:szCs w:val="22"/>
              </w:rPr>
              <w:t>Comments</w:t>
            </w:r>
            <w:r w:rsidR="00CC37C9">
              <w:rPr>
                <w:sz w:val="22"/>
                <w:szCs w:val="22"/>
              </w:rPr>
              <w:t xml:space="preserve"> [sic]</w:t>
            </w:r>
          </w:p>
        </w:tc>
        <w:tc>
          <w:tcPr>
            <w:tcW w:w="3547" w:type="dxa"/>
            <w:tcBorders>
              <w:bottom w:val="single" w:sz="12" w:space="0" w:color="auto"/>
            </w:tcBorders>
            <w:shd w:val="clear" w:color="auto" w:fill="D9D9D9" w:themeFill="background1" w:themeFillShade="D9"/>
          </w:tcPr>
          <w:p w14:paraId="53DA5A1C" w14:textId="77777777" w:rsidR="00EC0E27" w:rsidRPr="000664FE" w:rsidRDefault="00EC0E27" w:rsidP="00774894">
            <w:pPr>
              <w:pStyle w:val="Title"/>
              <w:rPr>
                <w:sz w:val="22"/>
                <w:szCs w:val="22"/>
              </w:rPr>
            </w:pPr>
            <w:r w:rsidRPr="000664FE">
              <w:rPr>
                <w:sz w:val="22"/>
                <w:szCs w:val="22"/>
              </w:rPr>
              <w:t>Action</w:t>
            </w:r>
          </w:p>
        </w:tc>
      </w:tr>
      <w:tr w:rsidR="007C16D1" w:rsidRPr="000664FE" w14:paraId="59EB50A4" w14:textId="77777777" w:rsidTr="007F6928">
        <w:tc>
          <w:tcPr>
            <w:tcW w:w="1951" w:type="dxa"/>
            <w:vMerge w:val="restart"/>
            <w:tcBorders>
              <w:top w:val="single" w:sz="12" w:space="0" w:color="auto"/>
            </w:tcBorders>
          </w:tcPr>
          <w:p w14:paraId="2AB25633" w14:textId="77777777" w:rsidR="007C16D1" w:rsidRPr="000664FE" w:rsidRDefault="007C16D1" w:rsidP="007C16D1">
            <w:pPr>
              <w:pStyle w:val="Title"/>
              <w:jc w:val="left"/>
              <w:rPr>
                <w:b w:val="0"/>
                <w:sz w:val="22"/>
                <w:szCs w:val="22"/>
              </w:rPr>
            </w:pPr>
            <w:r w:rsidRPr="000664FE">
              <w:rPr>
                <w:b w:val="0"/>
                <w:sz w:val="22"/>
                <w:szCs w:val="22"/>
              </w:rPr>
              <w:t>Background information</w:t>
            </w:r>
          </w:p>
        </w:tc>
        <w:tc>
          <w:tcPr>
            <w:tcW w:w="1843" w:type="dxa"/>
            <w:tcBorders>
              <w:top w:val="single" w:sz="12" w:space="0" w:color="auto"/>
            </w:tcBorders>
          </w:tcPr>
          <w:p w14:paraId="16A1B8EC" w14:textId="77777777" w:rsidR="007C16D1" w:rsidRDefault="007C16D1" w:rsidP="007C16D1">
            <w:pPr>
              <w:rPr>
                <w:b/>
                <w:bCs/>
                <w:color w:val="000000"/>
                <w:lang w:eastAsia="en-GB"/>
              </w:rPr>
            </w:pPr>
            <w:r>
              <w:rPr>
                <w:b/>
                <w:bCs/>
                <w:color w:val="000000"/>
                <w:lang w:eastAsia="en-GB"/>
              </w:rPr>
              <w:t>Sanofi</w:t>
            </w:r>
          </w:p>
        </w:tc>
        <w:tc>
          <w:tcPr>
            <w:tcW w:w="6833" w:type="dxa"/>
            <w:tcBorders>
              <w:top w:val="single" w:sz="12" w:space="0" w:color="auto"/>
            </w:tcBorders>
          </w:tcPr>
          <w:p w14:paraId="553FF9C5" w14:textId="77777777" w:rsidR="007C16D1" w:rsidRDefault="007C16D1" w:rsidP="007C16D1">
            <w:pPr>
              <w:pStyle w:val="Paragraphnonumbers"/>
            </w:pPr>
            <w:r>
              <w:t>The background information supplied in the draft scope is generally accurate. However we would like to highlight several additional key issues that are important for an understanding of the underlying condition and for the treatment of people with AD. We request that the background description in the draft scope is supplemented with the following information in the appropriate places:</w:t>
            </w:r>
          </w:p>
          <w:p w14:paraId="125DD1B6" w14:textId="77777777" w:rsidR="007C16D1" w:rsidRPr="0083267F" w:rsidRDefault="007C16D1" w:rsidP="007C16D1">
            <w:pPr>
              <w:pStyle w:val="Paragraphnonumbers"/>
              <w:rPr>
                <w:b/>
              </w:rPr>
            </w:pPr>
            <w:r w:rsidRPr="0083267F">
              <w:rPr>
                <w:b/>
              </w:rPr>
              <w:t>Disease background</w:t>
            </w:r>
          </w:p>
          <w:p w14:paraId="3442F01C" w14:textId="77777777" w:rsidR="007C16D1" w:rsidRDefault="007C16D1" w:rsidP="007C16D1">
            <w:pPr>
              <w:pStyle w:val="Paragraphnonumbers"/>
            </w:pPr>
            <w:r>
              <w:lastRenderedPageBreak/>
              <w:t>•</w:t>
            </w:r>
            <w:r>
              <w:tab/>
              <w:t xml:space="preserve">AD is a chronic, immune-mediated disease in which even </w:t>
            </w:r>
            <w:proofErr w:type="spellStart"/>
            <w:r>
              <w:t>nonlesional</w:t>
            </w:r>
            <w:proofErr w:type="spellEnd"/>
            <w:r>
              <w:t xml:space="preserve"> skin is not normal skin, owing to persistent subclinical inflammation throughout the body which leads to skin barrier defects, increased epidermal thickness and ongoing inflammation.[3, 4]</w:t>
            </w:r>
          </w:p>
          <w:p w14:paraId="07023678" w14:textId="77777777" w:rsidR="007C16D1" w:rsidRDefault="007C16D1" w:rsidP="007C16D1">
            <w:pPr>
              <w:pStyle w:val="Paragraphnonumbers"/>
            </w:pPr>
            <w:r>
              <w:t>•</w:t>
            </w:r>
            <w:r>
              <w:tab/>
              <w:t>The loss of the protective skin barrier associated with AD leads to water loss, dry skin, and an increased risk for skin infection.[5]</w:t>
            </w:r>
          </w:p>
          <w:p w14:paraId="7AF05A54" w14:textId="77777777" w:rsidR="007C16D1" w:rsidRDefault="007C16D1" w:rsidP="007C16D1">
            <w:pPr>
              <w:pStyle w:val="Paragraphnonumbers"/>
            </w:pPr>
            <w:r>
              <w:t>•</w:t>
            </w:r>
            <w:r>
              <w:tab/>
              <w:t>This in turn leads to the ‘itch-scratch cycle’ in which scratching in response to itch (pruritus) exacerbates damaged skin barrier function, leading to penetration of irritants and allergens and further allergic inflammation.[6] This cycle aggravates the condition and makes it more challenging to treat.</w:t>
            </w:r>
          </w:p>
          <w:p w14:paraId="71C64651" w14:textId="77777777" w:rsidR="007C16D1" w:rsidRDefault="007C16D1" w:rsidP="007C16D1">
            <w:pPr>
              <w:pStyle w:val="Paragraphnonumbers"/>
            </w:pPr>
            <w:r>
              <w:t>•</w:t>
            </w:r>
            <w:r>
              <w:tab/>
              <w:t>The presence (and intensity) of characteristic AD symptoms such as pruritus, skin dryness, and sleep disturbances are significantly correlated with HRQoL and mental health problems such as anxiety or depression. [7-9]</w:t>
            </w:r>
          </w:p>
          <w:p w14:paraId="5E8490BA" w14:textId="77777777" w:rsidR="007C16D1" w:rsidRDefault="007C16D1" w:rsidP="007C16D1">
            <w:pPr>
              <w:pStyle w:val="Paragraphnonumbers"/>
            </w:pPr>
            <w:r>
              <w:t>•</w:t>
            </w:r>
            <w:r>
              <w:tab/>
              <w:t>Patients often suffer from other atopic comorbidities, highlighting the underlying systemic nature of the disease.[10]</w:t>
            </w:r>
          </w:p>
          <w:p w14:paraId="1EB120CA" w14:textId="77777777" w:rsidR="007C16D1" w:rsidRPr="0083267F" w:rsidRDefault="007C16D1" w:rsidP="007C16D1">
            <w:pPr>
              <w:pStyle w:val="Paragraphnonumbers"/>
              <w:rPr>
                <w:b/>
              </w:rPr>
            </w:pPr>
            <w:r w:rsidRPr="0083267F">
              <w:rPr>
                <w:b/>
              </w:rPr>
              <w:t xml:space="preserve">Assessment of severity </w:t>
            </w:r>
          </w:p>
          <w:p w14:paraId="0C43AA78" w14:textId="77777777" w:rsidR="007C16D1" w:rsidRDefault="007C16D1" w:rsidP="007C16D1">
            <w:pPr>
              <w:pStyle w:val="Paragraphnonumbers"/>
            </w:pPr>
            <w:r>
              <w:lastRenderedPageBreak/>
              <w:t>•</w:t>
            </w:r>
            <w:r>
              <w:tab/>
              <w:t xml:space="preserve">Disease severity is typically assessed on the basis of evaluation of the disease extent, impact of symptoms on daily functioning and </w:t>
            </w:r>
            <w:proofErr w:type="spellStart"/>
            <w:r>
              <w:t>QoL</w:t>
            </w:r>
            <w:proofErr w:type="spellEnd"/>
            <w:r>
              <w:t xml:space="preserve"> and responsiveness to therapy. </w:t>
            </w:r>
          </w:p>
          <w:p w14:paraId="1AEF8334" w14:textId="77777777" w:rsidR="007C16D1" w:rsidRDefault="007C16D1" w:rsidP="007C16D1">
            <w:pPr>
              <w:pStyle w:val="Paragraphnonumbers"/>
            </w:pPr>
            <w:r>
              <w:t>•</w:t>
            </w:r>
            <w:r>
              <w:tab/>
              <w:t>A broadly accepted tool for classifying severity of AD in clinical practice is lacking although objective measures such as Investigators’ Global Assessment (IGA) and composite scoring systems (the Eczema Area and Severity Index [EASI] and the Severity Scoring of Atopic Dermatitis [SCORAD]) are employed.[11]</w:t>
            </w:r>
          </w:p>
          <w:p w14:paraId="718931E9" w14:textId="77777777" w:rsidR="007C16D1" w:rsidRPr="0083267F" w:rsidRDefault="007C16D1" w:rsidP="007C16D1">
            <w:pPr>
              <w:pStyle w:val="Paragraphnonumbers"/>
              <w:rPr>
                <w:b/>
              </w:rPr>
            </w:pPr>
            <w:r w:rsidRPr="0083267F">
              <w:rPr>
                <w:b/>
              </w:rPr>
              <w:t xml:space="preserve">Current treatment options </w:t>
            </w:r>
          </w:p>
          <w:p w14:paraId="374CB78C" w14:textId="77777777" w:rsidR="007C16D1" w:rsidRDefault="007C16D1" w:rsidP="007C16D1">
            <w:pPr>
              <w:pStyle w:val="Paragraphnonumbers"/>
            </w:pPr>
            <w:r>
              <w:t>•</w:t>
            </w:r>
            <w:r>
              <w:tab/>
              <w:t>AD is typically managed by a step-wise approach based on level of disease severity and lack of response to lower step treatments [12]</w:t>
            </w:r>
          </w:p>
          <w:p w14:paraId="152A5219" w14:textId="77777777" w:rsidR="007C16D1" w:rsidRDefault="007C16D1" w:rsidP="007C16D1">
            <w:pPr>
              <w:pStyle w:val="Paragraphnonumbers"/>
            </w:pPr>
            <w:r>
              <w:t>•</w:t>
            </w:r>
            <w:r>
              <w:tab/>
              <w:t>As disease severity increases, broad-spectrum systemic treatments are used to treat AD but these do not specifically target the underlying disease pathophysiology[12-14]</w:t>
            </w:r>
          </w:p>
          <w:p w14:paraId="139C5390" w14:textId="77777777" w:rsidR="007C16D1" w:rsidRDefault="007C16D1" w:rsidP="007C16D1">
            <w:pPr>
              <w:pStyle w:val="Paragraphnonumbers"/>
            </w:pPr>
            <w:r>
              <w:t>•</w:t>
            </w:r>
            <w:r>
              <w:tab/>
            </w:r>
            <w:proofErr w:type="spellStart"/>
            <w:r>
              <w:t>Ciclosporin</w:t>
            </w:r>
            <w:proofErr w:type="spellEnd"/>
            <w:r>
              <w:t xml:space="preserve"> is the only immunosuppressant drug with an </w:t>
            </w:r>
            <w:bookmarkStart w:id="0" w:name="_GoBack"/>
            <w:r>
              <w:t>approved</w:t>
            </w:r>
            <w:bookmarkEnd w:id="0"/>
            <w:r>
              <w:t xml:space="preserve"> indication for severe AD however toxicity limits long-term use of this and other systemic therapies.[13, 14]</w:t>
            </w:r>
          </w:p>
          <w:p w14:paraId="6F3E83EA" w14:textId="77777777" w:rsidR="007C16D1" w:rsidRPr="00584846" w:rsidRDefault="007C16D1" w:rsidP="007C16D1">
            <w:pPr>
              <w:pStyle w:val="Paragraphnonumbers"/>
            </w:pPr>
            <w:r>
              <w:t>•</w:t>
            </w:r>
            <w:r>
              <w:tab/>
              <w:t>There are currently no national guidelines or quality</w:t>
            </w:r>
            <w:r w:rsidR="0083267F">
              <w:t xml:space="preserve"> </w:t>
            </w:r>
            <w:r w:rsidR="0083267F" w:rsidRPr="0083267F">
              <w:t>standards in England and Wales on the diagnosis, treatment and management of moderate to severe AD in adults.</w:t>
            </w:r>
          </w:p>
        </w:tc>
        <w:tc>
          <w:tcPr>
            <w:tcW w:w="3547" w:type="dxa"/>
            <w:tcBorders>
              <w:top w:val="single" w:sz="12" w:space="0" w:color="auto"/>
            </w:tcBorders>
          </w:tcPr>
          <w:p w14:paraId="6150803F" w14:textId="28FF25F8" w:rsidR="007C16D1" w:rsidRDefault="00324B04" w:rsidP="007C16D1">
            <w:pPr>
              <w:pStyle w:val="Title"/>
              <w:jc w:val="left"/>
              <w:rPr>
                <w:b w:val="0"/>
                <w:sz w:val="22"/>
                <w:szCs w:val="22"/>
              </w:rPr>
            </w:pPr>
            <w:r>
              <w:rPr>
                <w:b w:val="0"/>
                <w:sz w:val="22"/>
                <w:szCs w:val="22"/>
              </w:rPr>
              <w:lastRenderedPageBreak/>
              <w:t xml:space="preserve">Comments noted. </w:t>
            </w:r>
            <w:r w:rsidRPr="00324B04">
              <w:rPr>
                <w:b w:val="0"/>
                <w:sz w:val="22"/>
                <w:szCs w:val="22"/>
              </w:rPr>
              <w:t xml:space="preserve">The background section of the scope is only intended to provide a brief description of the condition and current treatment options. A detailed description of these aspects will be included in the company’s evidence submission and will be considered during the </w:t>
            </w:r>
            <w:r w:rsidR="004134F5">
              <w:rPr>
                <w:b w:val="0"/>
                <w:sz w:val="22"/>
                <w:szCs w:val="22"/>
              </w:rPr>
              <w:t>appraisal</w:t>
            </w:r>
            <w:r w:rsidRPr="00324B04">
              <w:rPr>
                <w:b w:val="0"/>
                <w:sz w:val="22"/>
                <w:szCs w:val="22"/>
              </w:rPr>
              <w:t>.</w:t>
            </w:r>
          </w:p>
          <w:p w14:paraId="48B7866E" w14:textId="3BCAA44A" w:rsidR="00324B04" w:rsidRDefault="002D1ABB" w:rsidP="00324B04">
            <w:pPr>
              <w:pStyle w:val="Paragraphnonumbers"/>
            </w:pPr>
            <w:r>
              <w:lastRenderedPageBreak/>
              <w:t>However, i</w:t>
            </w:r>
            <w:r w:rsidR="00324B04">
              <w:t>n response to your comments, t</w:t>
            </w:r>
            <w:r w:rsidR="00324B04" w:rsidRPr="00324B04">
              <w:t xml:space="preserve">he background section was updated to include </w:t>
            </w:r>
            <w:r w:rsidR="00324B04">
              <w:t>the following sentence:</w:t>
            </w:r>
          </w:p>
          <w:p w14:paraId="6B650488" w14:textId="2D79446A" w:rsidR="00324B04" w:rsidRPr="00324B04" w:rsidRDefault="00A448D5" w:rsidP="00324B04">
            <w:pPr>
              <w:pStyle w:val="Paragraphnonumbers"/>
              <w:rPr>
                <w:i/>
              </w:rPr>
            </w:pPr>
            <w:r>
              <w:rPr>
                <w:i/>
              </w:rPr>
              <w:t>S</w:t>
            </w:r>
            <w:r w:rsidR="00324B04" w:rsidRPr="00324B04">
              <w:rPr>
                <w:i/>
              </w:rPr>
              <w:t xml:space="preserve">evere eczema can be physically disabling or incapacitating, and </w:t>
            </w:r>
            <w:r w:rsidR="002A7EBF">
              <w:rPr>
                <w:i/>
              </w:rPr>
              <w:t xml:space="preserve">can </w:t>
            </w:r>
            <w:r w:rsidR="00324B04" w:rsidRPr="00324B04">
              <w:rPr>
                <w:i/>
              </w:rPr>
              <w:t>cause as anxiety or depression.</w:t>
            </w:r>
          </w:p>
          <w:p w14:paraId="4C57A896" w14:textId="0FDD3FD3" w:rsidR="00324B04" w:rsidRPr="00324B04" w:rsidRDefault="00324B04" w:rsidP="00D3550D">
            <w:pPr>
              <w:pStyle w:val="Paragraphnonumbers"/>
            </w:pPr>
          </w:p>
        </w:tc>
      </w:tr>
      <w:tr w:rsidR="00324B04" w:rsidRPr="000664FE" w14:paraId="17FE551B" w14:textId="77777777" w:rsidTr="007F6928">
        <w:tc>
          <w:tcPr>
            <w:tcW w:w="1951" w:type="dxa"/>
            <w:vMerge/>
          </w:tcPr>
          <w:p w14:paraId="65AF9B5F" w14:textId="77777777" w:rsidR="00324B04" w:rsidRPr="000664FE" w:rsidRDefault="00324B04" w:rsidP="00324B04">
            <w:pPr>
              <w:pStyle w:val="Title"/>
              <w:jc w:val="left"/>
              <w:rPr>
                <w:b w:val="0"/>
                <w:sz w:val="22"/>
                <w:szCs w:val="22"/>
              </w:rPr>
            </w:pPr>
          </w:p>
        </w:tc>
        <w:tc>
          <w:tcPr>
            <w:tcW w:w="1843" w:type="dxa"/>
          </w:tcPr>
          <w:p w14:paraId="1CE8856C" w14:textId="77777777" w:rsidR="00324B04" w:rsidRDefault="00324B04" w:rsidP="00324B04">
            <w:pPr>
              <w:rPr>
                <w:b/>
                <w:bCs/>
                <w:color w:val="000000"/>
                <w:lang w:eastAsia="en-GB"/>
              </w:rPr>
            </w:pPr>
            <w:r>
              <w:rPr>
                <w:b/>
                <w:bCs/>
                <w:color w:val="000000"/>
                <w:lang w:eastAsia="en-GB"/>
              </w:rPr>
              <w:t>UKCPA</w:t>
            </w:r>
          </w:p>
        </w:tc>
        <w:tc>
          <w:tcPr>
            <w:tcW w:w="6833" w:type="dxa"/>
          </w:tcPr>
          <w:p w14:paraId="1F534805" w14:textId="77777777" w:rsidR="00324B04" w:rsidRDefault="00324B04" w:rsidP="00324B04">
            <w:pPr>
              <w:pStyle w:val="Paragraphnonumbers"/>
            </w:pPr>
            <w:r>
              <w:t xml:space="preserve">The wording of the background should be expanded to include reference to the wide variations in the severity of eczema and its impact on quality of life. This would help to provide a more accurate reflection of the scale and impact of severe eczema and provide a logical rationale for the use of a high-cost drug.  Although the current first paragraph </w:t>
            </w:r>
            <w:r w:rsidRPr="00324B04">
              <w:t>mentions the possibility of hospitalisation it does not give the full picture. It should be added that for some people severe eczema can be physically disabling or incapacitating. In</w:t>
            </w:r>
            <w:r>
              <w:t xml:space="preserve"> addition, it can be linked with severe anxiety, depression and suicidal ideation.</w:t>
            </w:r>
          </w:p>
          <w:p w14:paraId="58FE9BBE" w14:textId="77777777" w:rsidR="00324B04" w:rsidRPr="00584846" w:rsidRDefault="00324B04" w:rsidP="00324B04">
            <w:pPr>
              <w:pStyle w:val="Paragraphnonumbers"/>
            </w:pPr>
            <w:r w:rsidRPr="00F47D12">
              <w:t xml:space="preserve">In the third paragraph of the background azathioprine, </w:t>
            </w:r>
            <w:proofErr w:type="spellStart"/>
            <w:r w:rsidRPr="00F47D12">
              <w:t>ciclosporin</w:t>
            </w:r>
            <w:proofErr w:type="spellEnd"/>
            <w:r w:rsidRPr="00F47D12">
              <w:t xml:space="preserve"> and mycophenolate </w:t>
            </w:r>
            <w:proofErr w:type="spellStart"/>
            <w:r w:rsidRPr="00F47D12">
              <w:t>mofetil</w:t>
            </w:r>
            <w:proofErr w:type="spellEnd"/>
            <w:r w:rsidRPr="00F47D12">
              <w:t xml:space="preserve"> are all described as </w:t>
            </w:r>
            <w:proofErr w:type="spellStart"/>
            <w:r w:rsidRPr="00F47D12">
              <w:t>immunosuppressants</w:t>
            </w:r>
            <w:proofErr w:type="spellEnd"/>
            <w:r w:rsidRPr="00F47D12">
              <w:t xml:space="preserve"> but methotrexate is described as a disease-modifying anti-rheumatic drug. Presumably this was done because they appear under these headings in the BNF. They are all used in a number of conditions and the way that they are currently described in the document is a bit misleading. It is my understanding that all of these drugs are used as immune-modulators in eczema (although they act at different points in the immune/inflammatory process). They are used in smaller doses than when used for their immunosuppressant action.</w:t>
            </w:r>
            <w:r>
              <w:t xml:space="preserve">      </w:t>
            </w:r>
          </w:p>
        </w:tc>
        <w:tc>
          <w:tcPr>
            <w:tcW w:w="3547" w:type="dxa"/>
          </w:tcPr>
          <w:p w14:paraId="6D8E4D8A" w14:textId="5F605A2F" w:rsidR="00324B04" w:rsidRDefault="00324B04" w:rsidP="00324B04">
            <w:pPr>
              <w:pStyle w:val="Title"/>
              <w:jc w:val="left"/>
              <w:rPr>
                <w:b w:val="0"/>
                <w:sz w:val="22"/>
                <w:szCs w:val="22"/>
              </w:rPr>
            </w:pPr>
            <w:r>
              <w:rPr>
                <w:b w:val="0"/>
                <w:sz w:val="22"/>
                <w:szCs w:val="22"/>
              </w:rPr>
              <w:t xml:space="preserve">Comments noted. </w:t>
            </w:r>
            <w:r w:rsidRPr="00324B04">
              <w:rPr>
                <w:b w:val="0"/>
                <w:sz w:val="22"/>
                <w:szCs w:val="22"/>
              </w:rPr>
              <w:t xml:space="preserve">The background section of the scope is only intended to provide a brief description of the condition and current treatment options. A detailed description of these aspects will be included in the company’s evidence submission and will be considered during the </w:t>
            </w:r>
            <w:r w:rsidR="004134F5">
              <w:rPr>
                <w:b w:val="0"/>
                <w:sz w:val="22"/>
                <w:szCs w:val="22"/>
              </w:rPr>
              <w:t>appraisal</w:t>
            </w:r>
            <w:r w:rsidRPr="00324B04">
              <w:rPr>
                <w:b w:val="0"/>
                <w:sz w:val="22"/>
                <w:szCs w:val="22"/>
              </w:rPr>
              <w:t>.</w:t>
            </w:r>
          </w:p>
          <w:p w14:paraId="0741ABE9" w14:textId="34940360" w:rsidR="00324B04" w:rsidRDefault="002D1ABB" w:rsidP="00324B04">
            <w:pPr>
              <w:pStyle w:val="Paragraphnonumbers"/>
            </w:pPr>
            <w:r>
              <w:t>However, i</w:t>
            </w:r>
            <w:r w:rsidR="00324B04">
              <w:t>n response to your comments, t</w:t>
            </w:r>
            <w:r w:rsidR="00324B04" w:rsidRPr="00324B04">
              <w:t xml:space="preserve">he </w:t>
            </w:r>
            <w:r w:rsidR="00F47D12" w:rsidRPr="00F47D12">
              <w:t xml:space="preserve">third paragraph </w:t>
            </w:r>
            <w:r w:rsidR="00F47D12">
              <w:t xml:space="preserve">of the </w:t>
            </w:r>
            <w:r w:rsidR="00324B04" w:rsidRPr="00324B04">
              <w:t xml:space="preserve">background section was </w:t>
            </w:r>
            <w:r w:rsidR="00F47D12">
              <w:t>corrected, and the</w:t>
            </w:r>
            <w:r w:rsidR="00324B04">
              <w:t xml:space="preserve"> following sentence</w:t>
            </w:r>
            <w:r w:rsidR="00F47D12">
              <w:t xml:space="preserve"> was added</w:t>
            </w:r>
            <w:r w:rsidR="00324B04">
              <w:t>:</w:t>
            </w:r>
          </w:p>
          <w:p w14:paraId="7D6CB806" w14:textId="2CE5FA26" w:rsidR="00324B04" w:rsidRPr="00324B04" w:rsidRDefault="000E0509" w:rsidP="00324B04">
            <w:pPr>
              <w:pStyle w:val="Paragraphnonumbers"/>
              <w:rPr>
                <w:i/>
              </w:rPr>
            </w:pPr>
            <w:r>
              <w:rPr>
                <w:i/>
              </w:rPr>
              <w:t>Severe</w:t>
            </w:r>
            <w:r w:rsidR="00324B04" w:rsidRPr="00324B04">
              <w:rPr>
                <w:i/>
              </w:rPr>
              <w:t xml:space="preserve"> eczema can be physically disabling or incapacitating, and </w:t>
            </w:r>
            <w:r w:rsidR="002A7EBF">
              <w:rPr>
                <w:i/>
              </w:rPr>
              <w:t xml:space="preserve">can </w:t>
            </w:r>
            <w:r w:rsidR="00324B04" w:rsidRPr="00324B04">
              <w:rPr>
                <w:i/>
              </w:rPr>
              <w:t>cause anxiety or depression.</w:t>
            </w:r>
          </w:p>
          <w:p w14:paraId="315A9729" w14:textId="2B94F3E4" w:rsidR="00324B04" w:rsidRPr="00324B04" w:rsidRDefault="00324B04" w:rsidP="00324B04">
            <w:pPr>
              <w:pStyle w:val="Paragraphnonumbers"/>
              <w:rPr>
                <w:i/>
              </w:rPr>
            </w:pPr>
          </w:p>
          <w:p w14:paraId="3AA99D25" w14:textId="77777777" w:rsidR="00324B04" w:rsidRPr="000664FE" w:rsidRDefault="00324B04" w:rsidP="00324B04">
            <w:pPr>
              <w:pStyle w:val="Title"/>
              <w:jc w:val="left"/>
              <w:rPr>
                <w:b w:val="0"/>
                <w:sz w:val="22"/>
                <w:szCs w:val="22"/>
              </w:rPr>
            </w:pPr>
          </w:p>
        </w:tc>
      </w:tr>
      <w:tr w:rsidR="00324B04" w:rsidRPr="000664FE" w14:paraId="239D1D19" w14:textId="77777777" w:rsidTr="007F6928">
        <w:trPr>
          <w:trHeight w:val="1499"/>
        </w:trPr>
        <w:tc>
          <w:tcPr>
            <w:tcW w:w="1951" w:type="dxa"/>
            <w:vMerge/>
          </w:tcPr>
          <w:p w14:paraId="1313BD49" w14:textId="77777777" w:rsidR="00324B04" w:rsidRPr="000664FE" w:rsidRDefault="00324B04" w:rsidP="00324B04">
            <w:pPr>
              <w:pStyle w:val="Title"/>
              <w:jc w:val="left"/>
              <w:rPr>
                <w:b w:val="0"/>
                <w:sz w:val="22"/>
                <w:szCs w:val="22"/>
              </w:rPr>
            </w:pPr>
          </w:p>
        </w:tc>
        <w:tc>
          <w:tcPr>
            <w:tcW w:w="1843" w:type="dxa"/>
          </w:tcPr>
          <w:p w14:paraId="77515024" w14:textId="77777777" w:rsidR="00324B04" w:rsidRDefault="00324B04" w:rsidP="00324B04">
            <w:pPr>
              <w:rPr>
                <w:b/>
                <w:bCs/>
                <w:color w:val="000000"/>
                <w:lang w:eastAsia="en-GB"/>
              </w:rPr>
            </w:pPr>
            <w:r>
              <w:rPr>
                <w:b/>
                <w:bCs/>
                <w:color w:val="000000"/>
                <w:lang w:eastAsia="en-GB"/>
              </w:rPr>
              <w:t>Novartis</w:t>
            </w:r>
          </w:p>
        </w:tc>
        <w:tc>
          <w:tcPr>
            <w:tcW w:w="6833" w:type="dxa"/>
          </w:tcPr>
          <w:p w14:paraId="057C5EE1" w14:textId="77777777" w:rsidR="00324B04" w:rsidRPr="00584846" w:rsidRDefault="00324B04" w:rsidP="00324B04">
            <w:pPr>
              <w:pStyle w:val="Paragraphnonumbers"/>
            </w:pPr>
            <w:r w:rsidRPr="00103F6E">
              <w:t xml:space="preserve">We query why methotrexate has been classified as a “disease-modifying anti-rheumatic drug” since rheumatology terminology will not be relevant to this </w:t>
            </w:r>
            <w:r w:rsidRPr="00F47D12">
              <w:t xml:space="preserve">dermatology appraisal. We consider that in the context of this appraisal, it would be more appropriate to classify methotrexate as a systemic immunosuppressant, alongside azathioprine, </w:t>
            </w:r>
            <w:proofErr w:type="spellStart"/>
            <w:r w:rsidRPr="00F47D12">
              <w:t>ciclosporin</w:t>
            </w:r>
            <w:proofErr w:type="spellEnd"/>
            <w:r w:rsidRPr="00F47D12">
              <w:t xml:space="preserve"> and mycophenolate </w:t>
            </w:r>
            <w:proofErr w:type="spellStart"/>
            <w:r w:rsidRPr="00F47D12">
              <w:t>mofetil</w:t>
            </w:r>
            <w:proofErr w:type="spellEnd"/>
            <w:r w:rsidRPr="00F47D12">
              <w:t>.</w:t>
            </w:r>
          </w:p>
        </w:tc>
        <w:tc>
          <w:tcPr>
            <w:tcW w:w="3547" w:type="dxa"/>
          </w:tcPr>
          <w:p w14:paraId="0F50A380" w14:textId="095E3ECC" w:rsidR="00324B04" w:rsidRPr="000664FE" w:rsidRDefault="00EA42E5" w:rsidP="000B6BCF">
            <w:pPr>
              <w:pStyle w:val="Paragraphnonumbers"/>
              <w:rPr>
                <w:b/>
              </w:rPr>
            </w:pPr>
            <w:r w:rsidRPr="00EA42E5">
              <w:t>Comment noted. In response to your comment, the</w:t>
            </w:r>
            <w:r w:rsidR="000B6BCF">
              <w:t xml:space="preserve"> relevant</w:t>
            </w:r>
            <w:r w:rsidRPr="00EA42E5">
              <w:t xml:space="preserve"> paragraph of the background sec</w:t>
            </w:r>
            <w:r>
              <w:t>tion was corrected.</w:t>
            </w:r>
          </w:p>
        </w:tc>
      </w:tr>
      <w:tr w:rsidR="00324B04" w:rsidRPr="000664FE" w14:paraId="4D8527E0" w14:textId="77777777" w:rsidTr="007F6928">
        <w:tc>
          <w:tcPr>
            <w:tcW w:w="1951" w:type="dxa"/>
            <w:vMerge w:val="restart"/>
            <w:tcBorders>
              <w:top w:val="single" w:sz="12" w:space="0" w:color="auto"/>
            </w:tcBorders>
          </w:tcPr>
          <w:p w14:paraId="5D721961" w14:textId="77777777" w:rsidR="00324B04" w:rsidRPr="000664FE" w:rsidRDefault="00324B04" w:rsidP="00324B04">
            <w:pPr>
              <w:pStyle w:val="Title"/>
              <w:jc w:val="left"/>
              <w:rPr>
                <w:b w:val="0"/>
                <w:sz w:val="22"/>
                <w:szCs w:val="22"/>
              </w:rPr>
            </w:pPr>
            <w:r w:rsidRPr="000664FE">
              <w:rPr>
                <w:b w:val="0"/>
                <w:sz w:val="22"/>
                <w:szCs w:val="22"/>
              </w:rPr>
              <w:t>The technology/ intervention</w:t>
            </w:r>
          </w:p>
        </w:tc>
        <w:tc>
          <w:tcPr>
            <w:tcW w:w="1843" w:type="dxa"/>
            <w:tcBorders>
              <w:top w:val="single" w:sz="12" w:space="0" w:color="auto"/>
            </w:tcBorders>
          </w:tcPr>
          <w:p w14:paraId="7D447B25"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473543A3" w14:textId="77777777" w:rsidR="00324B04" w:rsidRDefault="00324B04" w:rsidP="00324B04">
            <w:pPr>
              <w:pStyle w:val="Paragraphnonumbers"/>
            </w:pPr>
            <w:r>
              <w:t xml:space="preserve">The brand name for </w:t>
            </w:r>
            <w:proofErr w:type="spellStart"/>
            <w:r>
              <w:t>dupilumab</w:t>
            </w:r>
            <w:proofErr w:type="spellEnd"/>
            <w:r>
              <w:t xml:space="preserve"> </w:t>
            </w:r>
            <w:r w:rsidRPr="00F47D12">
              <w:t xml:space="preserve">is </w:t>
            </w:r>
            <w:proofErr w:type="spellStart"/>
            <w:r w:rsidRPr="00F47D12">
              <w:t>Dupixent</w:t>
            </w:r>
            <w:proofErr w:type="spellEnd"/>
            <w:r w:rsidRPr="00F47D12">
              <w:t>®.</w:t>
            </w:r>
            <w:r>
              <w:t xml:space="preserve"> </w:t>
            </w:r>
          </w:p>
          <w:p w14:paraId="61708E2B" w14:textId="77777777" w:rsidR="00324B04" w:rsidRDefault="00324B04" w:rsidP="00324B04">
            <w:pPr>
              <w:pStyle w:val="Paragraphnonumbers"/>
            </w:pPr>
            <w:r>
              <w:t>The brief description of the mode of action of the technology is accurate in the draft scope however there are several key features of the disease and treatment that are also important to note. We request the following additions to the scope:</w:t>
            </w:r>
          </w:p>
          <w:p w14:paraId="360AEC2D" w14:textId="77777777" w:rsidR="00324B04" w:rsidRDefault="00324B04" w:rsidP="00324B04">
            <w:pPr>
              <w:pStyle w:val="Paragraphnonumbers"/>
            </w:pPr>
            <w:r w:rsidRPr="00F47D12">
              <w:rPr>
                <w:b/>
              </w:rPr>
              <w:t>AD is a Th2 mediated disease</w:t>
            </w:r>
            <w:r w:rsidRPr="00F47D12">
              <w:t>. The Th2 cytokines interleukin-4 (IL4) and interleukin-13 (IL13) are key mediators of AD and other atopic conditions. IL-4 and IL-13 signalling leads to increased expression of other type 2 (including Th2) cytokines and chemokines and activation of additional inflammatory cell types (B cells, T cells, monocytes, eosinophils) and affects epidermal barrier function.[15]</w:t>
            </w:r>
          </w:p>
          <w:p w14:paraId="5C134B0B" w14:textId="77777777" w:rsidR="00324B04" w:rsidRDefault="00324B04" w:rsidP="00324B04">
            <w:pPr>
              <w:pStyle w:val="Paragraphnonumbers"/>
            </w:pPr>
            <w:proofErr w:type="spellStart"/>
            <w:r w:rsidRPr="0083267F">
              <w:rPr>
                <w:b/>
              </w:rPr>
              <w:t>Dupilumab</w:t>
            </w:r>
            <w:proofErr w:type="spellEnd"/>
            <w:r w:rsidRPr="0083267F">
              <w:rPr>
                <w:b/>
              </w:rPr>
              <w:t xml:space="preserve"> blocks this part of the Th2 pathway</w:t>
            </w:r>
            <w:r>
              <w:t xml:space="preserve">. </w:t>
            </w:r>
            <w:proofErr w:type="spellStart"/>
            <w:r>
              <w:t>Dupilumab</w:t>
            </w:r>
            <w:proofErr w:type="spellEnd"/>
            <w:r>
              <w:t xml:space="preserve"> is a human monoclonal antibody that binds specifically to the receptor </w:t>
            </w:r>
            <w:proofErr w:type="spellStart"/>
            <w:r>
              <w:t>subnunit</w:t>
            </w:r>
            <w:proofErr w:type="spellEnd"/>
            <w:r>
              <w:t xml:space="preserve"> IL-4Rα and inhibits signalling of both IL-4 and IL-13.Thus </w:t>
            </w:r>
            <w:proofErr w:type="spellStart"/>
            <w:r>
              <w:t>dupilumab</w:t>
            </w:r>
            <w:proofErr w:type="spellEnd"/>
            <w:r>
              <w:t xml:space="preserve"> treatment results in suppression of aberrant </w:t>
            </w:r>
            <w:r>
              <w:lastRenderedPageBreak/>
              <w:t xml:space="preserve">inflammation and a partial normalisation of the skin gene expression profile of AD. [16] </w:t>
            </w:r>
          </w:p>
          <w:p w14:paraId="6B32D6E3" w14:textId="77777777" w:rsidR="00324B04" w:rsidRPr="00584846" w:rsidRDefault="00324B04" w:rsidP="00324B04">
            <w:pPr>
              <w:pStyle w:val="Paragraphnonumbers"/>
            </w:pPr>
            <w:r w:rsidRPr="0083267F">
              <w:rPr>
                <w:b/>
              </w:rPr>
              <w:t>Skin barrier function.</w:t>
            </w:r>
            <w:r>
              <w:t xml:space="preserve"> </w:t>
            </w:r>
            <w:proofErr w:type="spellStart"/>
            <w:r>
              <w:t>Dupilumab</w:t>
            </w:r>
            <w:proofErr w:type="spellEnd"/>
            <w:r>
              <w:t xml:space="preserve"> improves the skin barrier due to the upregulation of genes encoding proteins involved in epidermal structure (and potentially due to reduction in itch (itch-scratch cycle)). Correspondingly, skin infections are also reduced. [17]</w:t>
            </w:r>
          </w:p>
        </w:tc>
        <w:tc>
          <w:tcPr>
            <w:tcW w:w="3547" w:type="dxa"/>
            <w:tcBorders>
              <w:top w:val="single" w:sz="12" w:space="0" w:color="auto"/>
            </w:tcBorders>
          </w:tcPr>
          <w:p w14:paraId="7F46E2B6" w14:textId="7A82FD15" w:rsidR="00E20D5C" w:rsidRDefault="00F47D12" w:rsidP="00E20D5C">
            <w:pPr>
              <w:pStyle w:val="Title"/>
              <w:jc w:val="left"/>
              <w:rPr>
                <w:b w:val="0"/>
                <w:sz w:val="22"/>
                <w:szCs w:val="22"/>
              </w:rPr>
            </w:pPr>
            <w:r>
              <w:rPr>
                <w:b w:val="0"/>
                <w:sz w:val="22"/>
                <w:szCs w:val="22"/>
              </w:rPr>
              <w:lastRenderedPageBreak/>
              <w:t xml:space="preserve">Comments noted. </w:t>
            </w:r>
            <w:proofErr w:type="spellStart"/>
            <w:r w:rsidR="004340AC">
              <w:rPr>
                <w:b w:val="0"/>
                <w:sz w:val="22"/>
                <w:szCs w:val="22"/>
              </w:rPr>
              <w:t>D</w:t>
            </w:r>
            <w:r>
              <w:rPr>
                <w:b w:val="0"/>
                <w:sz w:val="22"/>
                <w:szCs w:val="22"/>
              </w:rPr>
              <w:t>upilumab</w:t>
            </w:r>
            <w:proofErr w:type="spellEnd"/>
            <w:r>
              <w:rPr>
                <w:b w:val="0"/>
                <w:sz w:val="22"/>
                <w:szCs w:val="22"/>
              </w:rPr>
              <w:t xml:space="preserve"> brand name was added</w:t>
            </w:r>
            <w:r w:rsidR="003C49B3">
              <w:rPr>
                <w:b w:val="0"/>
                <w:sz w:val="22"/>
                <w:szCs w:val="22"/>
              </w:rPr>
              <w:t xml:space="preserve"> to the scope</w:t>
            </w:r>
            <w:r w:rsidR="00E20D5C">
              <w:rPr>
                <w:b w:val="0"/>
                <w:sz w:val="22"/>
                <w:szCs w:val="22"/>
              </w:rPr>
              <w:t>.</w:t>
            </w:r>
            <w:r w:rsidR="003C49B3">
              <w:rPr>
                <w:b w:val="0"/>
                <w:sz w:val="22"/>
                <w:szCs w:val="22"/>
              </w:rPr>
              <w:t xml:space="preserve"> However, the</w:t>
            </w:r>
            <w:r w:rsidR="003C49B3" w:rsidRPr="00E20D5C">
              <w:rPr>
                <w:b w:val="0"/>
                <w:sz w:val="22"/>
                <w:szCs w:val="22"/>
              </w:rPr>
              <w:t xml:space="preserve"> scope</w:t>
            </w:r>
            <w:r w:rsidR="003C49B3">
              <w:t xml:space="preserve"> </w:t>
            </w:r>
            <w:r w:rsidR="003C49B3" w:rsidRPr="00E20D5C">
              <w:rPr>
                <w:b w:val="0"/>
                <w:sz w:val="22"/>
                <w:szCs w:val="22"/>
              </w:rPr>
              <w:t>is only intended to provide a brief description of the technology</w:t>
            </w:r>
            <w:r w:rsidR="003C49B3">
              <w:rPr>
                <w:b w:val="0"/>
                <w:sz w:val="22"/>
                <w:szCs w:val="22"/>
              </w:rPr>
              <w:t>. N</w:t>
            </w:r>
            <w:r w:rsidR="003C49B3" w:rsidRPr="00E20D5C">
              <w:rPr>
                <w:b w:val="0"/>
                <w:sz w:val="22"/>
                <w:szCs w:val="22"/>
              </w:rPr>
              <w:t>o changes to the scope required</w:t>
            </w:r>
            <w:r w:rsidR="003C49B3">
              <w:rPr>
                <w:b w:val="0"/>
                <w:sz w:val="22"/>
                <w:szCs w:val="22"/>
              </w:rPr>
              <w:t>.</w:t>
            </w:r>
          </w:p>
          <w:p w14:paraId="186A9FE7" w14:textId="7EE8AE62" w:rsidR="00EB3F0B" w:rsidRPr="00EB3F0B" w:rsidRDefault="00EB3F0B" w:rsidP="00DC6890">
            <w:pPr>
              <w:pStyle w:val="Title"/>
              <w:jc w:val="left"/>
            </w:pPr>
          </w:p>
        </w:tc>
      </w:tr>
      <w:tr w:rsidR="00324B04" w:rsidRPr="000664FE" w14:paraId="00358B71" w14:textId="77777777" w:rsidTr="007F6928">
        <w:tc>
          <w:tcPr>
            <w:tcW w:w="1951" w:type="dxa"/>
            <w:vMerge/>
          </w:tcPr>
          <w:p w14:paraId="6291A4B2" w14:textId="77777777" w:rsidR="00324B04" w:rsidRPr="000664FE" w:rsidRDefault="00324B04" w:rsidP="00324B04">
            <w:pPr>
              <w:pStyle w:val="Title"/>
              <w:jc w:val="left"/>
              <w:rPr>
                <w:b w:val="0"/>
                <w:sz w:val="22"/>
                <w:szCs w:val="22"/>
              </w:rPr>
            </w:pPr>
          </w:p>
        </w:tc>
        <w:tc>
          <w:tcPr>
            <w:tcW w:w="1843" w:type="dxa"/>
          </w:tcPr>
          <w:p w14:paraId="08683362" w14:textId="77777777" w:rsidR="00324B04" w:rsidRDefault="00324B04" w:rsidP="00324B04">
            <w:pPr>
              <w:rPr>
                <w:b/>
                <w:bCs/>
                <w:color w:val="000000"/>
                <w:lang w:eastAsia="en-GB"/>
              </w:rPr>
            </w:pPr>
            <w:r>
              <w:rPr>
                <w:b/>
                <w:bCs/>
                <w:color w:val="000000"/>
                <w:lang w:eastAsia="en-GB"/>
              </w:rPr>
              <w:t>UKCPA</w:t>
            </w:r>
          </w:p>
        </w:tc>
        <w:tc>
          <w:tcPr>
            <w:tcW w:w="6833" w:type="dxa"/>
          </w:tcPr>
          <w:p w14:paraId="2087ED9A" w14:textId="77777777" w:rsidR="00324B04" w:rsidRPr="00584846" w:rsidRDefault="00324B04" w:rsidP="00324B04">
            <w:pPr>
              <w:pStyle w:val="Paragraphnonumbers"/>
            </w:pPr>
            <w:r w:rsidRPr="00D20B9B">
              <w:t xml:space="preserve">I believe that the brand name </w:t>
            </w:r>
            <w:proofErr w:type="spellStart"/>
            <w:r w:rsidRPr="00D20B9B">
              <w:t>Dupixent</w:t>
            </w:r>
            <w:proofErr w:type="spellEnd"/>
            <w:r w:rsidRPr="00D20B9B">
              <w:t xml:space="preserve"> has been conditionally accepted by both the FDA  and the EMA</w:t>
            </w:r>
          </w:p>
        </w:tc>
        <w:tc>
          <w:tcPr>
            <w:tcW w:w="3547" w:type="dxa"/>
          </w:tcPr>
          <w:p w14:paraId="19B2ECDD" w14:textId="612998A4" w:rsidR="00324B04" w:rsidRPr="000664FE" w:rsidRDefault="00EB3F0B" w:rsidP="004340AC">
            <w:pPr>
              <w:pStyle w:val="Title"/>
              <w:jc w:val="left"/>
              <w:rPr>
                <w:b w:val="0"/>
                <w:sz w:val="22"/>
                <w:szCs w:val="22"/>
              </w:rPr>
            </w:pPr>
            <w:r w:rsidRPr="00EB3F0B">
              <w:rPr>
                <w:b w:val="0"/>
                <w:sz w:val="22"/>
                <w:szCs w:val="22"/>
              </w:rPr>
              <w:t xml:space="preserve">Comments noted. </w:t>
            </w:r>
            <w:proofErr w:type="spellStart"/>
            <w:r w:rsidR="004340AC">
              <w:rPr>
                <w:b w:val="0"/>
                <w:sz w:val="22"/>
                <w:szCs w:val="22"/>
              </w:rPr>
              <w:t>D</w:t>
            </w:r>
            <w:r w:rsidRPr="00EB3F0B">
              <w:rPr>
                <w:b w:val="0"/>
                <w:sz w:val="22"/>
                <w:szCs w:val="22"/>
              </w:rPr>
              <w:t>upilumab</w:t>
            </w:r>
            <w:proofErr w:type="spellEnd"/>
            <w:r w:rsidRPr="00EB3F0B">
              <w:rPr>
                <w:b w:val="0"/>
                <w:sz w:val="22"/>
                <w:szCs w:val="22"/>
              </w:rPr>
              <w:t xml:space="preserve"> brand name was added</w:t>
            </w:r>
            <w:r>
              <w:rPr>
                <w:b w:val="0"/>
                <w:sz w:val="22"/>
                <w:szCs w:val="22"/>
              </w:rPr>
              <w:t xml:space="preserve"> to the scope.</w:t>
            </w:r>
          </w:p>
        </w:tc>
      </w:tr>
      <w:tr w:rsidR="00324B04" w:rsidRPr="000664FE" w14:paraId="3102B771" w14:textId="77777777" w:rsidTr="007F6928">
        <w:trPr>
          <w:trHeight w:val="469"/>
        </w:trPr>
        <w:tc>
          <w:tcPr>
            <w:tcW w:w="1951" w:type="dxa"/>
            <w:vMerge/>
          </w:tcPr>
          <w:p w14:paraId="21332786" w14:textId="77777777" w:rsidR="00324B04" w:rsidRPr="000664FE" w:rsidRDefault="00324B04" w:rsidP="00324B04">
            <w:pPr>
              <w:pStyle w:val="Title"/>
              <w:jc w:val="left"/>
              <w:rPr>
                <w:b w:val="0"/>
                <w:sz w:val="22"/>
                <w:szCs w:val="22"/>
              </w:rPr>
            </w:pPr>
          </w:p>
        </w:tc>
        <w:tc>
          <w:tcPr>
            <w:tcW w:w="1843" w:type="dxa"/>
          </w:tcPr>
          <w:p w14:paraId="427FFF5F" w14:textId="77777777" w:rsidR="00324B04" w:rsidRDefault="00324B04" w:rsidP="00324B04">
            <w:pPr>
              <w:rPr>
                <w:b/>
                <w:bCs/>
                <w:color w:val="000000"/>
                <w:lang w:eastAsia="en-GB"/>
              </w:rPr>
            </w:pPr>
            <w:r>
              <w:rPr>
                <w:b/>
                <w:bCs/>
                <w:color w:val="000000"/>
                <w:lang w:eastAsia="en-GB"/>
              </w:rPr>
              <w:t>Novartis</w:t>
            </w:r>
          </w:p>
        </w:tc>
        <w:tc>
          <w:tcPr>
            <w:tcW w:w="6833" w:type="dxa"/>
          </w:tcPr>
          <w:p w14:paraId="4374B082" w14:textId="77777777" w:rsidR="00324B04" w:rsidRPr="00584846" w:rsidRDefault="00324B04" w:rsidP="00324B04">
            <w:pPr>
              <w:pStyle w:val="Paragraphnonumbers"/>
            </w:pPr>
            <w:r>
              <w:t>No comment.</w:t>
            </w:r>
          </w:p>
        </w:tc>
        <w:tc>
          <w:tcPr>
            <w:tcW w:w="3547" w:type="dxa"/>
          </w:tcPr>
          <w:p w14:paraId="6EA452A0" w14:textId="77777777" w:rsidR="00324B04" w:rsidRPr="00584846" w:rsidRDefault="00324B04" w:rsidP="00324B04">
            <w:pPr>
              <w:pStyle w:val="Title"/>
              <w:jc w:val="left"/>
              <w:rPr>
                <w:b w:val="0"/>
                <w:sz w:val="22"/>
                <w:szCs w:val="22"/>
              </w:rPr>
            </w:pPr>
            <w:r>
              <w:rPr>
                <w:b w:val="0"/>
                <w:sz w:val="22"/>
                <w:szCs w:val="22"/>
              </w:rPr>
              <w:t>No comments received.</w:t>
            </w:r>
          </w:p>
        </w:tc>
      </w:tr>
      <w:tr w:rsidR="00324B04" w:rsidRPr="000664FE" w14:paraId="644CC5D3" w14:textId="77777777" w:rsidTr="007F6928">
        <w:tc>
          <w:tcPr>
            <w:tcW w:w="1951" w:type="dxa"/>
            <w:vMerge w:val="restart"/>
            <w:tcBorders>
              <w:top w:val="single" w:sz="12" w:space="0" w:color="auto"/>
            </w:tcBorders>
          </w:tcPr>
          <w:p w14:paraId="50443281" w14:textId="77777777" w:rsidR="00324B04" w:rsidRPr="000664FE" w:rsidRDefault="00324B04" w:rsidP="00324B04">
            <w:pPr>
              <w:pStyle w:val="Title"/>
              <w:jc w:val="left"/>
              <w:rPr>
                <w:b w:val="0"/>
                <w:sz w:val="22"/>
                <w:szCs w:val="22"/>
              </w:rPr>
            </w:pPr>
            <w:r w:rsidRPr="000664FE">
              <w:rPr>
                <w:b w:val="0"/>
                <w:sz w:val="22"/>
                <w:szCs w:val="22"/>
              </w:rPr>
              <w:t>Population</w:t>
            </w:r>
          </w:p>
        </w:tc>
        <w:tc>
          <w:tcPr>
            <w:tcW w:w="1843" w:type="dxa"/>
            <w:tcBorders>
              <w:top w:val="single" w:sz="12" w:space="0" w:color="auto"/>
            </w:tcBorders>
          </w:tcPr>
          <w:p w14:paraId="63527180"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6CD93841" w14:textId="77777777" w:rsidR="00324B04" w:rsidRDefault="00324B04" w:rsidP="00324B04">
            <w:pPr>
              <w:pStyle w:val="Paragraphnonumbers"/>
            </w:pPr>
            <w:r>
              <w:t xml:space="preserve">AD is a disease that waxes and wanes in its presentation whilst remaining active below the skin and the objective clinical endpoints to measure disease severity such as EASI or SCORAD are therefore only a snapshot in time. Clinicians will also consider more generally how the disease affects the patient. This is because the clinical endpoints primarily focus on the signs and symptoms of the disease but not the impact of the disease on daily functioning, </w:t>
            </w:r>
            <w:proofErr w:type="spellStart"/>
            <w:r>
              <w:t>QoL</w:t>
            </w:r>
            <w:proofErr w:type="spellEnd"/>
            <w:r>
              <w:t xml:space="preserve"> and responsiveness to treatment. Hence patients who are moderate by score can be judged severe in nature. It is therefore important to include both moderate and severe patients as assessed by these clinical endpoints in the target population.</w:t>
            </w:r>
          </w:p>
          <w:p w14:paraId="64500002" w14:textId="77777777" w:rsidR="00324B04" w:rsidRDefault="00324B04" w:rsidP="00324B04">
            <w:pPr>
              <w:pStyle w:val="Paragraphnonumbers"/>
            </w:pPr>
            <w:r>
              <w:lastRenderedPageBreak/>
              <w:t xml:space="preserve">The evidence base for </w:t>
            </w:r>
            <w:proofErr w:type="spellStart"/>
            <w:r>
              <w:t>dupilumab</w:t>
            </w:r>
            <w:proofErr w:type="spellEnd"/>
            <w:r>
              <w:t xml:space="preserve"> directly supports this positioning. As part of the LIBERTY AD trial program the CAFÉ study is a Phase III randomised controlled trial that examines the safety and efficacy of </w:t>
            </w:r>
            <w:proofErr w:type="spellStart"/>
            <w:r>
              <w:t>dupilumab</w:t>
            </w:r>
            <w:proofErr w:type="spellEnd"/>
            <w:r>
              <w:t xml:space="preserve"> in a population of patients with moderate to severe AD who are not adequately controlled with or are intolerant to oral </w:t>
            </w:r>
            <w:proofErr w:type="spellStart"/>
            <w:r>
              <w:t>ciclosporin</w:t>
            </w:r>
            <w:proofErr w:type="spellEnd"/>
            <w:r>
              <w:t xml:space="preserve">, or when this treatment is not medically advisable. Similarly in the larger CHRONOS Phase III study ~30% of patients had previous exposure to </w:t>
            </w:r>
            <w:proofErr w:type="spellStart"/>
            <w:r>
              <w:t>ciclosporin</w:t>
            </w:r>
            <w:proofErr w:type="spellEnd"/>
            <w:r>
              <w:t xml:space="preserve"> and the most common reason for its discontinuation was inadequate efficacy. Both studies include background topical corticosteroid (TCS) use as would be expected in real world clinical practice.</w:t>
            </w:r>
          </w:p>
          <w:p w14:paraId="6C1D4A3B" w14:textId="6AA95EFF" w:rsidR="00324B04" w:rsidRPr="00584846" w:rsidRDefault="00324B04" w:rsidP="002D1ABB">
            <w:pPr>
              <w:pStyle w:val="Paragraphnonumbers"/>
            </w:pPr>
            <w:r>
              <w:t xml:space="preserve">Hence the target population for the base case is uncontrolled moderate to severe patients with background TCS use for whom systemic </w:t>
            </w:r>
            <w:proofErr w:type="spellStart"/>
            <w:r>
              <w:t>immunosuppressants</w:t>
            </w:r>
            <w:proofErr w:type="spellEnd"/>
            <w:r>
              <w:t xml:space="preserve"> have failed or who are contraindicated or intolerant to them. </w:t>
            </w:r>
            <w:r w:rsidR="002D1ABB">
              <w:t xml:space="preserve"> </w:t>
            </w:r>
            <w:r w:rsidR="002D1ABB" w:rsidRPr="002D1ABB">
              <w:t>Patients included in the EAMS program will be more severe reflecting the population with greatest need</w:t>
            </w:r>
            <w:r w:rsidR="002D1ABB">
              <w:t>.</w:t>
            </w:r>
          </w:p>
        </w:tc>
        <w:tc>
          <w:tcPr>
            <w:tcW w:w="3547" w:type="dxa"/>
            <w:tcBorders>
              <w:top w:val="single" w:sz="12" w:space="0" w:color="auto"/>
            </w:tcBorders>
          </w:tcPr>
          <w:p w14:paraId="09B2D87F" w14:textId="3B2F2BA5" w:rsidR="005A5E75" w:rsidRPr="00B77A33" w:rsidRDefault="00774894" w:rsidP="00774894">
            <w:pPr>
              <w:pStyle w:val="Paragraphnonumbers"/>
            </w:pPr>
            <w:r w:rsidRPr="00B77A33">
              <w:lastRenderedPageBreak/>
              <w:t>Comment</w:t>
            </w:r>
            <w:r>
              <w:t>s</w:t>
            </w:r>
            <w:r w:rsidRPr="00B77A33">
              <w:t xml:space="preserve"> noted.</w:t>
            </w:r>
            <w:r w:rsidR="003C49B3">
              <w:t xml:space="preserve"> </w:t>
            </w:r>
            <w:proofErr w:type="spellStart"/>
            <w:r w:rsidR="005A5E75">
              <w:t>Dupilumab</w:t>
            </w:r>
            <w:proofErr w:type="spellEnd"/>
            <w:r w:rsidR="005A5E75">
              <w:t xml:space="preserve"> w</w:t>
            </w:r>
            <w:r w:rsidR="005A5E75" w:rsidRPr="00D3550D">
              <w:t xml:space="preserve">ill be appraised within its </w:t>
            </w:r>
            <w:r w:rsidR="005A5E75">
              <w:t>marketing authorisation.</w:t>
            </w:r>
            <w:r w:rsidR="003C49B3">
              <w:t xml:space="preserve"> </w:t>
            </w:r>
          </w:p>
          <w:p w14:paraId="3AB59CCA" w14:textId="06A9716C" w:rsidR="00324B04" w:rsidRPr="0046141D" w:rsidRDefault="00324B04" w:rsidP="00DC6890">
            <w:pPr>
              <w:pStyle w:val="Paragraphnonumbers"/>
              <w:rPr>
                <w:i/>
              </w:rPr>
            </w:pPr>
          </w:p>
        </w:tc>
      </w:tr>
      <w:tr w:rsidR="00324B04" w:rsidRPr="000664FE" w14:paraId="43F4170E" w14:textId="77777777" w:rsidTr="007F6928">
        <w:tc>
          <w:tcPr>
            <w:tcW w:w="1951" w:type="dxa"/>
            <w:vMerge/>
          </w:tcPr>
          <w:p w14:paraId="0DE59325" w14:textId="77777777" w:rsidR="00324B04" w:rsidRPr="000664FE" w:rsidRDefault="00324B04" w:rsidP="00324B04">
            <w:pPr>
              <w:pStyle w:val="Title"/>
              <w:jc w:val="left"/>
              <w:rPr>
                <w:b w:val="0"/>
                <w:sz w:val="22"/>
                <w:szCs w:val="22"/>
              </w:rPr>
            </w:pPr>
          </w:p>
        </w:tc>
        <w:tc>
          <w:tcPr>
            <w:tcW w:w="1843" w:type="dxa"/>
          </w:tcPr>
          <w:p w14:paraId="3B4A98CE" w14:textId="77777777" w:rsidR="00324B04" w:rsidRDefault="00324B04" w:rsidP="00324B04">
            <w:pPr>
              <w:rPr>
                <w:b/>
                <w:bCs/>
                <w:color w:val="000000"/>
                <w:lang w:eastAsia="en-GB"/>
              </w:rPr>
            </w:pPr>
            <w:r>
              <w:rPr>
                <w:b/>
                <w:bCs/>
                <w:color w:val="000000"/>
                <w:lang w:eastAsia="en-GB"/>
              </w:rPr>
              <w:t>UKCPA</w:t>
            </w:r>
          </w:p>
        </w:tc>
        <w:tc>
          <w:tcPr>
            <w:tcW w:w="6833" w:type="dxa"/>
          </w:tcPr>
          <w:p w14:paraId="37D4F0AD" w14:textId="77777777" w:rsidR="00324B04" w:rsidRPr="007F6928" w:rsidRDefault="00324B04" w:rsidP="00324B04">
            <w:pPr>
              <w:pStyle w:val="Paragraphnonumbers"/>
            </w:pPr>
            <w:r>
              <w:t xml:space="preserve">Yes – I presume the definition means people refractory to treatment </w:t>
            </w:r>
            <w:r w:rsidRPr="007F6928">
              <w:t xml:space="preserve">with TOPICAL corticosteroids and TOPICAL </w:t>
            </w:r>
            <w:proofErr w:type="spellStart"/>
            <w:r w:rsidRPr="007F6928">
              <w:t>calcineurin</w:t>
            </w:r>
            <w:proofErr w:type="spellEnd"/>
            <w:r w:rsidRPr="007F6928">
              <w:t xml:space="preserve"> inhibitors</w:t>
            </w:r>
          </w:p>
          <w:p w14:paraId="7F21EE84" w14:textId="77777777" w:rsidR="00324B04" w:rsidRPr="00584846" w:rsidRDefault="00324B04" w:rsidP="00324B04">
            <w:pPr>
              <w:pStyle w:val="Paragraphnonumbers"/>
            </w:pPr>
            <w:r w:rsidRPr="007F6928">
              <w:t xml:space="preserve">I wonder if people with severe hand eczema should be considered </w:t>
            </w:r>
            <w:proofErr w:type="gramStart"/>
            <w:r w:rsidRPr="007F6928">
              <w:t>separately?</w:t>
            </w:r>
            <w:proofErr w:type="gramEnd"/>
          </w:p>
        </w:tc>
        <w:tc>
          <w:tcPr>
            <w:tcW w:w="3547" w:type="dxa"/>
          </w:tcPr>
          <w:p w14:paraId="71794F95" w14:textId="77777777" w:rsidR="00CC5ACD" w:rsidRDefault="00774894" w:rsidP="00330421">
            <w:pPr>
              <w:pStyle w:val="Paragraphnonumbers"/>
            </w:pPr>
            <w:r w:rsidRPr="00774894">
              <w:t>Comments noted.</w:t>
            </w:r>
            <w:r w:rsidR="004340AC">
              <w:t xml:space="preserve"> </w:t>
            </w:r>
            <w:proofErr w:type="spellStart"/>
            <w:r w:rsidR="005A5E75">
              <w:t>Dupilumab</w:t>
            </w:r>
            <w:proofErr w:type="spellEnd"/>
            <w:r w:rsidR="005A5E75">
              <w:t xml:space="preserve"> w</w:t>
            </w:r>
            <w:r w:rsidR="005A5E75" w:rsidRPr="00D3550D">
              <w:t xml:space="preserve">ill be appraised within its </w:t>
            </w:r>
            <w:r w:rsidR="005A5E75">
              <w:t>marketing authorisation.</w:t>
            </w:r>
            <w:r w:rsidR="005A5E75" w:rsidRPr="00D3550D">
              <w:t xml:space="preserve"> </w:t>
            </w:r>
          </w:p>
          <w:p w14:paraId="41BB5610" w14:textId="72490D13" w:rsidR="001202D0" w:rsidRDefault="001202D0" w:rsidP="00330421">
            <w:pPr>
              <w:pStyle w:val="Paragraphnonumbers"/>
              <w:rPr>
                <w:i/>
              </w:rPr>
            </w:pPr>
            <w:r>
              <w:t xml:space="preserve">The population </w:t>
            </w:r>
            <w:r w:rsidR="00D5328E">
              <w:t>has been</w:t>
            </w:r>
            <w:r>
              <w:t xml:space="preserve"> updated to: </w:t>
            </w:r>
            <w:r w:rsidRPr="008B0B11">
              <w:rPr>
                <w:i/>
              </w:rPr>
              <w:t xml:space="preserve">Adults with moderate </w:t>
            </w:r>
            <w:r w:rsidR="002A7EBF">
              <w:rPr>
                <w:i/>
              </w:rPr>
              <w:t>to</w:t>
            </w:r>
            <w:r w:rsidRPr="008B0B11">
              <w:rPr>
                <w:i/>
              </w:rPr>
              <w:t xml:space="preserve"> severe </w:t>
            </w:r>
            <w:r w:rsidRPr="008B0B11">
              <w:rPr>
                <w:i/>
              </w:rPr>
              <w:lastRenderedPageBreak/>
              <w:t>atopic dermatitis who are candidates for systemic therapy</w:t>
            </w:r>
            <w:r>
              <w:rPr>
                <w:i/>
              </w:rPr>
              <w:t xml:space="preserve">. </w:t>
            </w:r>
          </w:p>
          <w:p w14:paraId="23E3D95A" w14:textId="7787861D" w:rsidR="001202D0" w:rsidRDefault="001202D0" w:rsidP="00330421">
            <w:pPr>
              <w:pStyle w:val="Paragraphnonumbers"/>
            </w:pPr>
            <w:r>
              <w:t xml:space="preserve">A </w:t>
            </w:r>
            <w:r w:rsidRPr="00774894">
              <w:t>subgroup</w:t>
            </w:r>
            <w:r>
              <w:t xml:space="preserve"> </w:t>
            </w:r>
            <w:r w:rsidRPr="00551110">
              <w:rPr>
                <w:i/>
              </w:rPr>
              <w:t>of people with atopic dermatitis affecting the hand</w:t>
            </w:r>
            <w:r w:rsidR="002A7EBF">
              <w:rPr>
                <w:i/>
              </w:rPr>
              <w:t>s</w:t>
            </w:r>
            <w:r w:rsidRPr="00774894">
              <w:t>, was added to the scope for consideration.</w:t>
            </w:r>
          </w:p>
          <w:p w14:paraId="5BA7A406" w14:textId="02936078" w:rsidR="00CC5ACD" w:rsidRDefault="00CC5ACD" w:rsidP="00330421">
            <w:pPr>
              <w:pStyle w:val="Paragraphnonumbers"/>
              <w:rPr>
                <w:i/>
              </w:rPr>
            </w:pPr>
          </w:p>
          <w:p w14:paraId="53C83DB4" w14:textId="2AF3669A" w:rsidR="00324B04" w:rsidRPr="000664FE" w:rsidRDefault="00324B04" w:rsidP="00330421">
            <w:pPr>
              <w:pStyle w:val="Paragraphnonumbers"/>
            </w:pPr>
          </w:p>
        </w:tc>
      </w:tr>
      <w:tr w:rsidR="00324B04" w:rsidRPr="000664FE" w14:paraId="1D935C22" w14:textId="77777777" w:rsidTr="007F6928">
        <w:trPr>
          <w:trHeight w:val="795"/>
        </w:trPr>
        <w:tc>
          <w:tcPr>
            <w:tcW w:w="1951" w:type="dxa"/>
            <w:vMerge/>
          </w:tcPr>
          <w:p w14:paraId="062546D0" w14:textId="77777777" w:rsidR="00324B04" w:rsidRPr="000664FE" w:rsidRDefault="00324B04" w:rsidP="00324B04">
            <w:pPr>
              <w:pStyle w:val="Title"/>
              <w:jc w:val="left"/>
              <w:rPr>
                <w:b w:val="0"/>
                <w:sz w:val="22"/>
                <w:szCs w:val="22"/>
              </w:rPr>
            </w:pPr>
          </w:p>
        </w:tc>
        <w:tc>
          <w:tcPr>
            <w:tcW w:w="1843" w:type="dxa"/>
          </w:tcPr>
          <w:p w14:paraId="5F1A3B0E" w14:textId="77777777" w:rsidR="00324B04" w:rsidRDefault="00324B04" w:rsidP="00324B04">
            <w:pPr>
              <w:rPr>
                <w:b/>
                <w:bCs/>
                <w:color w:val="000000"/>
                <w:lang w:eastAsia="en-GB"/>
              </w:rPr>
            </w:pPr>
            <w:r>
              <w:rPr>
                <w:b/>
                <w:bCs/>
                <w:color w:val="000000"/>
                <w:lang w:eastAsia="en-GB"/>
              </w:rPr>
              <w:t>Novartis</w:t>
            </w:r>
          </w:p>
        </w:tc>
        <w:tc>
          <w:tcPr>
            <w:tcW w:w="6833" w:type="dxa"/>
          </w:tcPr>
          <w:p w14:paraId="0C586959" w14:textId="77777777" w:rsidR="00324B04" w:rsidRPr="00584846" w:rsidRDefault="00324B04" w:rsidP="00324B04">
            <w:pPr>
              <w:pStyle w:val="Paragraphnonumbers"/>
            </w:pPr>
            <w:r w:rsidRPr="004340AC">
              <w:t>We query whether moderate or severe atopic dermatitis have been clearly defined.</w:t>
            </w:r>
          </w:p>
        </w:tc>
        <w:tc>
          <w:tcPr>
            <w:tcW w:w="3547" w:type="dxa"/>
          </w:tcPr>
          <w:p w14:paraId="36CE25F8" w14:textId="6349E483" w:rsidR="00D005AA" w:rsidRPr="00DC6890" w:rsidRDefault="002A7EBF" w:rsidP="00145C95">
            <w:pPr>
              <w:pStyle w:val="Paragraphnonumbers"/>
              <w:rPr>
                <w:i/>
              </w:rPr>
            </w:pPr>
            <w:r>
              <w:t>Comment</w:t>
            </w:r>
            <w:r w:rsidR="001202D0" w:rsidRPr="00774894">
              <w:t xml:space="preserve"> noted.</w:t>
            </w:r>
            <w:r w:rsidR="001202D0">
              <w:t xml:space="preserve"> D</w:t>
            </w:r>
            <w:r w:rsidR="00D005AA" w:rsidRPr="00D005AA">
              <w:t>efinition</w:t>
            </w:r>
            <w:r w:rsidR="00D005AA" w:rsidRPr="008B0B11">
              <w:t xml:space="preserve"> of severe atopic dermatitis will be considered during the </w:t>
            </w:r>
            <w:r w:rsidR="004134F5">
              <w:t>appraisal</w:t>
            </w:r>
            <w:r w:rsidR="00D005AA" w:rsidRPr="008B0B11">
              <w:t>.</w:t>
            </w:r>
          </w:p>
        </w:tc>
      </w:tr>
      <w:tr w:rsidR="00324B04" w:rsidRPr="000664FE" w14:paraId="0A6AD7BB" w14:textId="77777777" w:rsidTr="007F6928">
        <w:tc>
          <w:tcPr>
            <w:tcW w:w="1951" w:type="dxa"/>
            <w:vMerge w:val="restart"/>
            <w:tcBorders>
              <w:top w:val="single" w:sz="12" w:space="0" w:color="auto"/>
            </w:tcBorders>
          </w:tcPr>
          <w:p w14:paraId="3942514E" w14:textId="751F7596" w:rsidR="00324B04" w:rsidRPr="000664FE" w:rsidRDefault="00324B04" w:rsidP="00324B04">
            <w:pPr>
              <w:pStyle w:val="Title"/>
              <w:jc w:val="left"/>
              <w:rPr>
                <w:b w:val="0"/>
                <w:sz w:val="22"/>
                <w:szCs w:val="22"/>
              </w:rPr>
            </w:pPr>
            <w:r w:rsidRPr="000664FE">
              <w:rPr>
                <w:b w:val="0"/>
                <w:sz w:val="22"/>
                <w:szCs w:val="22"/>
              </w:rPr>
              <w:t>Comparators</w:t>
            </w:r>
          </w:p>
        </w:tc>
        <w:tc>
          <w:tcPr>
            <w:tcW w:w="1843" w:type="dxa"/>
            <w:tcBorders>
              <w:top w:val="single" w:sz="12" w:space="0" w:color="auto"/>
            </w:tcBorders>
          </w:tcPr>
          <w:p w14:paraId="4035E5B8"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6EBA8926" w14:textId="77777777" w:rsidR="00324B04" w:rsidRDefault="00324B04" w:rsidP="00324B04">
            <w:pPr>
              <w:pStyle w:val="Paragraphnonumbers"/>
            </w:pPr>
            <w:r w:rsidRPr="0083267F">
              <w:t xml:space="preserve">The use of </w:t>
            </w:r>
            <w:proofErr w:type="spellStart"/>
            <w:r w:rsidRPr="0083267F">
              <w:t>dupilumab</w:t>
            </w:r>
            <w:proofErr w:type="spellEnd"/>
            <w:r w:rsidRPr="0083267F">
              <w:t xml:space="preserve"> within real world clinical practice in the UK is predicted to be following failure (or contraindication) of topical therapies and systemic immunosuppressant agents. This is in line with clinical opinion for a new biologic medicine in an area where there are no other biologics. At this point in the patient journey there are currently no long-term safe and effective treatments beyond best supportive care (BSC) which deals with active symptom control. BSC can be defined as a combination of emollients, low to mid potency topical corticosteroids (TCS) and rescue therapy (such </w:t>
            </w:r>
            <w:r w:rsidRPr="0083267F">
              <w:lastRenderedPageBreak/>
              <w:t xml:space="preserve">as higher potency topical or oral corticosteroids or topical </w:t>
            </w:r>
            <w:proofErr w:type="spellStart"/>
            <w:r w:rsidRPr="0083267F">
              <w:t>calcineurin</w:t>
            </w:r>
            <w:proofErr w:type="spellEnd"/>
            <w:r w:rsidRPr="0083267F">
              <w:t xml:space="preserve"> inhibitors (TCIs)).</w:t>
            </w:r>
          </w:p>
          <w:p w14:paraId="052C77AF" w14:textId="77777777" w:rsidR="00324B04" w:rsidRDefault="00324B04" w:rsidP="00324B04">
            <w:pPr>
              <w:pStyle w:val="Paragraphnonumbers"/>
            </w:pPr>
            <w:r w:rsidRPr="00141B60">
              <w:t xml:space="preserve">BSC is defined within the LIBERTY AD trial program in the CHRONOS (~30% </w:t>
            </w:r>
            <w:proofErr w:type="spellStart"/>
            <w:r w:rsidRPr="00141B60">
              <w:t>ciclosporin</w:t>
            </w:r>
            <w:proofErr w:type="spellEnd"/>
            <w:r w:rsidRPr="00141B60">
              <w:t xml:space="preserve"> experienced patients) and CAFÉ (all with (or contraindicated to) </w:t>
            </w:r>
            <w:proofErr w:type="spellStart"/>
            <w:r w:rsidRPr="00141B60">
              <w:t>ciclosporin</w:t>
            </w:r>
            <w:proofErr w:type="spellEnd"/>
            <w:r w:rsidRPr="00141B60">
              <w:t xml:space="preserve"> experience) studies as emollients, topical corticosteroids and protectives. A proportion of patients also received ‘rescue therapies’ which included higher dose topical steroids and a very small proportion took TCIs.</w:t>
            </w:r>
          </w:p>
          <w:p w14:paraId="15F8383D" w14:textId="77777777" w:rsidR="00324B04" w:rsidRDefault="00324B04" w:rsidP="00324B04">
            <w:pPr>
              <w:pStyle w:val="Paragraphnonumbers"/>
            </w:pPr>
            <w:r>
              <w:t xml:space="preserve">These treatments are routinely used in clinical practice in the UK for the target group of patients and so should be considered as a relevant comparator set (BSC). Thus, in the clinical trial setting for the patients described in the suggested update to the remit, </w:t>
            </w:r>
            <w:proofErr w:type="spellStart"/>
            <w:r>
              <w:t>dupilumab</w:t>
            </w:r>
            <w:proofErr w:type="spellEnd"/>
            <w:r>
              <w:t xml:space="preserve"> has been compared to BSC.</w:t>
            </w:r>
          </w:p>
          <w:p w14:paraId="6E923075" w14:textId="1016B52E" w:rsidR="00324B04" w:rsidRPr="00584846" w:rsidRDefault="00EC5C92" w:rsidP="00324B04">
            <w:pPr>
              <w:pStyle w:val="Paragraphnonumbers"/>
            </w:pPr>
            <w:proofErr w:type="spellStart"/>
            <w:proofErr w:type="gramStart"/>
            <w:r w:rsidRPr="00EC5C92">
              <w:rPr>
                <w:highlight w:val="black"/>
              </w:rPr>
              <w:t>xxxxxxxxxxxxxxxxxxxxxxxxxxxxxxxxxxxxxxxxxxxxxxxxx</w:t>
            </w:r>
            <w:proofErr w:type="spellEnd"/>
            <w:proofErr w:type="gramEnd"/>
            <w:r w:rsidR="00324B04">
              <w:t>. This is in line with anticipated use in clinical practice for patients with the highest unmet need and disease burden. This is the population with the greatest potential to benefit.</w:t>
            </w:r>
          </w:p>
        </w:tc>
        <w:tc>
          <w:tcPr>
            <w:tcW w:w="3547" w:type="dxa"/>
            <w:tcBorders>
              <w:top w:val="single" w:sz="12" w:space="0" w:color="auto"/>
            </w:tcBorders>
          </w:tcPr>
          <w:p w14:paraId="205F81C0" w14:textId="46042F70" w:rsidR="00BB2D8A" w:rsidRDefault="00BB2D8A" w:rsidP="00BB2D8A">
            <w:pPr>
              <w:pStyle w:val="Paragraphnonumbers"/>
            </w:pPr>
            <w:r w:rsidRPr="00141B60">
              <w:lastRenderedPageBreak/>
              <w:t>Comments noted.</w:t>
            </w:r>
            <w:r>
              <w:t xml:space="preserve"> </w:t>
            </w:r>
            <w:proofErr w:type="spellStart"/>
            <w:r>
              <w:t>Dupilumab</w:t>
            </w:r>
            <w:proofErr w:type="spellEnd"/>
            <w:r>
              <w:t xml:space="preserve"> w</w:t>
            </w:r>
            <w:r w:rsidRPr="00D3550D">
              <w:t xml:space="preserve">ill be appraised within its </w:t>
            </w:r>
            <w:r>
              <w:t xml:space="preserve">marketing authorisation. Comparators currently listed in the draft scope (including BSC) are relevant </w:t>
            </w:r>
            <w:r w:rsidR="00D5328E">
              <w:t>comparators in this population and the types of treatment used as part of BSC has been defined.</w:t>
            </w:r>
          </w:p>
          <w:p w14:paraId="7959F076" w14:textId="34C03991" w:rsidR="00B44CD2" w:rsidRPr="00B44CD2" w:rsidRDefault="00B44CD2" w:rsidP="00B44CD2">
            <w:pPr>
              <w:pStyle w:val="Paragraphnonumbers"/>
              <w:rPr>
                <w:i/>
              </w:rPr>
            </w:pPr>
          </w:p>
        </w:tc>
      </w:tr>
      <w:tr w:rsidR="00324B04" w:rsidRPr="000664FE" w14:paraId="74208328" w14:textId="77777777" w:rsidTr="007F6928">
        <w:tc>
          <w:tcPr>
            <w:tcW w:w="1951" w:type="dxa"/>
            <w:vMerge/>
          </w:tcPr>
          <w:p w14:paraId="3FE2D3F6" w14:textId="7AB893FF" w:rsidR="00324B04" w:rsidRPr="000664FE" w:rsidRDefault="00324B04" w:rsidP="00324B04">
            <w:pPr>
              <w:pStyle w:val="Title"/>
              <w:jc w:val="left"/>
              <w:rPr>
                <w:b w:val="0"/>
                <w:sz w:val="22"/>
                <w:szCs w:val="22"/>
              </w:rPr>
            </w:pPr>
          </w:p>
        </w:tc>
        <w:tc>
          <w:tcPr>
            <w:tcW w:w="1843" w:type="dxa"/>
          </w:tcPr>
          <w:p w14:paraId="7BEA5297" w14:textId="77777777" w:rsidR="00324B04" w:rsidRDefault="00324B04" w:rsidP="00324B04">
            <w:pPr>
              <w:rPr>
                <w:b/>
                <w:bCs/>
                <w:color w:val="000000"/>
                <w:lang w:eastAsia="en-GB"/>
              </w:rPr>
            </w:pPr>
            <w:r>
              <w:rPr>
                <w:b/>
                <w:bCs/>
                <w:color w:val="000000"/>
                <w:lang w:eastAsia="en-GB"/>
              </w:rPr>
              <w:t>BAD</w:t>
            </w:r>
          </w:p>
          <w:p w14:paraId="676F5CF8" w14:textId="77777777" w:rsidR="00324B04" w:rsidRDefault="00324B04" w:rsidP="00324B04">
            <w:pPr>
              <w:rPr>
                <w:b/>
                <w:bCs/>
                <w:color w:val="000000"/>
                <w:lang w:eastAsia="en-GB"/>
              </w:rPr>
            </w:pPr>
            <w:r>
              <w:rPr>
                <w:b/>
                <w:bCs/>
                <w:color w:val="000000"/>
                <w:lang w:eastAsia="en-GB"/>
              </w:rPr>
              <w:t>Endorsed by RCP</w:t>
            </w:r>
          </w:p>
        </w:tc>
        <w:tc>
          <w:tcPr>
            <w:tcW w:w="6833" w:type="dxa"/>
          </w:tcPr>
          <w:p w14:paraId="364E8883" w14:textId="77777777" w:rsidR="00324B04" w:rsidRDefault="00324B04" w:rsidP="00324B04">
            <w:pPr>
              <w:pStyle w:val="Paragraphnonumbers"/>
            </w:pPr>
            <w:r>
              <w:t>•</w:t>
            </w:r>
            <w:r>
              <w:tab/>
              <w:t xml:space="preserve">PUVA has limited place in management of atopic dermatitis. </w:t>
            </w:r>
          </w:p>
          <w:p w14:paraId="7DD7CB13" w14:textId="77777777" w:rsidR="00324B04" w:rsidRPr="008F5FDA" w:rsidRDefault="00324B04" w:rsidP="00324B04">
            <w:pPr>
              <w:pStyle w:val="Paragraphnonumbers"/>
            </w:pPr>
            <w:r w:rsidRPr="008F5FDA">
              <w:t xml:space="preserve">We agree with the other suggested comparators but many of them have limitation. </w:t>
            </w:r>
          </w:p>
          <w:p w14:paraId="5A968EAA" w14:textId="77777777" w:rsidR="00324B04" w:rsidRPr="008F5FDA" w:rsidRDefault="00324B04" w:rsidP="00324B04">
            <w:pPr>
              <w:pStyle w:val="Paragraphnonumbers"/>
            </w:pPr>
            <w:r w:rsidRPr="008F5FDA">
              <w:lastRenderedPageBreak/>
              <w:t>•</w:t>
            </w:r>
            <w:r w:rsidRPr="008F5FDA">
              <w:tab/>
            </w:r>
            <w:proofErr w:type="spellStart"/>
            <w:r w:rsidRPr="008F5FDA">
              <w:t>Ciclosporin</w:t>
            </w:r>
            <w:proofErr w:type="spellEnd"/>
            <w:r w:rsidRPr="008F5FDA">
              <w:t xml:space="preserve"> is not a long term option due to potential side effects. </w:t>
            </w:r>
          </w:p>
          <w:p w14:paraId="5CEBE5D9" w14:textId="77777777" w:rsidR="00324B04" w:rsidRPr="008F5FDA" w:rsidRDefault="00324B04" w:rsidP="00324B04">
            <w:pPr>
              <w:pStyle w:val="Paragraphnonumbers"/>
            </w:pPr>
            <w:r w:rsidRPr="008F5FDA">
              <w:t>•</w:t>
            </w:r>
            <w:r w:rsidRPr="008F5FDA">
              <w:tab/>
              <w:t xml:space="preserve">Azathioprine can be effective but carries unacceptable long term side effects. </w:t>
            </w:r>
          </w:p>
          <w:p w14:paraId="60DDAAB8" w14:textId="77777777" w:rsidR="00324B04" w:rsidRPr="008F5FDA" w:rsidRDefault="00324B04" w:rsidP="00324B04">
            <w:pPr>
              <w:pStyle w:val="Paragraphnonumbers"/>
            </w:pPr>
            <w:r w:rsidRPr="008F5FDA">
              <w:t>•</w:t>
            </w:r>
            <w:r w:rsidRPr="008F5FDA">
              <w:tab/>
              <w:t xml:space="preserve">Methotrexate is increasingly used in patients with atopic dermatitis unresponsive to topical treatment. </w:t>
            </w:r>
          </w:p>
          <w:p w14:paraId="32EB3C78" w14:textId="77777777" w:rsidR="00324B04" w:rsidRPr="00584846" w:rsidRDefault="00324B04" w:rsidP="00324B04">
            <w:pPr>
              <w:pStyle w:val="Paragraphnonumbers"/>
            </w:pPr>
            <w:r w:rsidRPr="008F5FDA">
              <w:t>•</w:t>
            </w:r>
            <w:r w:rsidRPr="008F5FDA">
              <w:tab/>
            </w:r>
            <w:proofErr w:type="spellStart"/>
            <w:r w:rsidRPr="008F5FDA">
              <w:t>Alitretinoin</w:t>
            </w:r>
            <w:proofErr w:type="spellEnd"/>
            <w:r w:rsidRPr="008F5FDA">
              <w:t xml:space="preserve"> can be considered as a comparator for </w:t>
            </w:r>
            <w:proofErr w:type="spellStart"/>
            <w:r w:rsidRPr="008F5FDA">
              <w:t>dupilumab</w:t>
            </w:r>
            <w:proofErr w:type="spellEnd"/>
            <w:r w:rsidRPr="008F5FDA">
              <w:t xml:space="preserve"> in people with atopic dermatitis affecting the hands.</w:t>
            </w:r>
          </w:p>
        </w:tc>
        <w:tc>
          <w:tcPr>
            <w:tcW w:w="3547" w:type="dxa"/>
          </w:tcPr>
          <w:p w14:paraId="7DC5DC82" w14:textId="77777777" w:rsidR="00BB2D8A" w:rsidRPr="00D5328E" w:rsidRDefault="008F5FDA" w:rsidP="00ED072E">
            <w:pPr>
              <w:pStyle w:val="Paragraphnonumbers"/>
            </w:pPr>
            <w:r w:rsidRPr="00D5328E">
              <w:lastRenderedPageBreak/>
              <w:t>Comments noted.</w:t>
            </w:r>
            <w:r w:rsidR="003C49B3" w:rsidRPr="00D5328E">
              <w:t xml:space="preserve"> </w:t>
            </w:r>
            <w:r w:rsidR="00BB2D8A" w:rsidRPr="00D5328E">
              <w:t>In response to consultees’ comments, the list of comparators was updated:</w:t>
            </w:r>
          </w:p>
          <w:p w14:paraId="3E062EBF" w14:textId="77777777" w:rsidR="00BB2D8A" w:rsidRPr="00D5328E" w:rsidRDefault="00BB2D8A" w:rsidP="00BB2D8A">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 xml:space="preserve">Phototherapy including with ultraviolet (UVB) </w:t>
            </w:r>
            <w:r w:rsidRPr="00D5328E">
              <w:rPr>
                <w:rStyle w:val="articletext1"/>
                <w:rFonts w:ascii="Arial" w:hAnsi="Arial"/>
                <w:color w:val="auto"/>
                <w:sz w:val="22"/>
                <w:szCs w:val="22"/>
              </w:rPr>
              <w:lastRenderedPageBreak/>
              <w:t xml:space="preserve">radiation or psoralen-ultraviolet A (PUVA) </w:t>
            </w:r>
          </w:p>
          <w:p w14:paraId="0E3C3CF1" w14:textId="77777777" w:rsidR="00BB2D8A" w:rsidRPr="00D5328E" w:rsidRDefault="00BB2D8A" w:rsidP="00BB2D8A">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Immunosuppressive therapies (azathioprine</w:t>
            </w:r>
            <w:r w:rsidRPr="00D5328E">
              <w:rPr>
                <w:rStyle w:val="articletext1"/>
                <w:rFonts w:ascii="Arial" w:hAnsi="Arial"/>
                <w:color w:val="auto"/>
                <w:sz w:val="22"/>
                <w:szCs w:val="22"/>
                <w:lang w:val="en-GB"/>
              </w:rPr>
              <w:t xml:space="preserve">, </w:t>
            </w:r>
            <w:r w:rsidRPr="00D5328E">
              <w:rPr>
                <w:rStyle w:val="articletext1"/>
                <w:rFonts w:ascii="Arial" w:hAnsi="Arial"/>
                <w:color w:val="auto"/>
                <w:sz w:val="22"/>
                <w:szCs w:val="22"/>
              </w:rPr>
              <w:t>c</w:t>
            </w:r>
            <w:r w:rsidRPr="00D5328E">
              <w:rPr>
                <w:rStyle w:val="articletext1"/>
                <w:rFonts w:ascii="Arial" w:hAnsi="Arial"/>
                <w:color w:val="auto"/>
                <w:sz w:val="22"/>
                <w:szCs w:val="22"/>
                <w:lang w:val="en-GB"/>
              </w:rPr>
              <w:t>i</w:t>
            </w:r>
            <w:proofErr w:type="spellStart"/>
            <w:r w:rsidRPr="00D5328E">
              <w:rPr>
                <w:rStyle w:val="articletext1"/>
                <w:rFonts w:ascii="Arial" w:hAnsi="Arial"/>
                <w:color w:val="auto"/>
                <w:sz w:val="22"/>
                <w:szCs w:val="22"/>
              </w:rPr>
              <w:t>closporin</w:t>
            </w:r>
            <w:proofErr w:type="spellEnd"/>
            <w:r w:rsidRPr="00D5328E">
              <w:rPr>
                <w:rStyle w:val="articletext1"/>
                <w:rFonts w:ascii="Arial" w:hAnsi="Arial"/>
                <w:color w:val="auto"/>
                <w:sz w:val="22"/>
                <w:szCs w:val="22"/>
                <w:lang w:val="en-GB"/>
              </w:rPr>
              <w:t>, and methotrexate</w:t>
            </w:r>
            <w:r w:rsidRPr="00D5328E">
              <w:rPr>
                <w:rStyle w:val="articletext1"/>
                <w:rFonts w:ascii="Arial" w:hAnsi="Arial"/>
                <w:color w:val="auto"/>
                <w:sz w:val="22"/>
                <w:szCs w:val="22"/>
              </w:rPr>
              <w:t>)</w:t>
            </w:r>
          </w:p>
          <w:p w14:paraId="37FA9E14" w14:textId="77777777" w:rsidR="00BB2D8A" w:rsidRPr="00D5328E" w:rsidRDefault="00BB2D8A" w:rsidP="00BB2D8A">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Oral steroids</w:t>
            </w:r>
          </w:p>
          <w:p w14:paraId="32B0A62E" w14:textId="77777777" w:rsidR="00BB2D8A" w:rsidRPr="00D5328E" w:rsidRDefault="00BB2D8A" w:rsidP="00ED70A0">
            <w:pPr>
              <w:pStyle w:val="BodyText2"/>
              <w:numPr>
                <w:ilvl w:val="0"/>
                <w:numId w:val="21"/>
              </w:numPr>
              <w:rPr>
                <w:rStyle w:val="articletext1"/>
                <w:rFonts w:ascii="Arial" w:hAnsi="Arial"/>
                <w:i/>
                <w:color w:val="auto"/>
                <w:sz w:val="22"/>
                <w:szCs w:val="22"/>
              </w:rPr>
            </w:pPr>
            <w:r w:rsidRPr="00D5328E">
              <w:rPr>
                <w:rStyle w:val="articletext1"/>
                <w:rFonts w:ascii="Arial" w:hAnsi="Arial"/>
                <w:color w:val="auto"/>
                <w:sz w:val="22"/>
                <w:szCs w:val="22"/>
              </w:rPr>
              <w:t>B</w:t>
            </w:r>
            <w:r w:rsidRPr="00D5328E">
              <w:rPr>
                <w:rStyle w:val="articletext1"/>
                <w:rFonts w:ascii="Arial" w:hAnsi="Arial"/>
                <w:color w:val="auto"/>
                <w:sz w:val="22"/>
                <w:szCs w:val="22"/>
                <w:lang w:val="en-GB"/>
              </w:rPr>
              <w:t xml:space="preserve">est supportive care (combination of emollients, low to mid potency topical corticosteroids, and rescue therapy including higher potency topical or oral corticosteroids or topical </w:t>
            </w:r>
            <w:proofErr w:type="spellStart"/>
            <w:r w:rsidRPr="00D5328E">
              <w:rPr>
                <w:rStyle w:val="articletext1"/>
                <w:rFonts w:ascii="Arial" w:hAnsi="Arial"/>
                <w:color w:val="auto"/>
                <w:sz w:val="22"/>
                <w:szCs w:val="22"/>
                <w:lang w:val="en-GB"/>
              </w:rPr>
              <w:t>calcineurin</w:t>
            </w:r>
            <w:proofErr w:type="spellEnd"/>
            <w:r w:rsidRPr="00D5328E">
              <w:rPr>
                <w:rStyle w:val="articletext1"/>
                <w:rFonts w:ascii="Arial" w:hAnsi="Arial"/>
                <w:color w:val="auto"/>
                <w:sz w:val="22"/>
                <w:szCs w:val="22"/>
                <w:lang w:val="en-GB"/>
              </w:rPr>
              <w:t xml:space="preserve"> inhibitors)</w:t>
            </w:r>
          </w:p>
          <w:p w14:paraId="057BA974" w14:textId="24D05773" w:rsidR="008F5FDA" w:rsidRPr="00D5328E" w:rsidRDefault="00BB2D8A" w:rsidP="00ED70A0">
            <w:pPr>
              <w:pStyle w:val="BodyText2"/>
              <w:numPr>
                <w:ilvl w:val="0"/>
                <w:numId w:val="21"/>
              </w:numPr>
              <w:rPr>
                <w:sz w:val="22"/>
                <w:szCs w:val="22"/>
              </w:rPr>
            </w:pPr>
            <w:proofErr w:type="spellStart"/>
            <w:r w:rsidRPr="00D5328E">
              <w:rPr>
                <w:sz w:val="22"/>
                <w:szCs w:val="22"/>
              </w:rPr>
              <w:t>Alitretinoin</w:t>
            </w:r>
            <w:proofErr w:type="spellEnd"/>
            <w:r w:rsidRPr="00D5328E">
              <w:rPr>
                <w:sz w:val="22"/>
                <w:szCs w:val="22"/>
              </w:rPr>
              <w:t xml:space="preserve"> </w:t>
            </w:r>
            <w:r w:rsidRPr="00D5328E">
              <w:rPr>
                <w:sz w:val="22"/>
                <w:szCs w:val="22"/>
                <w:lang w:val="en-GB"/>
              </w:rPr>
              <w:t>(</w:t>
            </w:r>
            <w:r w:rsidRPr="00D5328E">
              <w:rPr>
                <w:sz w:val="22"/>
                <w:szCs w:val="22"/>
              </w:rPr>
              <w:t>in people with atopic dermatitis affecting the hand</w:t>
            </w:r>
            <w:r w:rsidR="002A7EBF">
              <w:rPr>
                <w:sz w:val="22"/>
                <w:szCs w:val="22"/>
                <w:lang w:val="en-GB"/>
              </w:rPr>
              <w:t>s</w:t>
            </w:r>
            <w:r w:rsidRPr="00D5328E">
              <w:rPr>
                <w:sz w:val="22"/>
                <w:szCs w:val="22"/>
                <w:lang w:val="en-GB"/>
              </w:rPr>
              <w:t>)</w:t>
            </w:r>
          </w:p>
        </w:tc>
      </w:tr>
      <w:tr w:rsidR="00324B04" w:rsidRPr="000664FE" w14:paraId="51F5D327" w14:textId="77777777" w:rsidTr="007F6928">
        <w:tc>
          <w:tcPr>
            <w:tcW w:w="1951" w:type="dxa"/>
            <w:vMerge/>
          </w:tcPr>
          <w:p w14:paraId="1E548254" w14:textId="2AA95A9E" w:rsidR="00324B04" w:rsidRPr="000664FE" w:rsidRDefault="00324B04" w:rsidP="00324B04">
            <w:pPr>
              <w:pStyle w:val="Title"/>
              <w:jc w:val="left"/>
              <w:rPr>
                <w:b w:val="0"/>
                <w:sz w:val="22"/>
                <w:szCs w:val="22"/>
              </w:rPr>
            </w:pPr>
          </w:p>
        </w:tc>
        <w:tc>
          <w:tcPr>
            <w:tcW w:w="1843" w:type="dxa"/>
          </w:tcPr>
          <w:p w14:paraId="2B18A077" w14:textId="77777777" w:rsidR="00324B04" w:rsidRDefault="00324B04" w:rsidP="00324B04">
            <w:pPr>
              <w:rPr>
                <w:b/>
                <w:bCs/>
                <w:color w:val="000000"/>
                <w:lang w:eastAsia="en-GB"/>
              </w:rPr>
            </w:pPr>
            <w:r>
              <w:rPr>
                <w:b/>
                <w:bCs/>
                <w:color w:val="000000"/>
                <w:lang w:eastAsia="en-GB"/>
              </w:rPr>
              <w:t>UKCPA</w:t>
            </w:r>
          </w:p>
        </w:tc>
        <w:tc>
          <w:tcPr>
            <w:tcW w:w="6833" w:type="dxa"/>
          </w:tcPr>
          <w:p w14:paraId="6AD0C7CD" w14:textId="77777777" w:rsidR="00324B04" w:rsidRDefault="00324B04" w:rsidP="00324B04">
            <w:pPr>
              <w:pStyle w:val="Paragraphnonumbers"/>
            </w:pPr>
            <w:r>
              <w:t xml:space="preserve">Yes, the first three are the standard treatments that are used in the NHS. I do not understand what is meant by ‘best supportive care’. The most logical comparators would be the agents used as </w:t>
            </w:r>
            <w:proofErr w:type="spellStart"/>
            <w:r>
              <w:t>immunomodulators</w:t>
            </w:r>
            <w:proofErr w:type="spellEnd"/>
            <w:r>
              <w:t xml:space="preserve"> – azathioprine and </w:t>
            </w:r>
            <w:proofErr w:type="spellStart"/>
            <w:r>
              <w:t>ciclosporin</w:t>
            </w:r>
            <w:proofErr w:type="spellEnd"/>
            <w:r>
              <w:t xml:space="preserve">. </w:t>
            </w:r>
          </w:p>
          <w:p w14:paraId="668DE3C1" w14:textId="77777777" w:rsidR="00324B04" w:rsidRPr="00584846" w:rsidRDefault="00324B04" w:rsidP="00324B04">
            <w:pPr>
              <w:pStyle w:val="Paragraphnonumbers"/>
            </w:pPr>
            <w:r>
              <w:lastRenderedPageBreak/>
              <w:t xml:space="preserve">In the case of severe hand eczema </w:t>
            </w:r>
            <w:proofErr w:type="spellStart"/>
            <w:r>
              <w:t>allitretinoin</w:t>
            </w:r>
            <w:proofErr w:type="spellEnd"/>
            <w:r>
              <w:t xml:space="preserve"> (full dose) would be a suitable comparator.</w:t>
            </w:r>
          </w:p>
        </w:tc>
        <w:tc>
          <w:tcPr>
            <w:tcW w:w="3547" w:type="dxa"/>
          </w:tcPr>
          <w:p w14:paraId="07431C7C" w14:textId="77777777" w:rsidR="00BB2D8A" w:rsidRPr="00D5328E" w:rsidRDefault="00BB2D8A" w:rsidP="00BB2D8A">
            <w:pPr>
              <w:pStyle w:val="Paragraphnonumbers"/>
            </w:pPr>
            <w:r w:rsidRPr="00D5328E">
              <w:lastRenderedPageBreak/>
              <w:t>Comments noted. In response to consultees’ comments, the list of comparators was updated:</w:t>
            </w:r>
          </w:p>
          <w:p w14:paraId="17EB1633" w14:textId="77777777" w:rsidR="00BB2D8A" w:rsidRPr="00D5328E" w:rsidRDefault="00BB2D8A" w:rsidP="00BB2D8A">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 xml:space="preserve">Phototherapy including with ultraviolet (UVB) </w:t>
            </w:r>
            <w:r w:rsidRPr="00D5328E">
              <w:rPr>
                <w:rStyle w:val="articletext1"/>
                <w:rFonts w:ascii="Arial" w:hAnsi="Arial"/>
                <w:color w:val="auto"/>
                <w:sz w:val="22"/>
                <w:szCs w:val="22"/>
              </w:rPr>
              <w:lastRenderedPageBreak/>
              <w:t xml:space="preserve">radiation or psoralen-ultraviolet A (PUVA) </w:t>
            </w:r>
          </w:p>
          <w:p w14:paraId="30BF739A" w14:textId="77777777" w:rsidR="00BB2D8A" w:rsidRPr="00D5328E" w:rsidRDefault="00BB2D8A" w:rsidP="00BB2D8A">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Immunosuppressive therapies (azathioprine</w:t>
            </w:r>
            <w:r w:rsidRPr="00D5328E">
              <w:rPr>
                <w:rStyle w:val="articletext1"/>
                <w:rFonts w:ascii="Arial" w:hAnsi="Arial"/>
                <w:color w:val="auto"/>
                <w:sz w:val="22"/>
                <w:szCs w:val="22"/>
                <w:lang w:val="en-GB"/>
              </w:rPr>
              <w:t xml:space="preserve">, </w:t>
            </w:r>
            <w:r w:rsidRPr="00D5328E">
              <w:rPr>
                <w:rStyle w:val="articletext1"/>
                <w:rFonts w:ascii="Arial" w:hAnsi="Arial"/>
                <w:color w:val="auto"/>
                <w:sz w:val="22"/>
                <w:szCs w:val="22"/>
              </w:rPr>
              <w:t>c</w:t>
            </w:r>
            <w:r w:rsidRPr="00D5328E">
              <w:rPr>
                <w:rStyle w:val="articletext1"/>
                <w:rFonts w:ascii="Arial" w:hAnsi="Arial"/>
                <w:color w:val="auto"/>
                <w:sz w:val="22"/>
                <w:szCs w:val="22"/>
                <w:lang w:val="en-GB"/>
              </w:rPr>
              <w:t>i</w:t>
            </w:r>
            <w:proofErr w:type="spellStart"/>
            <w:r w:rsidRPr="00D5328E">
              <w:rPr>
                <w:rStyle w:val="articletext1"/>
                <w:rFonts w:ascii="Arial" w:hAnsi="Arial"/>
                <w:color w:val="auto"/>
                <w:sz w:val="22"/>
                <w:szCs w:val="22"/>
              </w:rPr>
              <w:t>closporin</w:t>
            </w:r>
            <w:proofErr w:type="spellEnd"/>
            <w:r w:rsidRPr="00D5328E">
              <w:rPr>
                <w:rStyle w:val="articletext1"/>
                <w:rFonts w:ascii="Arial" w:hAnsi="Arial"/>
                <w:color w:val="auto"/>
                <w:sz w:val="22"/>
                <w:szCs w:val="22"/>
                <w:lang w:val="en-GB"/>
              </w:rPr>
              <w:t>, and methotrexate</w:t>
            </w:r>
            <w:r w:rsidRPr="00D5328E">
              <w:rPr>
                <w:rStyle w:val="articletext1"/>
                <w:rFonts w:ascii="Arial" w:hAnsi="Arial"/>
                <w:color w:val="auto"/>
                <w:sz w:val="22"/>
                <w:szCs w:val="22"/>
              </w:rPr>
              <w:t>)</w:t>
            </w:r>
          </w:p>
          <w:p w14:paraId="3BC2A2F4" w14:textId="77777777" w:rsidR="00BB2D8A" w:rsidRPr="00D5328E" w:rsidRDefault="00BB2D8A" w:rsidP="00BB2D8A">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Oral steroids</w:t>
            </w:r>
          </w:p>
          <w:p w14:paraId="34F23379" w14:textId="77777777" w:rsidR="00BB2D8A" w:rsidRPr="00D5328E" w:rsidRDefault="00BB2D8A" w:rsidP="00BB2D8A">
            <w:pPr>
              <w:pStyle w:val="BodyText2"/>
              <w:numPr>
                <w:ilvl w:val="0"/>
                <w:numId w:val="21"/>
              </w:numPr>
              <w:rPr>
                <w:rStyle w:val="articletext1"/>
                <w:rFonts w:ascii="Arial" w:hAnsi="Arial"/>
                <w:i/>
                <w:color w:val="auto"/>
                <w:sz w:val="22"/>
                <w:szCs w:val="22"/>
              </w:rPr>
            </w:pPr>
            <w:r w:rsidRPr="00D5328E">
              <w:rPr>
                <w:rStyle w:val="articletext1"/>
                <w:rFonts w:ascii="Arial" w:hAnsi="Arial"/>
                <w:color w:val="auto"/>
                <w:sz w:val="22"/>
                <w:szCs w:val="22"/>
              </w:rPr>
              <w:t>B</w:t>
            </w:r>
            <w:r w:rsidRPr="00D5328E">
              <w:rPr>
                <w:rStyle w:val="articletext1"/>
                <w:rFonts w:ascii="Arial" w:hAnsi="Arial"/>
                <w:color w:val="auto"/>
                <w:sz w:val="22"/>
                <w:szCs w:val="22"/>
                <w:lang w:val="en-GB"/>
              </w:rPr>
              <w:t xml:space="preserve">est supportive care (combination of emollients, low to mid potency topical corticosteroids, and rescue therapy including higher potency topical or oral corticosteroids or topical </w:t>
            </w:r>
            <w:proofErr w:type="spellStart"/>
            <w:r w:rsidRPr="00D5328E">
              <w:rPr>
                <w:rStyle w:val="articletext1"/>
                <w:rFonts w:ascii="Arial" w:hAnsi="Arial"/>
                <w:color w:val="auto"/>
                <w:sz w:val="22"/>
                <w:szCs w:val="22"/>
                <w:lang w:val="en-GB"/>
              </w:rPr>
              <w:t>calcineurin</w:t>
            </w:r>
            <w:proofErr w:type="spellEnd"/>
            <w:r w:rsidRPr="00D5328E">
              <w:rPr>
                <w:rStyle w:val="articletext1"/>
                <w:rFonts w:ascii="Arial" w:hAnsi="Arial"/>
                <w:color w:val="auto"/>
                <w:sz w:val="22"/>
                <w:szCs w:val="22"/>
                <w:lang w:val="en-GB"/>
              </w:rPr>
              <w:t xml:space="preserve"> inhibitors)</w:t>
            </w:r>
          </w:p>
          <w:p w14:paraId="4AAD71B6" w14:textId="67B792CB" w:rsidR="00BB2D8A" w:rsidRPr="00D5328E" w:rsidRDefault="00BB2D8A" w:rsidP="00BB2D8A">
            <w:pPr>
              <w:pStyle w:val="BodyText2"/>
              <w:numPr>
                <w:ilvl w:val="0"/>
                <w:numId w:val="21"/>
              </w:numPr>
              <w:rPr>
                <w:i/>
                <w:sz w:val="22"/>
                <w:szCs w:val="22"/>
              </w:rPr>
            </w:pPr>
            <w:proofErr w:type="spellStart"/>
            <w:r w:rsidRPr="00D5328E">
              <w:rPr>
                <w:sz w:val="22"/>
                <w:szCs w:val="22"/>
              </w:rPr>
              <w:t>Alitretinoin</w:t>
            </w:r>
            <w:proofErr w:type="spellEnd"/>
            <w:r w:rsidRPr="00D5328E">
              <w:rPr>
                <w:sz w:val="22"/>
                <w:szCs w:val="22"/>
              </w:rPr>
              <w:t xml:space="preserve"> </w:t>
            </w:r>
            <w:r w:rsidRPr="00D5328E">
              <w:rPr>
                <w:sz w:val="22"/>
                <w:szCs w:val="22"/>
                <w:lang w:val="en-GB"/>
              </w:rPr>
              <w:t>(</w:t>
            </w:r>
            <w:r w:rsidRPr="00D5328E">
              <w:rPr>
                <w:sz w:val="22"/>
                <w:szCs w:val="22"/>
              </w:rPr>
              <w:t>in people with atopic dermatitis affecting the hand</w:t>
            </w:r>
            <w:r w:rsidR="002A7EBF">
              <w:rPr>
                <w:sz w:val="22"/>
                <w:szCs w:val="22"/>
                <w:lang w:val="en-GB"/>
              </w:rPr>
              <w:t>s</w:t>
            </w:r>
            <w:r w:rsidRPr="00D5328E">
              <w:rPr>
                <w:sz w:val="22"/>
                <w:szCs w:val="22"/>
                <w:lang w:val="en-GB"/>
              </w:rPr>
              <w:t>)</w:t>
            </w:r>
          </w:p>
          <w:p w14:paraId="6C674CAF" w14:textId="0113D37F" w:rsidR="00324B04" w:rsidRPr="00D5328E" w:rsidRDefault="003C49B3">
            <w:pPr>
              <w:pStyle w:val="Paragraphnonumbers"/>
              <w:rPr>
                <w:b/>
              </w:rPr>
            </w:pPr>
            <w:r w:rsidRPr="00D5328E">
              <w:t xml:space="preserve"> </w:t>
            </w:r>
          </w:p>
        </w:tc>
      </w:tr>
      <w:tr w:rsidR="00324B04" w:rsidRPr="000664FE" w14:paraId="72BACB9F" w14:textId="77777777" w:rsidTr="007F6928">
        <w:trPr>
          <w:trHeight w:val="1499"/>
        </w:trPr>
        <w:tc>
          <w:tcPr>
            <w:tcW w:w="1951" w:type="dxa"/>
            <w:vMerge/>
          </w:tcPr>
          <w:p w14:paraId="5EB2697D" w14:textId="77777777" w:rsidR="00324B04" w:rsidRPr="000664FE" w:rsidRDefault="00324B04" w:rsidP="00324B04">
            <w:pPr>
              <w:pStyle w:val="Title"/>
              <w:jc w:val="left"/>
              <w:rPr>
                <w:b w:val="0"/>
                <w:sz w:val="22"/>
                <w:szCs w:val="22"/>
              </w:rPr>
            </w:pPr>
          </w:p>
        </w:tc>
        <w:tc>
          <w:tcPr>
            <w:tcW w:w="1843" w:type="dxa"/>
          </w:tcPr>
          <w:p w14:paraId="7D85D6F1" w14:textId="77777777" w:rsidR="00324B04" w:rsidRDefault="00324B04" w:rsidP="00324B04">
            <w:pPr>
              <w:rPr>
                <w:b/>
                <w:bCs/>
                <w:color w:val="000000"/>
                <w:lang w:eastAsia="en-GB"/>
              </w:rPr>
            </w:pPr>
            <w:r>
              <w:rPr>
                <w:b/>
                <w:bCs/>
                <w:color w:val="000000"/>
                <w:lang w:eastAsia="en-GB"/>
              </w:rPr>
              <w:t>Novartis</w:t>
            </w:r>
          </w:p>
        </w:tc>
        <w:tc>
          <w:tcPr>
            <w:tcW w:w="6833" w:type="dxa"/>
          </w:tcPr>
          <w:p w14:paraId="1293E965" w14:textId="77777777" w:rsidR="00324B04" w:rsidRPr="00A16A54" w:rsidRDefault="00324B04" w:rsidP="00324B04">
            <w:pPr>
              <w:pStyle w:val="Paragraphnonumbers"/>
            </w:pPr>
            <w:r>
              <w:t xml:space="preserve">We agree that </w:t>
            </w:r>
            <w:proofErr w:type="spellStart"/>
            <w:r>
              <w:t>ciclosporin</w:t>
            </w:r>
            <w:proofErr w:type="spellEnd"/>
            <w:r>
              <w:t xml:space="preserve">, as a licensed treatment option in atopic </w:t>
            </w:r>
            <w:r w:rsidRPr="00A16A54">
              <w:t xml:space="preserve">dermatitis, may be a relevant comparator, depending on usage within UK clinical practice. We note that azathioprine, </w:t>
            </w:r>
            <w:r w:rsidRPr="00A16A54">
              <w:lastRenderedPageBreak/>
              <w:t xml:space="preserve">mycophenolate </w:t>
            </w:r>
            <w:proofErr w:type="spellStart"/>
            <w:r w:rsidRPr="00A16A54">
              <w:t>mofetil</w:t>
            </w:r>
            <w:proofErr w:type="spellEnd"/>
            <w:r w:rsidRPr="00A16A54">
              <w:t xml:space="preserve"> and methotrexate would be off-label comparators.</w:t>
            </w:r>
          </w:p>
          <w:p w14:paraId="4F6D7552" w14:textId="77777777" w:rsidR="00324B04" w:rsidRPr="00A16A54" w:rsidRDefault="00324B04" w:rsidP="00324B04">
            <w:pPr>
              <w:pStyle w:val="Paragraphnonumbers"/>
            </w:pPr>
            <w:r w:rsidRPr="00A16A54">
              <w:t>We query whether phototherapy with UVB radiation should also be included as a potential comparator e.g. “Phototherapy, including with ultraviolet (UVB) radiation or psoralen-ultraviolet A (PUVA)”.</w:t>
            </w:r>
          </w:p>
          <w:p w14:paraId="353ABC62" w14:textId="77777777" w:rsidR="00324B04" w:rsidRPr="00584846" w:rsidRDefault="00324B04" w:rsidP="00324B04">
            <w:pPr>
              <w:pStyle w:val="Paragraphnonumbers"/>
            </w:pPr>
            <w:r w:rsidRPr="00A16A54">
              <w:t>We raise a query regarding the definition of best supportive care and comment that this will need to be clearly defined i.e. what constitutes best supportive care, and the precise populations in whom best supportive care is currently used in UK clinical practice (e.g. after non-response to which specific interventions).</w:t>
            </w:r>
          </w:p>
        </w:tc>
        <w:tc>
          <w:tcPr>
            <w:tcW w:w="3547" w:type="dxa"/>
          </w:tcPr>
          <w:p w14:paraId="36715068" w14:textId="77777777" w:rsidR="00BB2D8A" w:rsidRDefault="00BB2D8A" w:rsidP="00BB2D8A">
            <w:pPr>
              <w:pStyle w:val="Paragraphnonumbers"/>
            </w:pPr>
            <w:r>
              <w:lastRenderedPageBreak/>
              <w:t>Comments noted. In response to consultees’ comments, the list of comparators was updated:</w:t>
            </w:r>
          </w:p>
          <w:p w14:paraId="363A19C3" w14:textId="77777777" w:rsidR="00BB2D8A" w:rsidRPr="00D5328E" w:rsidRDefault="00BB2D8A" w:rsidP="00BB2D8A">
            <w:pPr>
              <w:pStyle w:val="BodyText2"/>
              <w:numPr>
                <w:ilvl w:val="0"/>
                <w:numId w:val="21"/>
              </w:numPr>
              <w:rPr>
                <w:rStyle w:val="articletext1"/>
                <w:rFonts w:ascii="Arial" w:hAnsi="Arial"/>
                <w:color w:val="auto"/>
                <w:sz w:val="22"/>
                <w:szCs w:val="20"/>
              </w:rPr>
            </w:pPr>
            <w:r w:rsidRPr="00D5328E">
              <w:rPr>
                <w:rStyle w:val="articletext1"/>
                <w:rFonts w:ascii="Arial" w:hAnsi="Arial"/>
                <w:color w:val="auto"/>
                <w:sz w:val="22"/>
                <w:szCs w:val="20"/>
              </w:rPr>
              <w:lastRenderedPageBreak/>
              <w:t xml:space="preserve">Phototherapy including with ultraviolet (UVB) radiation or psoralen-ultraviolet A (PUVA) </w:t>
            </w:r>
          </w:p>
          <w:p w14:paraId="6DFB28E0" w14:textId="77777777" w:rsidR="00BB2D8A" w:rsidRPr="00D5328E" w:rsidRDefault="00BB2D8A" w:rsidP="00BB2D8A">
            <w:pPr>
              <w:pStyle w:val="BodyText2"/>
              <w:numPr>
                <w:ilvl w:val="0"/>
                <w:numId w:val="21"/>
              </w:numPr>
              <w:rPr>
                <w:rStyle w:val="articletext1"/>
                <w:rFonts w:ascii="Arial" w:hAnsi="Arial"/>
                <w:color w:val="auto"/>
                <w:sz w:val="22"/>
                <w:szCs w:val="20"/>
              </w:rPr>
            </w:pPr>
            <w:r w:rsidRPr="00D5328E">
              <w:rPr>
                <w:rStyle w:val="articletext1"/>
                <w:rFonts w:ascii="Arial" w:hAnsi="Arial"/>
                <w:color w:val="auto"/>
                <w:sz w:val="22"/>
                <w:szCs w:val="20"/>
              </w:rPr>
              <w:t>Immunosuppressive therapies (azathioprine</w:t>
            </w:r>
            <w:r w:rsidRPr="00D5328E">
              <w:rPr>
                <w:rStyle w:val="articletext1"/>
                <w:rFonts w:ascii="Arial" w:hAnsi="Arial"/>
                <w:color w:val="auto"/>
                <w:sz w:val="22"/>
                <w:szCs w:val="20"/>
                <w:lang w:val="en-GB"/>
              </w:rPr>
              <w:t xml:space="preserve">, </w:t>
            </w:r>
            <w:r w:rsidRPr="00D5328E">
              <w:rPr>
                <w:rStyle w:val="articletext1"/>
                <w:rFonts w:ascii="Arial" w:hAnsi="Arial"/>
                <w:color w:val="auto"/>
                <w:sz w:val="22"/>
                <w:szCs w:val="20"/>
              </w:rPr>
              <w:t>c</w:t>
            </w:r>
            <w:r w:rsidRPr="00D5328E">
              <w:rPr>
                <w:rStyle w:val="articletext1"/>
                <w:rFonts w:ascii="Arial" w:hAnsi="Arial"/>
                <w:color w:val="auto"/>
                <w:sz w:val="22"/>
                <w:szCs w:val="20"/>
                <w:lang w:val="en-GB"/>
              </w:rPr>
              <w:t>i</w:t>
            </w:r>
            <w:proofErr w:type="spellStart"/>
            <w:r w:rsidRPr="00D5328E">
              <w:rPr>
                <w:rStyle w:val="articletext1"/>
                <w:rFonts w:ascii="Arial" w:hAnsi="Arial"/>
                <w:color w:val="auto"/>
                <w:sz w:val="22"/>
                <w:szCs w:val="20"/>
              </w:rPr>
              <w:t>closporin</w:t>
            </w:r>
            <w:proofErr w:type="spellEnd"/>
            <w:r w:rsidRPr="00D5328E">
              <w:rPr>
                <w:rStyle w:val="articletext1"/>
                <w:rFonts w:ascii="Arial" w:hAnsi="Arial"/>
                <w:color w:val="auto"/>
                <w:sz w:val="22"/>
                <w:szCs w:val="20"/>
                <w:lang w:val="en-GB"/>
              </w:rPr>
              <w:t>, and methotrexate</w:t>
            </w:r>
            <w:r w:rsidRPr="00D5328E">
              <w:rPr>
                <w:rStyle w:val="articletext1"/>
                <w:rFonts w:ascii="Arial" w:hAnsi="Arial"/>
                <w:color w:val="auto"/>
                <w:sz w:val="22"/>
                <w:szCs w:val="20"/>
              </w:rPr>
              <w:t>)</w:t>
            </w:r>
          </w:p>
          <w:p w14:paraId="575C0DD0" w14:textId="77777777" w:rsidR="00BB2D8A" w:rsidRPr="00D5328E" w:rsidRDefault="00BB2D8A" w:rsidP="00BB2D8A">
            <w:pPr>
              <w:pStyle w:val="BodyText2"/>
              <w:numPr>
                <w:ilvl w:val="0"/>
                <w:numId w:val="21"/>
              </w:numPr>
              <w:rPr>
                <w:rStyle w:val="articletext1"/>
                <w:rFonts w:ascii="Arial" w:hAnsi="Arial"/>
                <w:color w:val="auto"/>
                <w:sz w:val="22"/>
                <w:szCs w:val="20"/>
              </w:rPr>
            </w:pPr>
            <w:r w:rsidRPr="00D5328E">
              <w:rPr>
                <w:rStyle w:val="articletext1"/>
                <w:rFonts w:ascii="Arial" w:hAnsi="Arial"/>
                <w:color w:val="auto"/>
                <w:sz w:val="22"/>
                <w:szCs w:val="20"/>
              </w:rPr>
              <w:t>Oral steroids</w:t>
            </w:r>
          </w:p>
          <w:p w14:paraId="018AC8E5" w14:textId="77777777" w:rsidR="00BB2D8A" w:rsidRPr="00D5328E" w:rsidRDefault="00BB2D8A" w:rsidP="00BB2D8A">
            <w:pPr>
              <w:pStyle w:val="BodyText2"/>
              <w:numPr>
                <w:ilvl w:val="0"/>
                <w:numId w:val="21"/>
              </w:numPr>
              <w:rPr>
                <w:rStyle w:val="articletext1"/>
                <w:rFonts w:ascii="Arial" w:hAnsi="Arial"/>
                <w:i/>
                <w:color w:val="auto"/>
                <w:sz w:val="22"/>
                <w:szCs w:val="20"/>
              </w:rPr>
            </w:pPr>
            <w:r w:rsidRPr="00D5328E">
              <w:rPr>
                <w:rStyle w:val="articletext1"/>
                <w:rFonts w:ascii="Arial" w:hAnsi="Arial"/>
                <w:color w:val="auto"/>
                <w:sz w:val="22"/>
                <w:szCs w:val="20"/>
              </w:rPr>
              <w:t>B</w:t>
            </w:r>
            <w:r w:rsidRPr="00D5328E">
              <w:rPr>
                <w:rStyle w:val="articletext1"/>
                <w:rFonts w:ascii="Arial" w:hAnsi="Arial"/>
                <w:color w:val="auto"/>
                <w:sz w:val="22"/>
                <w:szCs w:val="20"/>
                <w:lang w:val="en-GB"/>
              </w:rPr>
              <w:t xml:space="preserve">est supportive care (combination of emollients, low to mid potency topical corticosteroids, and rescue therapy including higher potency topical or oral corticosteroids or topical </w:t>
            </w:r>
            <w:proofErr w:type="spellStart"/>
            <w:r w:rsidRPr="00D5328E">
              <w:rPr>
                <w:rStyle w:val="articletext1"/>
                <w:rFonts w:ascii="Arial" w:hAnsi="Arial"/>
                <w:color w:val="auto"/>
                <w:sz w:val="22"/>
                <w:szCs w:val="20"/>
                <w:lang w:val="en-GB"/>
              </w:rPr>
              <w:t>calcineurin</w:t>
            </w:r>
            <w:proofErr w:type="spellEnd"/>
            <w:r w:rsidRPr="00D5328E">
              <w:rPr>
                <w:rStyle w:val="articletext1"/>
                <w:rFonts w:ascii="Arial" w:hAnsi="Arial"/>
                <w:color w:val="auto"/>
                <w:sz w:val="22"/>
                <w:szCs w:val="20"/>
                <w:lang w:val="en-GB"/>
              </w:rPr>
              <w:t xml:space="preserve"> inhibitors)</w:t>
            </w:r>
          </w:p>
          <w:p w14:paraId="2959BD2A" w14:textId="0887628C" w:rsidR="00324B04" w:rsidRPr="000664FE" w:rsidRDefault="00BB2D8A" w:rsidP="00ED70A0">
            <w:pPr>
              <w:pStyle w:val="BodyText2"/>
              <w:numPr>
                <w:ilvl w:val="0"/>
                <w:numId w:val="21"/>
              </w:numPr>
              <w:rPr>
                <w:b/>
                <w:sz w:val="22"/>
                <w:szCs w:val="22"/>
              </w:rPr>
            </w:pPr>
            <w:proofErr w:type="spellStart"/>
            <w:r w:rsidRPr="00D5328E">
              <w:rPr>
                <w:sz w:val="22"/>
              </w:rPr>
              <w:t>Alitretinoin</w:t>
            </w:r>
            <w:proofErr w:type="spellEnd"/>
            <w:r w:rsidRPr="00D5328E">
              <w:rPr>
                <w:sz w:val="22"/>
              </w:rPr>
              <w:t xml:space="preserve"> </w:t>
            </w:r>
            <w:r w:rsidRPr="00D5328E">
              <w:rPr>
                <w:sz w:val="22"/>
                <w:lang w:val="en-GB"/>
              </w:rPr>
              <w:t>(</w:t>
            </w:r>
            <w:r w:rsidRPr="00D5328E">
              <w:rPr>
                <w:sz w:val="22"/>
              </w:rPr>
              <w:t>in people with atopic dermatitis affecting the hand</w:t>
            </w:r>
            <w:r w:rsidR="002A7EBF">
              <w:rPr>
                <w:sz w:val="22"/>
                <w:lang w:val="en-GB"/>
              </w:rPr>
              <w:t>s</w:t>
            </w:r>
            <w:r w:rsidRPr="00D5328E">
              <w:rPr>
                <w:sz w:val="22"/>
                <w:lang w:val="en-GB"/>
              </w:rPr>
              <w:t>)</w:t>
            </w:r>
          </w:p>
        </w:tc>
      </w:tr>
      <w:tr w:rsidR="00324B04" w:rsidRPr="000664FE" w14:paraId="633546BC" w14:textId="77777777" w:rsidTr="007F6928">
        <w:tc>
          <w:tcPr>
            <w:tcW w:w="1951" w:type="dxa"/>
            <w:vMerge w:val="restart"/>
            <w:tcBorders>
              <w:top w:val="single" w:sz="12" w:space="0" w:color="auto"/>
            </w:tcBorders>
          </w:tcPr>
          <w:p w14:paraId="03228B07" w14:textId="77777777" w:rsidR="00324B04" w:rsidRPr="000664FE" w:rsidRDefault="00324B04" w:rsidP="00324B04">
            <w:pPr>
              <w:pStyle w:val="Title"/>
              <w:jc w:val="left"/>
              <w:rPr>
                <w:b w:val="0"/>
                <w:sz w:val="22"/>
                <w:szCs w:val="22"/>
              </w:rPr>
            </w:pPr>
            <w:r w:rsidRPr="000664FE">
              <w:rPr>
                <w:b w:val="0"/>
                <w:sz w:val="22"/>
                <w:szCs w:val="22"/>
              </w:rPr>
              <w:lastRenderedPageBreak/>
              <w:t>Outcomes</w:t>
            </w:r>
          </w:p>
        </w:tc>
        <w:tc>
          <w:tcPr>
            <w:tcW w:w="1843" w:type="dxa"/>
            <w:tcBorders>
              <w:top w:val="single" w:sz="12" w:space="0" w:color="auto"/>
            </w:tcBorders>
          </w:tcPr>
          <w:p w14:paraId="5F3C2D2F" w14:textId="77777777" w:rsidR="00324B04" w:rsidRPr="007C16D1" w:rsidRDefault="00324B04" w:rsidP="00324B04">
            <w:pPr>
              <w:rPr>
                <w:b/>
              </w:rPr>
            </w:pPr>
            <w:r w:rsidRPr="007C16D1">
              <w:rPr>
                <w:b/>
              </w:rPr>
              <w:t>Sanofi</w:t>
            </w:r>
          </w:p>
        </w:tc>
        <w:tc>
          <w:tcPr>
            <w:tcW w:w="6833" w:type="dxa"/>
            <w:tcBorders>
              <w:top w:val="single" w:sz="12" w:space="0" w:color="auto"/>
            </w:tcBorders>
          </w:tcPr>
          <w:p w14:paraId="229E5346" w14:textId="77777777" w:rsidR="00324B04" w:rsidRPr="00584846" w:rsidRDefault="00324B04" w:rsidP="00324B04">
            <w:pPr>
              <w:pStyle w:val="Paragraphnonumbers"/>
            </w:pPr>
            <w:r w:rsidRPr="0083267F">
              <w:t>The outcomes presented in the draft scope are appropriate.</w:t>
            </w:r>
          </w:p>
        </w:tc>
        <w:tc>
          <w:tcPr>
            <w:tcW w:w="3547" w:type="dxa"/>
            <w:tcBorders>
              <w:top w:val="single" w:sz="12" w:space="0" w:color="auto"/>
            </w:tcBorders>
          </w:tcPr>
          <w:p w14:paraId="45D89EAC" w14:textId="77777777" w:rsidR="00A16A54" w:rsidRDefault="00A16A54" w:rsidP="00324B04">
            <w:pPr>
              <w:pStyle w:val="Title"/>
              <w:jc w:val="left"/>
            </w:pPr>
            <w:r>
              <w:rPr>
                <w:b w:val="0"/>
                <w:sz w:val="22"/>
                <w:szCs w:val="22"/>
              </w:rPr>
              <w:t>Comment noted.</w:t>
            </w:r>
            <w:r>
              <w:t xml:space="preserve"> </w:t>
            </w:r>
          </w:p>
          <w:p w14:paraId="2EED5DD3" w14:textId="224BFE15" w:rsidR="00324B04" w:rsidRPr="000664FE" w:rsidRDefault="00A16A54" w:rsidP="00324B04">
            <w:pPr>
              <w:pStyle w:val="Title"/>
              <w:jc w:val="left"/>
              <w:rPr>
                <w:b w:val="0"/>
                <w:sz w:val="22"/>
                <w:szCs w:val="22"/>
              </w:rPr>
            </w:pPr>
            <w:r w:rsidRPr="00A16A54">
              <w:rPr>
                <w:b w:val="0"/>
                <w:sz w:val="22"/>
                <w:szCs w:val="22"/>
              </w:rPr>
              <w:t>No changes to the scope required.</w:t>
            </w:r>
          </w:p>
        </w:tc>
      </w:tr>
      <w:tr w:rsidR="00324B04" w:rsidRPr="000664FE" w14:paraId="250FE7F3" w14:textId="77777777" w:rsidTr="007F6928">
        <w:tc>
          <w:tcPr>
            <w:tcW w:w="1951" w:type="dxa"/>
            <w:vMerge/>
          </w:tcPr>
          <w:p w14:paraId="0DE78765" w14:textId="77777777" w:rsidR="00324B04" w:rsidRPr="000664FE" w:rsidRDefault="00324B04" w:rsidP="00324B04">
            <w:pPr>
              <w:pStyle w:val="Title"/>
              <w:jc w:val="left"/>
              <w:rPr>
                <w:b w:val="0"/>
                <w:sz w:val="22"/>
                <w:szCs w:val="22"/>
              </w:rPr>
            </w:pPr>
          </w:p>
        </w:tc>
        <w:tc>
          <w:tcPr>
            <w:tcW w:w="1843" w:type="dxa"/>
          </w:tcPr>
          <w:p w14:paraId="0641F327" w14:textId="77777777" w:rsidR="00324B04" w:rsidRDefault="00324B04" w:rsidP="00324B04">
            <w:pPr>
              <w:rPr>
                <w:b/>
                <w:bCs/>
                <w:color w:val="000000"/>
                <w:lang w:eastAsia="en-GB"/>
              </w:rPr>
            </w:pPr>
            <w:r>
              <w:rPr>
                <w:b/>
                <w:bCs/>
                <w:color w:val="000000"/>
                <w:lang w:eastAsia="en-GB"/>
              </w:rPr>
              <w:t>BAD</w:t>
            </w:r>
          </w:p>
          <w:p w14:paraId="2B19E142" w14:textId="77777777" w:rsidR="00324B04" w:rsidRDefault="00324B04" w:rsidP="00324B04">
            <w:pPr>
              <w:rPr>
                <w:b/>
                <w:bCs/>
                <w:color w:val="000000"/>
                <w:lang w:eastAsia="en-GB"/>
              </w:rPr>
            </w:pPr>
            <w:r>
              <w:rPr>
                <w:b/>
                <w:bCs/>
                <w:color w:val="000000"/>
                <w:lang w:eastAsia="en-GB"/>
              </w:rPr>
              <w:t>Endorsed by RCP</w:t>
            </w:r>
          </w:p>
        </w:tc>
        <w:tc>
          <w:tcPr>
            <w:tcW w:w="6833" w:type="dxa"/>
          </w:tcPr>
          <w:p w14:paraId="1AE35C66" w14:textId="77777777" w:rsidR="00324B04" w:rsidRDefault="00324B04" w:rsidP="00324B04">
            <w:pPr>
              <w:pStyle w:val="Paragraphnonumbers"/>
            </w:pPr>
            <w:r>
              <w:t>Additional outcomes that should be considered includes:</w:t>
            </w:r>
          </w:p>
          <w:p w14:paraId="1F5C6A1B" w14:textId="77777777" w:rsidR="00324B04" w:rsidRDefault="00324B04" w:rsidP="00324B04">
            <w:pPr>
              <w:pStyle w:val="Paragraphnonumbers"/>
            </w:pPr>
            <w:r>
              <w:t>•</w:t>
            </w:r>
            <w:r>
              <w:tab/>
              <w:t xml:space="preserve">Time of work </w:t>
            </w:r>
          </w:p>
          <w:p w14:paraId="375F585D" w14:textId="77777777" w:rsidR="00324B04" w:rsidRDefault="00324B04" w:rsidP="00324B04">
            <w:pPr>
              <w:pStyle w:val="Paragraphnonumbers"/>
            </w:pPr>
            <w:r>
              <w:t>•</w:t>
            </w:r>
            <w:r>
              <w:tab/>
              <w:t>Infections</w:t>
            </w:r>
          </w:p>
          <w:p w14:paraId="5FCDB75B" w14:textId="77777777" w:rsidR="00324B04" w:rsidRDefault="00324B04" w:rsidP="00324B04">
            <w:pPr>
              <w:pStyle w:val="Paragraphnonumbers"/>
            </w:pPr>
            <w:r>
              <w:t>•</w:t>
            </w:r>
            <w:r>
              <w:tab/>
              <w:t>Hospital admissions</w:t>
            </w:r>
          </w:p>
          <w:p w14:paraId="72001A83" w14:textId="77777777" w:rsidR="00324B04" w:rsidRDefault="00324B04" w:rsidP="00324B04">
            <w:pPr>
              <w:pStyle w:val="Paragraphnonumbers"/>
            </w:pPr>
            <w:r>
              <w:t>•</w:t>
            </w:r>
            <w:r>
              <w:tab/>
              <w:t>Impact on family members/carers</w:t>
            </w:r>
          </w:p>
          <w:p w14:paraId="0906087B" w14:textId="77777777" w:rsidR="00324B04" w:rsidRDefault="00324B04" w:rsidP="00324B04">
            <w:pPr>
              <w:pStyle w:val="Paragraphnonumbers"/>
            </w:pPr>
            <w:r>
              <w:t>•</w:t>
            </w:r>
            <w:r>
              <w:tab/>
              <w:t>Impact on associated atopic disease (asthma)</w:t>
            </w:r>
          </w:p>
          <w:p w14:paraId="478017F2" w14:textId="77777777" w:rsidR="00324B04" w:rsidRPr="00584846" w:rsidRDefault="00324B04" w:rsidP="00324B04">
            <w:pPr>
              <w:pStyle w:val="Paragraphnonumbers"/>
            </w:pPr>
            <w:r w:rsidRPr="003819B4">
              <w:t>Be aware of skin type iv- vi - disease severity scores may underestimate disease severity (not picking up erythema) – consider stratifying for ethnicity/skin type.</w:t>
            </w:r>
          </w:p>
        </w:tc>
        <w:tc>
          <w:tcPr>
            <w:tcW w:w="3547" w:type="dxa"/>
          </w:tcPr>
          <w:p w14:paraId="62FB87F1" w14:textId="398019D3" w:rsidR="008F53B6" w:rsidRPr="004134F5" w:rsidRDefault="003819B4" w:rsidP="00342FC5">
            <w:pPr>
              <w:pStyle w:val="Paragraphnonumbers"/>
            </w:pPr>
            <w:r>
              <w:t>Comments noted.</w:t>
            </w:r>
            <w:r w:rsidR="00342FC5">
              <w:t xml:space="preserve"> </w:t>
            </w:r>
            <w:r w:rsidR="00342FC5" w:rsidRPr="00342FC5">
              <w:t xml:space="preserve">Standard outcomes </w:t>
            </w:r>
            <w:r w:rsidR="00342FC5" w:rsidRPr="00DC6890">
              <w:t xml:space="preserve">are </w:t>
            </w:r>
            <w:r w:rsidR="00342FC5" w:rsidRPr="00342FC5">
              <w:t>included in the scope</w:t>
            </w:r>
            <w:r w:rsidR="00342FC5">
              <w:rPr>
                <w:b/>
              </w:rPr>
              <w:t xml:space="preserve">. </w:t>
            </w:r>
            <w:r w:rsidR="008F53B6">
              <w:t xml:space="preserve">If evidence is available the effectiveness of treatment by skin </w:t>
            </w:r>
            <w:r w:rsidR="00CB25C3">
              <w:t>colour</w:t>
            </w:r>
            <w:r w:rsidR="008F53B6">
              <w:t xml:space="preserve"> will be considered</w:t>
            </w:r>
          </w:p>
          <w:p w14:paraId="51C739A6" w14:textId="77777777" w:rsidR="008F53B6" w:rsidRDefault="008F53B6" w:rsidP="00342FC5">
            <w:pPr>
              <w:pStyle w:val="Paragraphnonumbers"/>
            </w:pPr>
          </w:p>
          <w:p w14:paraId="560A6D34" w14:textId="0F545F8E" w:rsidR="003819B4" w:rsidRPr="004237ED" w:rsidRDefault="003819B4" w:rsidP="003819B4">
            <w:pPr>
              <w:pStyle w:val="Paragraphnonumbers"/>
              <w:rPr>
                <w:i/>
              </w:rPr>
            </w:pPr>
          </w:p>
          <w:p w14:paraId="182380C6" w14:textId="6D2108DC" w:rsidR="00324B04" w:rsidRPr="000664FE" w:rsidRDefault="00324B04" w:rsidP="00324B04">
            <w:pPr>
              <w:pStyle w:val="Title"/>
              <w:jc w:val="left"/>
              <w:rPr>
                <w:b w:val="0"/>
                <w:sz w:val="22"/>
                <w:szCs w:val="22"/>
              </w:rPr>
            </w:pPr>
          </w:p>
        </w:tc>
      </w:tr>
      <w:tr w:rsidR="00324B04" w:rsidRPr="000664FE" w14:paraId="41A13D75" w14:textId="77777777" w:rsidTr="007F6928">
        <w:tc>
          <w:tcPr>
            <w:tcW w:w="1951" w:type="dxa"/>
            <w:vMerge/>
          </w:tcPr>
          <w:p w14:paraId="6E421BB5" w14:textId="107EE03B" w:rsidR="00324B04" w:rsidRPr="000664FE" w:rsidRDefault="00324B04" w:rsidP="00324B04">
            <w:pPr>
              <w:pStyle w:val="Title"/>
              <w:jc w:val="left"/>
              <w:rPr>
                <w:b w:val="0"/>
                <w:sz w:val="22"/>
                <w:szCs w:val="22"/>
              </w:rPr>
            </w:pPr>
          </w:p>
        </w:tc>
        <w:tc>
          <w:tcPr>
            <w:tcW w:w="1843" w:type="dxa"/>
          </w:tcPr>
          <w:p w14:paraId="792DE510" w14:textId="77777777" w:rsidR="00324B04" w:rsidRDefault="00324B04" w:rsidP="00324B04">
            <w:pPr>
              <w:rPr>
                <w:b/>
                <w:bCs/>
                <w:color w:val="000000"/>
                <w:lang w:eastAsia="en-GB"/>
              </w:rPr>
            </w:pPr>
            <w:r>
              <w:rPr>
                <w:b/>
                <w:bCs/>
                <w:color w:val="000000"/>
                <w:lang w:eastAsia="en-GB"/>
              </w:rPr>
              <w:t>UKCPA</w:t>
            </w:r>
          </w:p>
        </w:tc>
        <w:tc>
          <w:tcPr>
            <w:tcW w:w="6833" w:type="dxa"/>
          </w:tcPr>
          <w:p w14:paraId="70B98FD2" w14:textId="77777777" w:rsidR="00324B04" w:rsidRPr="00584846" w:rsidRDefault="00324B04" w:rsidP="00324B04">
            <w:pPr>
              <w:pStyle w:val="Paragraphnonumbers"/>
            </w:pPr>
            <w:r w:rsidRPr="003819B4">
              <w:t xml:space="preserve">Yes – but I would emphasise the importance of patients’ assessments of treatment and outcomes wherever these are reported (in addition to investigator assessments) and health-related </w:t>
            </w:r>
            <w:proofErr w:type="spellStart"/>
            <w:r w:rsidRPr="003819B4">
              <w:t>QoL</w:t>
            </w:r>
            <w:proofErr w:type="spellEnd"/>
            <w:r w:rsidRPr="003819B4">
              <w:t xml:space="preserve"> measures.</w:t>
            </w:r>
          </w:p>
        </w:tc>
        <w:tc>
          <w:tcPr>
            <w:tcW w:w="3547" w:type="dxa"/>
          </w:tcPr>
          <w:p w14:paraId="19CF529E" w14:textId="1FAAB719" w:rsidR="00324B04" w:rsidRPr="000664FE" w:rsidRDefault="003819B4" w:rsidP="003819B4">
            <w:pPr>
              <w:pStyle w:val="Title"/>
              <w:jc w:val="left"/>
              <w:rPr>
                <w:b w:val="0"/>
                <w:sz w:val="22"/>
                <w:szCs w:val="22"/>
              </w:rPr>
            </w:pPr>
            <w:r>
              <w:rPr>
                <w:b w:val="0"/>
                <w:sz w:val="22"/>
                <w:szCs w:val="22"/>
              </w:rPr>
              <w:t>Comment noted.</w:t>
            </w:r>
            <w:r>
              <w:t xml:space="preserve"> </w:t>
            </w:r>
            <w:r w:rsidRPr="00A16A54">
              <w:rPr>
                <w:b w:val="0"/>
                <w:sz w:val="22"/>
                <w:szCs w:val="22"/>
              </w:rPr>
              <w:t>No changes to the scope required.</w:t>
            </w:r>
          </w:p>
        </w:tc>
      </w:tr>
      <w:tr w:rsidR="00324B04" w:rsidRPr="000664FE" w14:paraId="225DF72E" w14:textId="77777777" w:rsidTr="007F6928">
        <w:trPr>
          <w:trHeight w:val="1499"/>
        </w:trPr>
        <w:tc>
          <w:tcPr>
            <w:tcW w:w="1951" w:type="dxa"/>
            <w:vMerge/>
          </w:tcPr>
          <w:p w14:paraId="61BF84F9" w14:textId="77777777" w:rsidR="00324B04" w:rsidRPr="000664FE" w:rsidRDefault="00324B04" w:rsidP="00324B04">
            <w:pPr>
              <w:pStyle w:val="Title"/>
              <w:jc w:val="left"/>
              <w:rPr>
                <w:b w:val="0"/>
                <w:sz w:val="22"/>
                <w:szCs w:val="22"/>
              </w:rPr>
            </w:pPr>
          </w:p>
        </w:tc>
        <w:tc>
          <w:tcPr>
            <w:tcW w:w="1843" w:type="dxa"/>
          </w:tcPr>
          <w:p w14:paraId="0B5D2BA3" w14:textId="77777777" w:rsidR="00324B04" w:rsidRDefault="00324B04" w:rsidP="00324B04">
            <w:pPr>
              <w:rPr>
                <w:b/>
                <w:bCs/>
                <w:color w:val="000000"/>
                <w:lang w:eastAsia="en-GB"/>
              </w:rPr>
            </w:pPr>
            <w:r>
              <w:rPr>
                <w:b/>
                <w:bCs/>
                <w:color w:val="000000"/>
                <w:lang w:eastAsia="en-GB"/>
              </w:rPr>
              <w:t>Novartis</w:t>
            </w:r>
          </w:p>
        </w:tc>
        <w:tc>
          <w:tcPr>
            <w:tcW w:w="6833" w:type="dxa"/>
          </w:tcPr>
          <w:p w14:paraId="105FC444" w14:textId="77777777" w:rsidR="00324B04" w:rsidRPr="00584846" w:rsidRDefault="00324B04" w:rsidP="00324B04">
            <w:pPr>
              <w:pStyle w:val="Paragraphnonumbers"/>
            </w:pPr>
            <w:r>
              <w:t>No comment.</w:t>
            </w:r>
          </w:p>
        </w:tc>
        <w:tc>
          <w:tcPr>
            <w:tcW w:w="3547" w:type="dxa"/>
          </w:tcPr>
          <w:p w14:paraId="44F91315" w14:textId="2E47E892" w:rsidR="00324B04" w:rsidRPr="000664FE" w:rsidRDefault="00342FC5" w:rsidP="00324B04">
            <w:pPr>
              <w:pStyle w:val="Title"/>
              <w:jc w:val="left"/>
              <w:rPr>
                <w:b w:val="0"/>
                <w:sz w:val="22"/>
                <w:szCs w:val="22"/>
              </w:rPr>
            </w:pPr>
            <w:r>
              <w:rPr>
                <w:b w:val="0"/>
                <w:sz w:val="22"/>
                <w:szCs w:val="22"/>
              </w:rPr>
              <w:t>-</w:t>
            </w:r>
          </w:p>
        </w:tc>
      </w:tr>
      <w:tr w:rsidR="00324B04" w:rsidRPr="000664FE" w14:paraId="7FB70F4D" w14:textId="77777777" w:rsidTr="007F6928">
        <w:tc>
          <w:tcPr>
            <w:tcW w:w="1951" w:type="dxa"/>
            <w:vMerge w:val="restart"/>
            <w:tcBorders>
              <w:top w:val="single" w:sz="12" w:space="0" w:color="auto"/>
            </w:tcBorders>
          </w:tcPr>
          <w:p w14:paraId="09E05E6E" w14:textId="77777777" w:rsidR="00324B04" w:rsidRPr="000664FE" w:rsidRDefault="00324B04" w:rsidP="00324B04">
            <w:pPr>
              <w:pStyle w:val="Title"/>
              <w:jc w:val="left"/>
              <w:rPr>
                <w:b w:val="0"/>
                <w:sz w:val="22"/>
                <w:szCs w:val="22"/>
              </w:rPr>
            </w:pPr>
            <w:r w:rsidRPr="000664FE">
              <w:rPr>
                <w:b w:val="0"/>
                <w:sz w:val="22"/>
                <w:szCs w:val="22"/>
              </w:rPr>
              <w:lastRenderedPageBreak/>
              <w:t>Economic analysis</w:t>
            </w:r>
          </w:p>
        </w:tc>
        <w:tc>
          <w:tcPr>
            <w:tcW w:w="1843" w:type="dxa"/>
            <w:tcBorders>
              <w:top w:val="single" w:sz="12" w:space="0" w:color="auto"/>
            </w:tcBorders>
          </w:tcPr>
          <w:p w14:paraId="7F9356B5"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52725929" w14:textId="15AF7206" w:rsidR="00324B04" w:rsidRPr="0083267F" w:rsidRDefault="00324B04" w:rsidP="00324B04">
            <w:pPr>
              <w:pStyle w:val="Paragraphnonumbers"/>
              <w:rPr>
                <w:u w:val="single"/>
              </w:rPr>
            </w:pPr>
            <w:r>
              <w:t xml:space="preserve">The economic analysis will be carried out in line with the NICE reference case and for the population of patients </w:t>
            </w:r>
            <w:proofErr w:type="spellStart"/>
            <w:r w:rsidR="00EC5C92" w:rsidRPr="00EC5C92">
              <w:rPr>
                <w:highlight w:val="black"/>
              </w:rPr>
              <w:t>xxxxxxxxxxxxxxxxxxxxxxxxxx</w:t>
            </w:r>
            <w:proofErr w:type="spellEnd"/>
          </w:p>
          <w:p w14:paraId="07D35A08" w14:textId="77777777" w:rsidR="00324B04" w:rsidRPr="00C36B66" w:rsidRDefault="00324B04" w:rsidP="00324B04">
            <w:pPr>
              <w:pStyle w:val="Paragraphnonumbers"/>
            </w:pPr>
            <w:r w:rsidRPr="00C36B66">
              <w:t xml:space="preserve">A lifetime time horizon will be implemented and the perspective will be from the NHS and PSSRU point of view. </w:t>
            </w:r>
          </w:p>
          <w:p w14:paraId="52319A1B" w14:textId="77777777" w:rsidR="00324B04" w:rsidRPr="00584846" w:rsidRDefault="00324B04" w:rsidP="00324B04">
            <w:pPr>
              <w:pStyle w:val="Paragraphnonumbers"/>
            </w:pPr>
            <w:r w:rsidRPr="00C36B66">
              <w:t xml:space="preserve">A confidential patient access scheme (PAS) is expected for </w:t>
            </w:r>
            <w:proofErr w:type="spellStart"/>
            <w:r w:rsidRPr="00C36B66">
              <w:t>dupilumab</w:t>
            </w:r>
            <w:proofErr w:type="spellEnd"/>
            <w:r w:rsidRPr="00C36B66">
              <w:t>.</w:t>
            </w:r>
          </w:p>
        </w:tc>
        <w:tc>
          <w:tcPr>
            <w:tcW w:w="3547" w:type="dxa"/>
            <w:tcBorders>
              <w:top w:val="single" w:sz="12" w:space="0" w:color="auto"/>
            </w:tcBorders>
          </w:tcPr>
          <w:p w14:paraId="091E50F0" w14:textId="77777777" w:rsidR="00C36B66" w:rsidRPr="0081270B" w:rsidRDefault="00C36B66" w:rsidP="00C36B66">
            <w:pPr>
              <w:pStyle w:val="Paragraphnonumbers"/>
            </w:pPr>
            <w:r w:rsidRPr="0081270B">
              <w:t xml:space="preserve">Comment noted. </w:t>
            </w:r>
          </w:p>
          <w:p w14:paraId="53F1D64C" w14:textId="77777777" w:rsidR="00324B04" w:rsidRPr="000664FE" w:rsidRDefault="00324B04" w:rsidP="00342FC5">
            <w:pPr>
              <w:pStyle w:val="Paragraphnonumbers"/>
            </w:pPr>
          </w:p>
        </w:tc>
      </w:tr>
      <w:tr w:rsidR="00324B04" w:rsidRPr="000664FE" w14:paraId="121BE660" w14:textId="77777777" w:rsidTr="007F6928">
        <w:tc>
          <w:tcPr>
            <w:tcW w:w="1951" w:type="dxa"/>
            <w:vMerge/>
          </w:tcPr>
          <w:p w14:paraId="6BAB8E5E" w14:textId="77777777" w:rsidR="00324B04" w:rsidRPr="000664FE" w:rsidRDefault="00324B04" w:rsidP="00324B04">
            <w:pPr>
              <w:pStyle w:val="Title"/>
              <w:jc w:val="left"/>
              <w:rPr>
                <w:b w:val="0"/>
                <w:sz w:val="22"/>
                <w:szCs w:val="22"/>
              </w:rPr>
            </w:pPr>
          </w:p>
        </w:tc>
        <w:tc>
          <w:tcPr>
            <w:tcW w:w="1843" w:type="dxa"/>
          </w:tcPr>
          <w:p w14:paraId="2F819054" w14:textId="77777777" w:rsidR="00324B04" w:rsidRDefault="00324B04" w:rsidP="00324B04">
            <w:pPr>
              <w:rPr>
                <w:b/>
                <w:bCs/>
                <w:color w:val="000000"/>
                <w:lang w:eastAsia="en-GB"/>
              </w:rPr>
            </w:pPr>
            <w:r>
              <w:rPr>
                <w:b/>
                <w:bCs/>
                <w:color w:val="000000"/>
                <w:lang w:eastAsia="en-GB"/>
              </w:rPr>
              <w:t>UKCPA</w:t>
            </w:r>
          </w:p>
        </w:tc>
        <w:tc>
          <w:tcPr>
            <w:tcW w:w="6833" w:type="dxa"/>
          </w:tcPr>
          <w:p w14:paraId="188ABAD0" w14:textId="77777777" w:rsidR="00324B04" w:rsidRPr="00C36B66" w:rsidRDefault="00324B04" w:rsidP="00324B04">
            <w:pPr>
              <w:pStyle w:val="Paragraphnonumbers"/>
            </w:pPr>
            <w:r w:rsidRPr="00C36B66">
              <w:t>An economic analysis would need to evaluate the impact of treatment over a one year period.</w:t>
            </w:r>
          </w:p>
          <w:p w14:paraId="1D2D7E4E" w14:textId="77777777" w:rsidR="00324B04" w:rsidRPr="00584846" w:rsidRDefault="00324B04" w:rsidP="00324B04">
            <w:pPr>
              <w:pStyle w:val="Paragraphnonumbers"/>
            </w:pPr>
            <w:r w:rsidRPr="00C36B66">
              <w:t xml:space="preserve">It might be useful for the QALY calculation to take into account the considerable reduction in anxiety and depression that can result from </w:t>
            </w:r>
            <w:proofErr w:type="spellStart"/>
            <w:r w:rsidRPr="00C36B66">
              <w:t>dupilumab</w:t>
            </w:r>
            <w:proofErr w:type="spellEnd"/>
            <w:r w:rsidRPr="00C36B66">
              <w:t xml:space="preserve"> treatment</w:t>
            </w:r>
          </w:p>
        </w:tc>
        <w:tc>
          <w:tcPr>
            <w:tcW w:w="3547" w:type="dxa"/>
          </w:tcPr>
          <w:p w14:paraId="6F03DC64" w14:textId="77777777" w:rsidR="00C36B66" w:rsidRPr="0081270B" w:rsidRDefault="00C36B66" w:rsidP="00C36B66">
            <w:pPr>
              <w:pStyle w:val="Paragraphnonumbers"/>
            </w:pPr>
            <w:r w:rsidRPr="0081270B">
              <w:t xml:space="preserve">Comment noted. </w:t>
            </w:r>
          </w:p>
          <w:p w14:paraId="75532769" w14:textId="25B4FE91" w:rsidR="00324B04" w:rsidRPr="00C36B66" w:rsidRDefault="00324B04" w:rsidP="00C36B66">
            <w:pPr>
              <w:pStyle w:val="Paragraphnonumbers"/>
            </w:pPr>
          </w:p>
        </w:tc>
      </w:tr>
      <w:tr w:rsidR="00324B04" w:rsidRPr="000664FE" w14:paraId="56A4C75A" w14:textId="77777777" w:rsidTr="007F6928">
        <w:trPr>
          <w:trHeight w:val="1499"/>
        </w:trPr>
        <w:tc>
          <w:tcPr>
            <w:tcW w:w="1951" w:type="dxa"/>
            <w:vMerge/>
          </w:tcPr>
          <w:p w14:paraId="5361B4D6" w14:textId="77777777" w:rsidR="00324B04" w:rsidRPr="000664FE" w:rsidRDefault="00324B04" w:rsidP="00324B04">
            <w:pPr>
              <w:pStyle w:val="Title"/>
              <w:jc w:val="left"/>
              <w:rPr>
                <w:b w:val="0"/>
                <w:sz w:val="22"/>
                <w:szCs w:val="22"/>
              </w:rPr>
            </w:pPr>
          </w:p>
        </w:tc>
        <w:tc>
          <w:tcPr>
            <w:tcW w:w="1843" w:type="dxa"/>
          </w:tcPr>
          <w:p w14:paraId="666345EA" w14:textId="77777777" w:rsidR="00324B04" w:rsidRDefault="00324B04" w:rsidP="00324B04">
            <w:pPr>
              <w:rPr>
                <w:b/>
                <w:bCs/>
                <w:color w:val="000000"/>
                <w:lang w:eastAsia="en-GB"/>
              </w:rPr>
            </w:pPr>
            <w:r>
              <w:rPr>
                <w:b/>
                <w:bCs/>
                <w:color w:val="000000"/>
                <w:lang w:eastAsia="en-GB"/>
              </w:rPr>
              <w:t>Novartis</w:t>
            </w:r>
          </w:p>
        </w:tc>
        <w:tc>
          <w:tcPr>
            <w:tcW w:w="6833" w:type="dxa"/>
          </w:tcPr>
          <w:p w14:paraId="097E097D" w14:textId="77777777" w:rsidR="00324B04" w:rsidRPr="00584846" w:rsidRDefault="00324B04" w:rsidP="00324B04">
            <w:pPr>
              <w:pStyle w:val="Paragraphnonumbers"/>
            </w:pPr>
            <w:r w:rsidRPr="00103F6E">
              <w:t>No comment.</w:t>
            </w:r>
          </w:p>
        </w:tc>
        <w:tc>
          <w:tcPr>
            <w:tcW w:w="3547" w:type="dxa"/>
          </w:tcPr>
          <w:p w14:paraId="433EADF7" w14:textId="4BE2F41E" w:rsidR="00324B04" w:rsidRPr="000664FE" w:rsidRDefault="00342FC5" w:rsidP="00324B04">
            <w:pPr>
              <w:pStyle w:val="Title"/>
              <w:jc w:val="left"/>
              <w:rPr>
                <w:b w:val="0"/>
                <w:sz w:val="22"/>
                <w:szCs w:val="22"/>
              </w:rPr>
            </w:pPr>
            <w:r>
              <w:rPr>
                <w:b w:val="0"/>
                <w:sz w:val="22"/>
                <w:szCs w:val="22"/>
              </w:rPr>
              <w:t>-</w:t>
            </w:r>
          </w:p>
        </w:tc>
      </w:tr>
      <w:tr w:rsidR="00324B04" w:rsidRPr="000664FE" w14:paraId="0CA2BD4A" w14:textId="77777777" w:rsidTr="007F6928">
        <w:tc>
          <w:tcPr>
            <w:tcW w:w="1951" w:type="dxa"/>
            <w:vMerge w:val="restart"/>
            <w:tcBorders>
              <w:top w:val="single" w:sz="12" w:space="0" w:color="auto"/>
            </w:tcBorders>
          </w:tcPr>
          <w:p w14:paraId="0A80B3BF" w14:textId="77777777" w:rsidR="00324B04" w:rsidRPr="000664FE" w:rsidRDefault="00324B04" w:rsidP="00324B04">
            <w:pPr>
              <w:pStyle w:val="Title"/>
              <w:jc w:val="left"/>
              <w:rPr>
                <w:b w:val="0"/>
                <w:sz w:val="22"/>
                <w:szCs w:val="22"/>
              </w:rPr>
            </w:pPr>
            <w:r w:rsidRPr="000664FE">
              <w:rPr>
                <w:b w:val="0"/>
                <w:sz w:val="22"/>
                <w:szCs w:val="22"/>
              </w:rPr>
              <w:t>Equality and Diversity</w:t>
            </w:r>
          </w:p>
        </w:tc>
        <w:tc>
          <w:tcPr>
            <w:tcW w:w="1843" w:type="dxa"/>
            <w:tcBorders>
              <w:top w:val="single" w:sz="12" w:space="0" w:color="auto"/>
            </w:tcBorders>
          </w:tcPr>
          <w:p w14:paraId="067C5705"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6B2309DE" w14:textId="77777777" w:rsidR="00324B04" w:rsidRPr="00584846" w:rsidRDefault="00324B04" w:rsidP="00324B04">
            <w:pPr>
              <w:pStyle w:val="Paragraphnonumbers"/>
            </w:pPr>
            <w:r w:rsidRPr="0083267F">
              <w:t>We have not identified any equity or equality issues within the draft scope.</w:t>
            </w:r>
          </w:p>
        </w:tc>
        <w:tc>
          <w:tcPr>
            <w:tcW w:w="3547" w:type="dxa"/>
            <w:tcBorders>
              <w:top w:val="single" w:sz="12" w:space="0" w:color="auto"/>
            </w:tcBorders>
          </w:tcPr>
          <w:p w14:paraId="3A3E8C8D" w14:textId="6EE67388" w:rsidR="00324B04" w:rsidRPr="000664FE" w:rsidRDefault="003819B4" w:rsidP="00DF1DD8">
            <w:pPr>
              <w:pStyle w:val="Title"/>
              <w:jc w:val="left"/>
              <w:rPr>
                <w:b w:val="0"/>
                <w:sz w:val="22"/>
                <w:szCs w:val="22"/>
              </w:rPr>
            </w:pPr>
            <w:r>
              <w:rPr>
                <w:b w:val="0"/>
                <w:sz w:val="22"/>
                <w:szCs w:val="22"/>
              </w:rPr>
              <w:t>Comment noted.</w:t>
            </w:r>
            <w:r>
              <w:t xml:space="preserve"> </w:t>
            </w:r>
          </w:p>
        </w:tc>
      </w:tr>
      <w:tr w:rsidR="00324B04" w:rsidRPr="000664FE" w14:paraId="6BBA5969" w14:textId="77777777" w:rsidTr="007F6928">
        <w:tc>
          <w:tcPr>
            <w:tcW w:w="1951" w:type="dxa"/>
            <w:vMerge/>
          </w:tcPr>
          <w:p w14:paraId="5E9F23E9" w14:textId="77777777" w:rsidR="00324B04" w:rsidRPr="000664FE" w:rsidRDefault="00324B04" w:rsidP="00324B04">
            <w:pPr>
              <w:pStyle w:val="Title"/>
              <w:jc w:val="left"/>
              <w:rPr>
                <w:b w:val="0"/>
                <w:sz w:val="22"/>
                <w:szCs w:val="22"/>
              </w:rPr>
            </w:pPr>
          </w:p>
        </w:tc>
        <w:tc>
          <w:tcPr>
            <w:tcW w:w="1843" w:type="dxa"/>
          </w:tcPr>
          <w:p w14:paraId="1A318ED1" w14:textId="77777777" w:rsidR="00324B04" w:rsidRDefault="00324B04" w:rsidP="00324B04">
            <w:pPr>
              <w:rPr>
                <w:b/>
                <w:bCs/>
                <w:color w:val="000000"/>
                <w:lang w:eastAsia="en-GB"/>
              </w:rPr>
            </w:pPr>
            <w:r>
              <w:rPr>
                <w:b/>
                <w:bCs/>
                <w:color w:val="000000"/>
                <w:lang w:eastAsia="en-GB"/>
              </w:rPr>
              <w:t>UKCPA</w:t>
            </w:r>
          </w:p>
        </w:tc>
        <w:tc>
          <w:tcPr>
            <w:tcW w:w="6833" w:type="dxa"/>
          </w:tcPr>
          <w:p w14:paraId="7A40B459" w14:textId="77777777" w:rsidR="00324B04" w:rsidRPr="00584846" w:rsidRDefault="00324B04" w:rsidP="00324B04">
            <w:pPr>
              <w:pStyle w:val="Paragraphnonumbers"/>
            </w:pPr>
            <w:r w:rsidRPr="00D20B9B">
              <w:t>I am not aware of any</w:t>
            </w:r>
            <w:r>
              <w:t>.</w:t>
            </w:r>
          </w:p>
        </w:tc>
        <w:tc>
          <w:tcPr>
            <w:tcW w:w="3547" w:type="dxa"/>
          </w:tcPr>
          <w:p w14:paraId="1F53C507" w14:textId="01A4893A" w:rsidR="00324B04" w:rsidRPr="000664FE" w:rsidRDefault="00DF1DD8" w:rsidP="00DF1DD8">
            <w:pPr>
              <w:pStyle w:val="Title"/>
              <w:jc w:val="left"/>
              <w:rPr>
                <w:b w:val="0"/>
                <w:sz w:val="22"/>
                <w:szCs w:val="22"/>
              </w:rPr>
            </w:pPr>
            <w:r>
              <w:rPr>
                <w:b w:val="0"/>
                <w:sz w:val="22"/>
                <w:szCs w:val="22"/>
              </w:rPr>
              <w:t>Comment noted.</w:t>
            </w:r>
          </w:p>
        </w:tc>
      </w:tr>
      <w:tr w:rsidR="00324B04" w:rsidRPr="000664FE" w14:paraId="761488A2" w14:textId="77777777" w:rsidTr="00DC6890">
        <w:trPr>
          <w:trHeight w:val="335"/>
        </w:trPr>
        <w:tc>
          <w:tcPr>
            <w:tcW w:w="1951" w:type="dxa"/>
            <w:vMerge/>
          </w:tcPr>
          <w:p w14:paraId="6704F000" w14:textId="77777777" w:rsidR="00324B04" w:rsidRPr="000664FE" w:rsidRDefault="00324B04" w:rsidP="00324B04">
            <w:pPr>
              <w:pStyle w:val="Title"/>
              <w:jc w:val="left"/>
              <w:rPr>
                <w:b w:val="0"/>
                <w:sz w:val="22"/>
                <w:szCs w:val="22"/>
              </w:rPr>
            </w:pPr>
          </w:p>
        </w:tc>
        <w:tc>
          <w:tcPr>
            <w:tcW w:w="1843" w:type="dxa"/>
          </w:tcPr>
          <w:p w14:paraId="43782EB4" w14:textId="77777777" w:rsidR="00324B04" w:rsidRDefault="00324B04" w:rsidP="00324B04">
            <w:pPr>
              <w:rPr>
                <w:b/>
                <w:bCs/>
                <w:color w:val="000000"/>
                <w:lang w:eastAsia="en-GB"/>
              </w:rPr>
            </w:pPr>
            <w:r>
              <w:rPr>
                <w:b/>
                <w:bCs/>
                <w:color w:val="000000"/>
                <w:lang w:eastAsia="en-GB"/>
              </w:rPr>
              <w:t>Novartis</w:t>
            </w:r>
          </w:p>
        </w:tc>
        <w:tc>
          <w:tcPr>
            <w:tcW w:w="6833" w:type="dxa"/>
          </w:tcPr>
          <w:p w14:paraId="74A48F25" w14:textId="77777777" w:rsidR="00324B04" w:rsidRPr="00584846" w:rsidRDefault="00324B04" w:rsidP="00324B04">
            <w:pPr>
              <w:pStyle w:val="Paragraphnonumbers"/>
            </w:pPr>
            <w:r w:rsidRPr="00103F6E">
              <w:t>No comment.</w:t>
            </w:r>
          </w:p>
        </w:tc>
        <w:tc>
          <w:tcPr>
            <w:tcW w:w="3547" w:type="dxa"/>
          </w:tcPr>
          <w:p w14:paraId="681483E3" w14:textId="405FB5D2" w:rsidR="00324B04" w:rsidRPr="000664FE" w:rsidRDefault="00342FC5" w:rsidP="00324B04">
            <w:pPr>
              <w:pStyle w:val="Title"/>
              <w:jc w:val="left"/>
              <w:rPr>
                <w:b w:val="0"/>
                <w:sz w:val="22"/>
                <w:szCs w:val="22"/>
              </w:rPr>
            </w:pPr>
            <w:r>
              <w:rPr>
                <w:b w:val="0"/>
                <w:sz w:val="22"/>
                <w:szCs w:val="22"/>
              </w:rPr>
              <w:t>-</w:t>
            </w:r>
          </w:p>
        </w:tc>
      </w:tr>
      <w:tr w:rsidR="00324B04" w:rsidRPr="000664FE" w14:paraId="34854414" w14:textId="77777777" w:rsidTr="007F6928">
        <w:tc>
          <w:tcPr>
            <w:tcW w:w="1951" w:type="dxa"/>
            <w:vMerge w:val="restart"/>
            <w:tcBorders>
              <w:top w:val="single" w:sz="12" w:space="0" w:color="auto"/>
            </w:tcBorders>
          </w:tcPr>
          <w:p w14:paraId="0CCAA1A5" w14:textId="77777777" w:rsidR="00324B04" w:rsidRPr="000664FE" w:rsidRDefault="00324B04" w:rsidP="00324B04">
            <w:pPr>
              <w:pStyle w:val="Title"/>
              <w:jc w:val="left"/>
              <w:rPr>
                <w:b w:val="0"/>
                <w:sz w:val="22"/>
                <w:szCs w:val="22"/>
              </w:rPr>
            </w:pPr>
            <w:r w:rsidRPr="000664FE">
              <w:rPr>
                <w:b w:val="0"/>
                <w:sz w:val="22"/>
                <w:szCs w:val="22"/>
              </w:rPr>
              <w:t xml:space="preserve">Other considerations </w:t>
            </w:r>
          </w:p>
        </w:tc>
        <w:tc>
          <w:tcPr>
            <w:tcW w:w="1843" w:type="dxa"/>
            <w:tcBorders>
              <w:top w:val="single" w:sz="12" w:space="0" w:color="auto"/>
            </w:tcBorders>
          </w:tcPr>
          <w:p w14:paraId="54A7F4E8"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4A6B4A70" w14:textId="77777777" w:rsidR="00324B04" w:rsidRPr="00584846" w:rsidRDefault="00324B04" w:rsidP="00324B04">
            <w:pPr>
              <w:pStyle w:val="Paragraphnonumbers"/>
            </w:pPr>
            <w:r>
              <w:t>None.</w:t>
            </w:r>
          </w:p>
        </w:tc>
        <w:tc>
          <w:tcPr>
            <w:tcW w:w="3547" w:type="dxa"/>
            <w:tcBorders>
              <w:top w:val="single" w:sz="12" w:space="0" w:color="auto"/>
            </w:tcBorders>
          </w:tcPr>
          <w:p w14:paraId="11138295" w14:textId="3AEFE9AD" w:rsidR="00324B04" w:rsidRPr="000664FE" w:rsidRDefault="00342FC5" w:rsidP="00324B04">
            <w:pPr>
              <w:pStyle w:val="Title"/>
              <w:jc w:val="left"/>
              <w:rPr>
                <w:b w:val="0"/>
                <w:sz w:val="22"/>
                <w:szCs w:val="22"/>
              </w:rPr>
            </w:pPr>
            <w:r>
              <w:rPr>
                <w:b w:val="0"/>
                <w:sz w:val="22"/>
                <w:szCs w:val="22"/>
              </w:rPr>
              <w:t>-</w:t>
            </w:r>
          </w:p>
        </w:tc>
      </w:tr>
      <w:tr w:rsidR="00324B04" w:rsidRPr="000664FE" w14:paraId="2914C479" w14:textId="77777777" w:rsidTr="007F6928">
        <w:tc>
          <w:tcPr>
            <w:tcW w:w="1951" w:type="dxa"/>
            <w:vMerge/>
            <w:tcBorders>
              <w:top w:val="single" w:sz="12" w:space="0" w:color="auto"/>
            </w:tcBorders>
          </w:tcPr>
          <w:p w14:paraId="22E47467" w14:textId="77777777" w:rsidR="00324B04" w:rsidRPr="000664FE" w:rsidRDefault="00324B04" w:rsidP="00324B04">
            <w:pPr>
              <w:pStyle w:val="Title"/>
              <w:jc w:val="left"/>
              <w:rPr>
                <w:b w:val="0"/>
                <w:sz w:val="22"/>
                <w:szCs w:val="22"/>
              </w:rPr>
            </w:pPr>
          </w:p>
        </w:tc>
        <w:tc>
          <w:tcPr>
            <w:tcW w:w="1843" w:type="dxa"/>
          </w:tcPr>
          <w:p w14:paraId="31524C37" w14:textId="77777777" w:rsidR="00324B04" w:rsidRDefault="00324B04" w:rsidP="00324B04">
            <w:pPr>
              <w:rPr>
                <w:b/>
                <w:bCs/>
                <w:color w:val="000000"/>
                <w:lang w:eastAsia="en-GB"/>
              </w:rPr>
            </w:pPr>
            <w:r>
              <w:rPr>
                <w:b/>
                <w:bCs/>
                <w:color w:val="000000"/>
                <w:lang w:eastAsia="en-GB"/>
              </w:rPr>
              <w:t>UKCPA</w:t>
            </w:r>
          </w:p>
        </w:tc>
        <w:tc>
          <w:tcPr>
            <w:tcW w:w="6833" w:type="dxa"/>
          </w:tcPr>
          <w:p w14:paraId="3D42A7AE" w14:textId="77777777" w:rsidR="00324B04" w:rsidRPr="00584846" w:rsidRDefault="00324B04" w:rsidP="00324B04">
            <w:pPr>
              <w:pStyle w:val="Paragraphnonumbers"/>
            </w:pPr>
            <w:r>
              <w:t>none</w:t>
            </w:r>
          </w:p>
        </w:tc>
        <w:tc>
          <w:tcPr>
            <w:tcW w:w="3547" w:type="dxa"/>
          </w:tcPr>
          <w:p w14:paraId="4127A5E9" w14:textId="623C5BDC" w:rsidR="00324B04" w:rsidRDefault="00342FC5" w:rsidP="00324B04">
            <w:r>
              <w:t>-</w:t>
            </w:r>
          </w:p>
        </w:tc>
      </w:tr>
      <w:tr w:rsidR="00324B04" w:rsidRPr="000664FE" w14:paraId="00FB4E18" w14:textId="77777777" w:rsidTr="00DC6890">
        <w:trPr>
          <w:trHeight w:val="339"/>
        </w:trPr>
        <w:tc>
          <w:tcPr>
            <w:tcW w:w="1951" w:type="dxa"/>
            <w:vMerge/>
            <w:tcBorders>
              <w:top w:val="single" w:sz="12" w:space="0" w:color="auto"/>
            </w:tcBorders>
          </w:tcPr>
          <w:p w14:paraId="1CC20DDB" w14:textId="77777777" w:rsidR="00324B04" w:rsidRPr="000664FE" w:rsidRDefault="00324B04" w:rsidP="00324B04">
            <w:pPr>
              <w:pStyle w:val="Title"/>
              <w:jc w:val="left"/>
              <w:rPr>
                <w:b w:val="0"/>
                <w:sz w:val="22"/>
                <w:szCs w:val="22"/>
              </w:rPr>
            </w:pPr>
          </w:p>
        </w:tc>
        <w:tc>
          <w:tcPr>
            <w:tcW w:w="1843" w:type="dxa"/>
          </w:tcPr>
          <w:p w14:paraId="5B9A515D" w14:textId="77777777" w:rsidR="00324B04" w:rsidRDefault="00324B04" w:rsidP="00324B04">
            <w:pPr>
              <w:rPr>
                <w:b/>
                <w:bCs/>
                <w:color w:val="000000"/>
                <w:lang w:eastAsia="en-GB"/>
              </w:rPr>
            </w:pPr>
            <w:r>
              <w:rPr>
                <w:b/>
                <w:bCs/>
                <w:color w:val="000000"/>
                <w:lang w:eastAsia="en-GB"/>
              </w:rPr>
              <w:t>Novartis</w:t>
            </w:r>
          </w:p>
        </w:tc>
        <w:tc>
          <w:tcPr>
            <w:tcW w:w="6833" w:type="dxa"/>
          </w:tcPr>
          <w:p w14:paraId="4A304F93" w14:textId="77777777" w:rsidR="00324B04" w:rsidRPr="00584846" w:rsidRDefault="00324B04" w:rsidP="00324B04">
            <w:pPr>
              <w:pStyle w:val="Paragraphnonumbers"/>
            </w:pPr>
            <w:r w:rsidRPr="00103F6E">
              <w:t>No comment.</w:t>
            </w:r>
          </w:p>
        </w:tc>
        <w:tc>
          <w:tcPr>
            <w:tcW w:w="3547" w:type="dxa"/>
          </w:tcPr>
          <w:p w14:paraId="3A699EBB" w14:textId="5F4D34A7" w:rsidR="00324B04" w:rsidRDefault="00342FC5" w:rsidP="00324B04">
            <w:r>
              <w:t>-</w:t>
            </w:r>
          </w:p>
        </w:tc>
      </w:tr>
      <w:tr w:rsidR="00324B04" w:rsidRPr="000664FE" w14:paraId="5FF376C2" w14:textId="77777777" w:rsidTr="007F6928">
        <w:tc>
          <w:tcPr>
            <w:tcW w:w="1951" w:type="dxa"/>
            <w:vMerge w:val="restart"/>
          </w:tcPr>
          <w:p w14:paraId="43EFA03F" w14:textId="77777777" w:rsidR="00324B04" w:rsidRPr="000664FE" w:rsidRDefault="00324B04" w:rsidP="00324B04">
            <w:pPr>
              <w:pStyle w:val="Title"/>
              <w:jc w:val="left"/>
              <w:rPr>
                <w:b w:val="0"/>
                <w:sz w:val="22"/>
                <w:szCs w:val="22"/>
              </w:rPr>
            </w:pPr>
            <w:r w:rsidRPr="000664FE">
              <w:rPr>
                <w:b w:val="0"/>
                <w:sz w:val="22"/>
                <w:szCs w:val="22"/>
              </w:rPr>
              <w:t>Innovation</w:t>
            </w:r>
          </w:p>
        </w:tc>
        <w:tc>
          <w:tcPr>
            <w:tcW w:w="1843" w:type="dxa"/>
          </w:tcPr>
          <w:p w14:paraId="5AE36D33" w14:textId="77777777" w:rsidR="00324B04" w:rsidRDefault="00324B04" w:rsidP="00324B04">
            <w:pPr>
              <w:rPr>
                <w:b/>
                <w:bCs/>
                <w:color w:val="000000"/>
                <w:lang w:eastAsia="en-GB"/>
              </w:rPr>
            </w:pPr>
            <w:r>
              <w:rPr>
                <w:b/>
                <w:bCs/>
                <w:color w:val="000000"/>
                <w:lang w:eastAsia="en-GB"/>
              </w:rPr>
              <w:t>Sanofi</w:t>
            </w:r>
          </w:p>
        </w:tc>
        <w:tc>
          <w:tcPr>
            <w:tcW w:w="6833" w:type="dxa"/>
          </w:tcPr>
          <w:p w14:paraId="61E11A70" w14:textId="77777777" w:rsidR="00324B04" w:rsidRDefault="00324B04" w:rsidP="00324B04">
            <w:pPr>
              <w:pStyle w:val="Paragraphnonumbers"/>
            </w:pPr>
            <w:r w:rsidRPr="00C36B66">
              <w:t>Moderate-to-severe AD is a serious, chronic, debilitating disease with substantial impact on daily functioning and well­being of affected patients. There is significant unmet medical need for a treatment that is safe and effective for long-term use for many people suffering with moderate to severe AD.</w:t>
            </w:r>
          </w:p>
          <w:p w14:paraId="13C01D85" w14:textId="77777777" w:rsidR="00324B04" w:rsidRDefault="00324B04" w:rsidP="00324B04">
            <w:pPr>
              <w:pStyle w:val="Paragraphnonumbers"/>
            </w:pPr>
            <w:r>
              <w:t xml:space="preserve">For some people the currently available treatments have important limitations including unsatisfactory effectiveness and significant risks and side effects. These limitations result in a number of patients with moderate-to-severe AD whose disease cannot be safely controlled by the existing therapies. </w:t>
            </w:r>
          </w:p>
          <w:p w14:paraId="4C394132" w14:textId="77777777" w:rsidR="00324B04" w:rsidRDefault="00324B04" w:rsidP="00324B04">
            <w:pPr>
              <w:pStyle w:val="Paragraphnonumbers"/>
            </w:pPr>
            <w:r>
              <w:t xml:space="preserve">There have been no substantive new treatments for any form of AD for the last 15 years unlike the recent developments in psoriasis. </w:t>
            </w:r>
            <w:proofErr w:type="spellStart"/>
            <w:r>
              <w:t>Dupilumab</w:t>
            </w:r>
            <w:proofErr w:type="spellEnd"/>
            <w:r>
              <w:t xml:space="preserve"> is the first biologic to be available in this area. It has a targeted mode of action and this is in contrast to the existing non-speciﬁc immunosuppressant treatments which have poor side effect profiles limiting their use.</w:t>
            </w:r>
          </w:p>
          <w:p w14:paraId="4B86F8C0" w14:textId="77777777" w:rsidR="00324B04" w:rsidRDefault="00324B04" w:rsidP="00324B04">
            <w:pPr>
              <w:pStyle w:val="Paragraphnonumbers"/>
            </w:pPr>
            <w:r>
              <w:lastRenderedPageBreak/>
              <w:t xml:space="preserve">The LIBERTY AD clinical trial program has demonstrated that </w:t>
            </w:r>
            <w:proofErr w:type="spellStart"/>
            <w:r>
              <w:t>dupilumab</w:t>
            </w:r>
            <w:proofErr w:type="spellEnd"/>
            <w:r>
              <w:t xml:space="preserve"> provides significant and sustained benefits in symptom control and </w:t>
            </w:r>
            <w:proofErr w:type="spellStart"/>
            <w:r>
              <w:t>QoL</w:t>
            </w:r>
            <w:proofErr w:type="spellEnd"/>
            <w:r>
              <w:t xml:space="preserve">. The side effect profile of </w:t>
            </w:r>
            <w:proofErr w:type="spellStart"/>
            <w:r>
              <w:t>dupilumab</w:t>
            </w:r>
            <w:proofErr w:type="spellEnd"/>
            <w:r>
              <w:t xml:space="preserve"> has been shown to be comparable to placebo in the studies. There is considerable anecdotal evidence to suggest that for many patients treated within the program, </w:t>
            </w:r>
            <w:proofErr w:type="spellStart"/>
            <w:r>
              <w:t>dupilumab</w:t>
            </w:r>
            <w:proofErr w:type="spellEnd"/>
            <w:r>
              <w:t xml:space="preserve"> has been a life changing medicine and can be considered a step-change in the management of the condition.</w:t>
            </w:r>
          </w:p>
          <w:p w14:paraId="1401B292" w14:textId="77777777" w:rsidR="00324B04" w:rsidRPr="00584846" w:rsidRDefault="00324B04" w:rsidP="00324B04">
            <w:pPr>
              <w:pStyle w:val="Paragraphnonumbers"/>
            </w:pPr>
            <w:r>
              <w:t xml:space="preserve">This, </w:t>
            </w:r>
            <w:r w:rsidRPr="002D1ABB">
              <w:t xml:space="preserve">and the extent of the unmet need in this area, has contributed to the recognition by the FDA </w:t>
            </w:r>
            <w:r w:rsidRPr="00DC6890">
              <w:t>and MHRA</w:t>
            </w:r>
            <w:r w:rsidRPr="002D1ABB">
              <w:t xml:space="preserve"> of the innovative nature of the medicine </w:t>
            </w:r>
            <w:r w:rsidRPr="00DC6890">
              <w:t>within their accelerated access programs.</w:t>
            </w:r>
          </w:p>
        </w:tc>
        <w:tc>
          <w:tcPr>
            <w:tcW w:w="3547" w:type="dxa"/>
          </w:tcPr>
          <w:p w14:paraId="202C5632" w14:textId="64DC780E" w:rsidR="00324B04" w:rsidRPr="000664FE" w:rsidRDefault="00C36B66" w:rsidP="004134F5">
            <w:pPr>
              <w:pStyle w:val="Paragraphnonumbers"/>
              <w:rPr>
                <w:b/>
              </w:rPr>
            </w:pPr>
            <w:r w:rsidRPr="00C36B66">
              <w:lastRenderedPageBreak/>
              <w:t xml:space="preserve">Comments noted. Consultees are encouraged to describe the innovative nature of the technology in their evidence submissions. The Committee will consider this information during the </w:t>
            </w:r>
            <w:r w:rsidR="004134F5">
              <w:t>appraisal</w:t>
            </w:r>
            <w:r w:rsidR="004134F5" w:rsidRPr="00C36B66">
              <w:t xml:space="preserve"> </w:t>
            </w:r>
            <w:r w:rsidRPr="00C36B66">
              <w:t>process.</w:t>
            </w:r>
          </w:p>
        </w:tc>
      </w:tr>
      <w:tr w:rsidR="00324B04" w:rsidRPr="000664FE" w14:paraId="492D1D8E" w14:textId="77777777" w:rsidTr="007F6928">
        <w:tc>
          <w:tcPr>
            <w:tcW w:w="1951" w:type="dxa"/>
            <w:vMerge/>
          </w:tcPr>
          <w:p w14:paraId="1A1FCBF7" w14:textId="77777777" w:rsidR="00324B04" w:rsidRPr="000664FE" w:rsidRDefault="00324B04" w:rsidP="00324B04">
            <w:pPr>
              <w:pStyle w:val="Title"/>
              <w:jc w:val="left"/>
              <w:rPr>
                <w:b w:val="0"/>
                <w:sz w:val="22"/>
                <w:szCs w:val="22"/>
              </w:rPr>
            </w:pPr>
          </w:p>
        </w:tc>
        <w:tc>
          <w:tcPr>
            <w:tcW w:w="1843" w:type="dxa"/>
          </w:tcPr>
          <w:p w14:paraId="50E09440" w14:textId="77777777" w:rsidR="00324B04" w:rsidRDefault="00324B04" w:rsidP="00324B04">
            <w:pPr>
              <w:rPr>
                <w:b/>
                <w:bCs/>
                <w:color w:val="000000"/>
                <w:lang w:eastAsia="en-GB"/>
              </w:rPr>
            </w:pPr>
            <w:r>
              <w:rPr>
                <w:b/>
                <w:bCs/>
                <w:color w:val="000000"/>
                <w:lang w:eastAsia="en-GB"/>
              </w:rPr>
              <w:t>BAD</w:t>
            </w:r>
          </w:p>
          <w:p w14:paraId="52A44D11" w14:textId="77777777" w:rsidR="00324B04" w:rsidRDefault="00324B04" w:rsidP="00324B04">
            <w:pPr>
              <w:rPr>
                <w:b/>
                <w:bCs/>
                <w:color w:val="000000"/>
                <w:lang w:eastAsia="en-GB"/>
              </w:rPr>
            </w:pPr>
            <w:r>
              <w:rPr>
                <w:b/>
                <w:bCs/>
                <w:color w:val="000000"/>
                <w:lang w:eastAsia="en-GB"/>
              </w:rPr>
              <w:t>Endorsed by RCP</w:t>
            </w:r>
          </w:p>
        </w:tc>
        <w:tc>
          <w:tcPr>
            <w:tcW w:w="6833" w:type="dxa"/>
          </w:tcPr>
          <w:p w14:paraId="042D5BA6" w14:textId="77777777" w:rsidR="00324B04" w:rsidRDefault="00324B04" w:rsidP="00324B04">
            <w:pPr>
              <w:pStyle w:val="Paragraphnonumbers"/>
            </w:pPr>
            <w:r>
              <w:t>Yes</w:t>
            </w:r>
          </w:p>
          <w:p w14:paraId="5B2193F1" w14:textId="77777777" w:rsidR="00324B04" w:rsidRPr="00584846" w:rsidRDefault="00324B04" w:rsidP="00324B04">
            <w:pPr>
              <w:pStyle w:val="Paragraphnonumbers"/>
            </w:pPr>
            <w:r>
              <w:t xml:space="preserve">It offers potential significant and substantial health-related benefits. The NICE QALY calculation should pick up the wider benefits of </w:t>
            </w:r>
            <w:proofErr w:type="spellStart"/>
            <w:r>
              <w:t>dupilumab</w:t>
            </w:r>
            <w:proofErr w:type="spellEnd"/>
            <w:r>
              <w:t xml:space="preserve">.   </w:t>
            </w:r>
          </w:p>
        </w:tc>
        <w:tc>
          <w:tcPr>
            <w:tcW w:w="3547" w:type="dxa"/>
          </w:tcPr>
          <w:p w14:paraId="32357DF0" w14:textId="78F69317" w:rsidR="00324B04" w:rsidRPr="000664FE" w:rsidRDefault="00C36B66" w:rsidP="004134F5">
            <w:pPr>
              <w:pStyle w:val="Title"/>
              <w:jc w:val="left"/>
              <w:rPr>
                <w:b w:val="0"/>
                <w:sz w:val="22"/>
                <w:szCs w:val="22"/>
              </w:rPr>
            </w:pPr>
            <w:r w:rsidRPr="00C36B66">
              <w:rPr>
                <w:b w:val="0"/>
                <w:sz w:val="22"/>
                <w:szCs w:val="22"/>
              </w:rPr>
              <w:t xml:space="preserve">Comments noted. Consultees are encouraged to describe the innovative nature of the technology in their evidence submissions. The Committee will consider this information during the </w:t>
            </w:r>
            <w:r w:rsidR="004134F5">
              <w:rPr>
                <w:b w:val="0"/>
                <w:sz w:val="22"/>
                <w:szCs w:val="22"/>
              </w:rPr>
              <w:t>appraisal</w:t>
            </w:r>
            <w:r w:rsidR="004134F5" w:rsidRPr="00C36B66">
              <w:rPr>
                <w:b w:val="0"/>
                <w:sz w:val="22"/>
                <w:szCs w:val="22"/>
              </w:rPr>
              <w:t xml:space="preserve"> </w:t>
            </w:r>
            <w:r w:rsidRPr="00C36B66">
              <w:rPr>
                <w:b w:val="0"/>
                <w:sz w:val="22"/>
                <w:szCs w:val="22"/>
              </w:rPr>
              <w:t>process.</w:t>
            </w:r>
          </w:p>
        </w:tc>
      </w:tr>
      <w:tr w:rsidR="00324B04" w:rsidRPr="000664FE" w14:paraId="12CE810A" w14:textId="77777777" w:rsidTr="007F6928">
        <w:tc>
          <w:tcPr>
            <w:tcW w:w="1951" w:type="dxa"/>
            <w:vMerge/>
          </w:tcPr>
          <w:p w14:paraId="62D3A15B" w14:textId="77777777" w:rsidR="00324B04" w:rsidRPr="000664FE" w:rsidRDefault="00324B04" w:rsidP="00324B04">
            <w:pPr>
              <w:pStyle w:val="Title"/>
              <w:jc w:val="left"/>
              <w:rPr>
                <w:b w:val="0"/>
                <w:sz w:val="22"/>
                <w:szCs w:val="22"/>
              </w:rPr>
            </w:pPr>
          </w:p>
        </w:tc>
        <w:tc>
          <w:tcPr>
            <w:tcW w:w="1843" w:type="dxa"/>
          </w:tcPr>
          <w:p w14:paraId="6BE218EA" w14:textId="77777777" w:rsidR="00324B04" w:rsidRDefault="00324B04" w:rsidP="00324B04">
            <w:pPr>
              <w:rPr>
                <w:b/>
                <w:bCs/>
                <w:color w:val="000000"/>
                <w:lang w:eastAsia="en-GB"/>
              </w:rPr>
            </w:pPr>
            <w:r>
              <w:rPr>
                <w:b/>
                <w:bCs/>
                <w:color w:val="000000"/>
                <w:lang w:eastAsia="en-GB"/>
              </w:rPr>
              <w:t>UKCPA</w:t>
            </w:r>
          </w:p>
        </w:tc>
        <w:tc>
          <w:tcPr>
            <w:tcW w:w="6833" w:type="dxa"/>
          </w:tcPr>
          <w:p w14:paraId="5BE2C8AF" w14:textId="77777777" w:rsidR="00324B04" w:rsidRPr="00584846" w:rsidRDefault="00324B04" w:rsidP="00324B04">
            <w:pPr>
              <w:pStyle w:val="Paragraphnonumbers"/>
            </w:pPr>
            <w:r w:rsidRPr="00C74405">
              <w:t xml:space="preserve">Yes- </w:t>
            </w:r>
            <w:proofErr w:type="spellStart"/>
            <w:r w:rsidRPr="00C74405">
              <w:t>dupilumab</w:t>
            </w:r>
            <w:proofErr w:type="spellEnd"/>
            <w:r w:rsidRPr="00C74405">
              <w:t xml:space="preserve"> does represent a step change in the way that atopic eczema is treated.</w:t>
            </w:r>
          </w:p>
        </w:tc>
        <w:tc>
          <w:tcPr>
            <w:tcW w:w="3547" w:type="dxa"/>
          </w:tcPr>
          <w:p w14:paraId="2639CF32" w14:textId="0FC6B01E" w:rsidR="00324B04" w:rsidRPr="000664FE" w:rsidRDefault="00C36B66" w:rsidP="004134F5">
            <w:pPr>
              <w:pStyle w:val="Title"/>
              <w:jc w:val="left"/>
              <w:rPr>
                <w:b w:val="0"/>
                <w:sz w:val="22"/>
                <w:szCs w:val="22"/>
              </w:rPr>
            </w:pPr>
            <w:r w:rsidRPr="00C36B66">
              <w:rPr>
                <w:b w:val="0"/>
                <w:sz w:val="22"/>
                <w:szCs w:val="22"/>
              </w:rPr>
              <w:t xml:space="preserve">Comments noted. Consultees are encouraged to describe the innovative nature of the technology in their evidence submissions. The Committee will consider this information during the </w:t>
            </w:r>
            <w:r w:rsidR="004134F5">
              <w:rPr>
                <w:b w:val="0"/>
                <w:sz w:val="22"/>
                <w:szCs w:val="22"/>
              </w:rPr>
              <w:t>appraisal</w:t>
            </w:r>
            <w:r w:rsidR="004134F5" w:rsidRPr="00C36B66">
              <w:rPr>
                <w:b w:val="0"/>
                <w:sz w:val="22"/>
                <w:szCs w:val="22"/>
              </w:rPr>
              <w:t xml:space="preserve"> </w:t>
            </w:r>
            <w:r w:rsidRPr="00C36B66">
              <w:rPr>
                <w:b w:val="0"/>
                <w:sz w:val="22"/>
                <w:szCs w:val="22"/>
              </w:rPr>
              <w:t>process.</w:t>
            </w:r>
          </w:p>
        </w:tc>
      </w:tr>
      <w:tr w:rsidR="00324B04" w:rsidRPr="000664FE" w14:paraId="13349E87" w14:textId="77777777" w:rsidTr="007F6928">
        <w:trPr>
          <w:trHeight w:val="1499"/>
        </w:trPr>
        <w:tc>
          <w:tcPr>
            <w:tcW w:w="1951" w:type="dxa"/>
            <w:vMerge/>
          </w:tcPr>
          <w:p w14:paraId="1739283D" w14:textId="77777777" w:rsidR="00324B04" w:rsidRPr="000664FE" w:rsidRDefault="00324B04" w:rsidP="00324B04">
            <w:pPr>
              <w:pStyle w:val="Title"/>
              <w:jc w:val="left"/>
              <w:rPr>
                <w:b w:val="0"/>
                <w:sz w:val="22"/>
                <w:szCs w:val="22"/>
              </w:rPr>
            </w:pPr>
          </w:p>
        </w:tc>
        <w:tc>
          <w:tcPr>
            <w:tcW w:w="1843" w:type="dxa"/>
          </w:tcPr>
          <w:p w14:paraId="06C96A34" w14:textId="77777777" w:rsidR="00324B04" w:rsidRDefault="00324B04" w:rsidP="00324B04">
            <w:pPr>
              <w:rPr>
                <w:b/>
                <w:bCs/>
                <w:color w:val="000000"/>
                <w:lang w:eastAsia="en-GB"/>
              </w:rPr>
            </w:pPr>
            <w:r>
              <w:rPr>
                <w:b/>
                <w:bCs/>
                <w:color w:val="000000"/>
                <w:lang w:eastAsia="en-GB"/>
              </w:rPr>
              <w:t>Novartis</w:t>
            </w:r>
          </w:p>
        </w:tc>
        <w:tc>
          <w:tcPr>
            <w:tcW w:w="6833" w:type="dxa"/>
          </w:tcPr>
          <w:p w14:paraId="77FC0FA6" w14:textId="77777777" w:rsidR="00324B04" w:rsidRPr="00584846" w:rsidRDefault="00324B04" w:rsidP="00324B04">
            <w:pPr>
              <w:pStyle w:val="Paragraphnonumbers"/>
            </w:pPr>
            <w:r w:rsidRPr="00103F6E">
              <w:t>No comment.</w:t>
            </w:r>
          </w:p>
        </w:tc>
        <w:tc>
          <w:tcPr>
            <w:tcW w:w="3547" w:type="dxa"/>
          </w:tcPr>
          <w:p w14:paraId="1BF14D71" w14:textId="5A672C3F" w:rsidR="00324B04" w:rsidRDefault="00342FC5" w:rsidP="00324B04">
            <w:r>
              <w:t>-</w:t>
            </w:r>
          </w:p>
        </w:tc>
      </w:tr>
      <w:tr w:rsidR="00324B04" w:rsidRPr="000664FE" w14:paraId="1403893F" w14:textId="77777777" w:rsidTr="007F6928">
        <w:tc>
          <w:tcPr>
            <w:tcW w:w="1951" w:type="dxa"/>
            <w:vMerge w:val="restart"/>
            <w:tcBorders>
              <w:top w:val="single" w:sz="12" w:space="0" w:color="auto"/>
            </w:tcBorders>
          </w:tcPr>
          <w:p w14:paraId="64B2568A" w14:textId="77777777" w:rsidR="00324B04" w:rsidRPr="000664FE" w:rsidRDefault="00324B04" w:rsidP="00324B04">
            <w:pPr>
              <w:pStyle w:val="Title"/>
              <w:jc w:val="left"/>
              <w:rPr>
                <w:b w:val="0"/>
                <w:sz w:val="22"/>
                <w:szCs w:val="22"/>
              </w:rPr>
            </w:pPr>
            <w:r w:rsidRPr="000664FE">
              <w:rPr>
                <w:b w:val="0"/>
                <w:sz w:val="22"/>
                <w:szCs w:val="22"/>
              </w:rPr>
              <w:t>Questions for consultation</w:t>
            </w:r>
          </w:p>
        </w:tc>
        <w:tc>
          <w:tcPr>
            <w:tcW w:w="1843" w:type="dxa"/>
            <w:tcBorders>
              <w:top w:val="single" w:sz="12" w:space="0" w:color="auto"/>
            </w:tcBorders>
          </w:tcPr>
          <w:p w14:paraId="28AEE080"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57E74559" w14:textId="77777777" w:rsidR="00324B04" w:rsidRPr="00584846" w:rsidRDefault="00324B04" w:rsidP="00324B04">
            <w:pPr>
              <w:pStyle w:val="Paragraphnonumbers"/>
            </w:pPr>
            <w:r>
              <w:t>None.</w:t>
            </w:r>
          </w:p>
        </w:tc>
        <w:tc>
          <w:tcPr>
            <w:tcW w:w="3547" w:type="dxa"/>
            <w:tcBorders>
              <w:top w:val="single" w:sz="12" w:space="0" w:color="auto"/>
            </w:tcBorders>
          </w:tcPr>
          <w:p w14:paraId="5E5C3FAC" w14:textId="4319581C" w:rsidR="00324B04" w:rsidRDefault="00342FC5" w:rsidP="00324B04">
            <w:r>
              <w:t>-</w:t>
            </w:r>
          </w:p>
        </w:tc>
      </w:tr>
      <w:tr w:rsidR="00324B04" w:rsidRPr="000664FE" w14:paraId="789C9F68" w14:textId="77777777" w:rsidTr="007F6928">
        <w:tc>
          <w:tcPr>
            <w:tcW w:w="1951" w:type="dxa"/>
            <w:vMerge/>
          </w:tcPr>
          <w:p w14:paraId="66B4EE9B" w14:textId="77777777" w:rsidR="00324B04" w:rsidRPr="000664FE" w:rsidRDefault="00324B04" w:rsidP="00324B04">
            <w:pPr>
              <w:pStyle w:val="Title"/>
              <w:jc w:val="left"/>
              <w:rPr>
                <w:sz w:val="22"/>
                <w:szCs w:val="22"/>
              </w:rPr>
            </w:pPr>
          </w:p>
        </w:tc>
        <w:tc>
          <w:tcPr>
            <w:tcW w:w="1843" w:type="dxa"/>
          </w:tcPr>
          <w:p w14:paraId="46329D67" w14:textId="77777777" w:rsidR="00324B04" w:rsidRDefault="00324B04" w:rsidP="00324B04">
            <w:pPr>
              <w:rPr>
                <w:b/>
                <w:bCs/>
                <w:color w:val="000000"/>
                <w:lang w:eastAsia="en-GB"/>
              </w:rPr>
            </w:pPr>
            <w:r>
              <w:rPr>
                <w:b/>
                <w:bCs/>
                <w:color w:val="000000"/>
                <w:lang w:eastAsia="en-GB"/>
              </w:rPr>
              <w:t>BAD</w:t>
            </w:r>
          </w:p>
          <w:p w14:paraId="1ECD643E" w14:textId="77777777" w:rsidR="00324B04" w:rsidRDefault="00324B04" w:rsidP="00324B04">
            <w:pPr>
              <w:rPr>
                <w:b/>
                <w:bCs/>
                <w:color w:val="000000"/>
                <w:lang w:eastAsia="en-GB"/>
              </w:rPr>
            </w:pPr>
            <w:r>
              <w:rPr>
                <w:b/>
                <w:bCs/>
                <w:color w:val="000000"/>
                <w:lang w:eastAsia="en-GB"/>
              </w:rPr>
              <w:t>Endorsed by RCP</w:t>
            </w:r>
          </w:p>
        </w:tc>
        <w:tc>
          <w:tcPr>
            <w:tcW w:w="6833" w:type="dxa"/>
          </w:tcPr>
          <w:p w14:paraId="488B609C" w14:textId="77777777" w:rsidR="00324B04" w:rsidRPr="004237ED" w:rsidRDefault="00324B04" w:rsidP="00324B04">
            <w:pPr>
              <w:pStyle w:val="Paragraphnonumbers"/>
            </w:pPr>
            <w:r>
              <w:t>•</w:t>
            </w:r>
            <w:r>
              <w:tab/>
            </w:r>
            <w:r w:rsidRPr="004237ED">
              <w:t xml:space="preserve">Are there any subgroups of people in whom </w:t>
            </w:r>
            <w:proofErr w:type="spellStart"/>
            <w:r w:rsidRPr="004237ED">
              <w:t>dupilumab</w:t>
            </w:r>
            <w:proofErr w:type="spellEnd"/>
            <w:r w:rsidRPr="004237ED">
              <w:t xml:space="preserve"> is expected to be more clinically effective and cost effective or other groups that should be examined separately? </w:t>
            </w:r>
          </w:p>
          <w:p w14:paraId="26062275" w14:textId="77777777" w:rsidR="00324B04" w:rsidRPr="004237ED" w:rsidRDefault="00324B04" w:rsidP="00324B04">
            <w:pPr>
              <w:pStyle w:val="Paragraphnonumbers"/>
              <w:ind w:left="720"/>
            </w:pPr>
            <w:r w:rsidRPr="004237ED">
              <w:t>1.</w:t>
            </w:r>
            <w:r w:rsidRPr="004237ED">
              <w:tab/>
              <w:t xml:space="preserve">Possibly eczema at different sites </w:t>
            </w:r>
            <w:proofErr w:type="spellStart"/>
            <w:r w:rsidRPr="004237ED">
              <w:t>eg</w:t>
            </w:r>
            <w:proofErr w:type="spellEnd"/>
            <w:r w:rsidRPr="004237ED">
              <w:t xml:space="preserve"> </w:t>
            </w:r>
            <w:proofErr w:type="spellStart"/>
            <w:r w:rsidRPr="004237ED">
              <w:t>photoaggravated</w:t>
            </w:r>
            <w:proofErr w:type="spellEnd"/>
            <w:r w:rsidRPr="004237ED">
              <w:t xml:space="preserve"> eczema, hand eczema.  </w:t>
            </w:r>
          </w:p>
          <w:p w14:paraId="5464978D" w14:textId="77777777" w:rsidR="00324B04" w:rsidRPr="004237ED" w:rsidRDefault="00324B04" w:rsidP="00324B04">
            <w:pPr>
              <w:pStyle w:val="Paragraphnonumbers"/>
              <w:ind w:left="720"/>
            </w:pPr>
            <w:r w:rsidRPr="004237ED">
              <w:t>2.</w:t>
            </w:r>
            <w:r w:rsidRPr="004237ED">
              <w:tab/>
              <w:t>Severe eczema being controlled with interventions that are causing significant side effects/sequelae (</w:t>
            </w:r>
            <w:proofErr w:type="spellStart"/>
            <w:r w:rsidRPr="004237ED">
              <w:t>eg</w:t>
            </w:r>
            <w:proofErr w:type="spellEnd"/>
            <w:r w:rsidRPr="004237ED">
              <w:t xml:space="preserve"> steroids and osteoporosis; </w:t>
            </w:r>
            <w:proofErr w:type="spellStart"/>
            <w:r w:rsidRPr="004237ED">
              <w:t>ciclosporin</w:t>
            </w:r>
            <w:proofErr w:type="spellEnd"/>
            <w:r w:rsidRPr="004237ED">
              <w:t xml:space="preserve"> and nephropathy </w:t>
            </w:r>
            <w:proofErr w:type="spellStart"/>
            <w:r w:rsidRPr="004237ED">
              <w:t>etc</w:t>
            </w:r>
            <w:proofErr w:type="spellEnd"/>
            <w:r w:rsidRPr="004237ED">
              <w:t>).</w:t>
            </w:r>
          </w:p>
          <w:p w14:paraId="3216ED24" w14:textId="77777777" w:rsidR="00324B04" w:rsidRPr="004237ED" w:rsidRDefault="00324B04" w:rsidP="00324B04">
            <w:pPr>
              <w:pStyle w:val="Paragraphnonumbers"/>
              <w:ind w:left="720"/>
            </w:pPr>
            <w:r w:rsidRPr="004237ED">
              <w:t>3.</w:t>
            </w:r>
            <w:r w:rsidRPr="004237ED">
              <w:tab/>
              <w:t>Those with other atopic disease (</w:t>
            </w:r>
            <w:proofErr w:type="spellStart"/>
            <w:r w:rsidRPr="004237ED">
              <w:t>eg</w:t>
            </w:r>
            <w:proofErr w:type="spellEnd"/>
            <w:r w:rsidRPr="004237ED">
              <w:t xml:space="preserve"> asthma) where </w:t>
            </w:r>
            <w:proofErr w:type="spellStart"/>
            <w:r w:rsidRPr="004237ED">
              <w:t>dupilumab</w:t>
            </w:r>
            <w:proofErr w:type="spellEnd"/>
            <w:r w:rsidRPr="004237ED">
              <w:t xml:space="preserve"> also has efficacy. </w:t>
            </w:r>
          </w:p>
          <w:p w14:paraId="34944DA7" w14:textId="77777777" w:rsidR="00324B04" w:rsidRPr="004237ED" w:rsidRDefault="00324B04" w:rsidP="00324B04">
            <w:pPr>
              <w:pStyle w:val="Paragraphnonumbers"/>
            </w:pPr>
            <w:r w:rsidRPr="004237ED">
              <w:t>•</w:t>
            </w:r>
            <w:r w:rsidRPr="004237ED">
              <w:tab/>
              <w:t xml:space="preserve">Where do you consider </w:t>
            </w:r>
            <w:proofErr w:type="spellStart"/>
            <w:r w:rsidRPr="004237ED">
              <w:t>dupilumab</w:t>
            </w:r>
            <w:proofErr w:type="spellEnd"/>
            <w:r w:rsidRPr="004237ED">
              <w:t xml:space="preserve"> will fit into the existing NICE pathway, treating eczema in people over 12? </w:t>
            </w:r>
          </w:p>
          <w:p w14:paraId="3873D5C3" w14:textId="77777777" w:rsidR="00324B04" w:rsidRPr="00584846" w:rsidRDefault="00324B04" w:rsidP="00324B04">
            <w:pPr>
              <w:pStyle w:val="Paragraphnonumbers"/>
              <w:ind w:left="720"/>
            </w:pPr>
            <w:proofErr w:type="spellStart"/>
            <w:r w:rsidRPr="004237ED">
              <w:lastRenderedPageBreak/>
              <w:t>Dupilumab</w:t>
            </w:r>
            <w:proofErr w:type="spellEnd"/>
            <w:r w:rsidRPr="004237ED">
              <w:t xml:space="preserve"> is aimed at patients whose eczema is not controlled with standard therapy; after topical steroids, topical tacrolimus, and phototherapy.</w:t>
            </w:r>
          </w:p>
        </w:tc>
        <w:tc>
          <w:tcPr>
            <w:tcW w:w="3547" w:type="dxa"/>
          </w:tcPr>
          <w:p w14:paraId="4E602B2E" w14:textId="687111B3" w:rsidR="00BB2D8A" w:rsidRDefault="00BB2D8A" w:rsidP="00BB2D8A">
            <w:pPr>
              <w:pStyle w:val="Paragraphnonumbers"/>
            </w:pPr>
            <w:r>
              <w:lastRenderedPageBreak/>
              <w:t xml:space="preserve">Comments noted. In response to consultees’ comments, </w:t>
            </w:r>
            <w:r w:rsidRPr="00BB2D8A">
              <w:t>the following subgroups were included in the scope:</w:t>
            </w:r>
          </w:p>
          <w:p w14:paraId="28713390" w14:textId="6CFC1083" w:rsidR="00BB2D8A" w:rsidRPr="00D5328E" w:rsidRDefault="00BB2D8A" w:rsidP="00BB2D8A">
            <w:pPr>
              <w:pStyle w:val="BodyText2"/>
              <w:numPr>
                <w:ilvl w:val="0"/>
                <w:numId w:val="23"/>
              </w:numPr>
              <w:rPr>
                <w:sz w:val="22"/>
                <w:szCs w:val="22"/>
                <w:lang w:val="en-GB"/>
              </w:rPr>
            </w:pPr>
            <w:r w:rsidRPr="00D5328E">
              <w:rPr>
                <w:sz w:val="22"/>
                <w:szCs w:val="22"/>
                <w:lang w:val="en-GB"/>
              </w:rPr>
              <w:t>people with atopic dermatitis affecting the hand</w:t>
            </w:r>
            <w:r w:rsidR="00FB2A7C">
              <w:rPr>
                <w:sz w:val="22"/>
                <w:szCs w:val="22"/>
                <w:lang w:val="en-GB"/>
              </w:rPr>
              <w:t>s</w:t>
            </w:r>
            <w:r w:rsidRPr="00D5328E">
              <w:rPr>
                <w:sz w:val="22"/>
                <w:szCs w:val="22"/>
                <w:lang w:val="en-GB"/>
              </w:rPr>
              <w:t>;</w:t>
            </w:r>
          </w:p>
          <w:p w14:paraId="19D3D250" w14:textId="214EF915" w:rsidR="00BB2D8A" w:rsidRPr="00D5328E" w:rsidRDefault="00C75047" w:rsidP="00C75047">
            <w:pPr>
              <w:pStyle w:val="BodyText2"/>
              <w:numPr>
                <w:ilvl w:val="0"/>
                <w:numId w:val="23"/>
              </w:numPr>
              <w:rPr>
                <w:sz w:val="22"/>
                <w:szCs w:val="22"/>
                <w:lang w:val="en-GB"/>
              </w:rPr>
            </w:pPr>
            <w:r w:rsidRPr="00C75047">
              <w:rPr>
                <w:sz w:val="22"/>
                <w:szCs w:val="22"/>
                <w:lang w:val="en-GB"/>
              </w:rPr>
              <w:t>people for whom therapies have been inadequately effective, not tolerated or contraindicated, and</w:t>
            </w:r>
          </w:p>
          <w:p w14:paraId="6E3806F9" w14:textId="62576D8B" w:rsidR="00BB2D8A" w:rsidRPr="00D5328E" w:rsidRDefault="00BB2D8A" w:rsidP="00BB2D8A">
            <w:pPr>
              <w:pStyle w:val="BodyText2"/>
              <w:numPr>
                <w:ilvl w:val="0"/>
                <w:numId w:val="23"/>
              </w:numPr>
              <w:rPr>
                <w:sz w:val="22"/>
                <w:szCs w:val="22"/>
                <w:lang w:val="en-GB"/>
              </w:rPr>
            </w:pPr>
            <w:proofErr w:type="gramStart"/>
            <w:r w:rsidRPr="00D5328E">
              <w:rPr>
                <w:sz w:val="22"/>
                <w:szCs w:val="22"/>
                <w:lang w:val="en-GB"/>
              </w:rPr>
              <w:t>s</w:t>
            </w:r>
            <w:r w:rsidR="00CB25C3">
              <w:rPr>
                <w:sz w:val="22"/>
                <w:szCs w:val="22"/>
                <w:lang w:val="en-GB"/>
              </w:rPr>
              <w:t>kin</w:t>
            </w:r>
            <w:proofErr w:type="gramEnd"/>
            <w:r w:rsidR="00CB25C3">
              <w:rPr>
                <w:sz w:val="22"/>
                <w:szCs w:val="22"/>
                <w:lang w:val="en-GB"/>
              </w:rPr>
              <w:t xml:space="preserve"> colour</w:t>
            </w:r>
            <w:r w:rsidRPr="00D5328E">
              <w:rPr>
                <w:sz w:val="22"/>
                <w:szCs w:val="22"/>
                <w:lang w:val="en-GB"/>
              </w:rPr>
              <w:t xml:space="preserve"> subgroups.</w:t>
            </w:r>
          </w:p>
          <w:p w14:paraId="62C486B8" w14:textId="77777777" w:rsidR="00BB2D8A" w:rsidRDefault="00BB2D8A" w:rsidP="00BB2D8A">
            <w:pPr>
              <w:pStyle w:val="Paragraphnonumbers"/>
            </w:pPr>
          </w:p>
          <w:p w14:paraId="4EDC685D" w14:textId="77777777" w:rsidR="00324B04" w:rsidRPr="000664FE" w:rsidRDefault="00324B04" w:rsidP="004134F5">
            <w:pPr>
              <w:pStyle w:val="Paragraphnonumbers"/>
            </w:pPr>
          </w:p>
        </w:tc>
      </w:tr>
      <w:tr w:rsidR="00324B04" w:rsidRPr="000664FE" w14:paraId="2C18FD52" w14:textId="77777777" w:rsidTr="007F6928">
        <w:tc>
          <w:tcPr>
            <w:tcW w:w="1951" w:type="dxa"/>
            <w:vMerge/>
          </w:tcPr>
          <w:p w14:paraId="2B9C6101" w14:textId="77777777" w:rsidR="00324B04" w:rsidRPr="000664FE" w:rsidRDefault="00324B04" w:rsidP="00324B04">
            <w:pPr>
              <w:pStyle w:val="Title"/>
              <w:jc w:val="left"/>
              <w:rPr>
                <w:sz w:val="22"/>
                <w:szCs w:val="22"/>
              </w:rPr>
            </w:pPr>
          </w:p>
        </w:tc>
        <w:tc>
          <w:tcPr>
            <w:tcW w:w="1843" w:type="dxa"/>
          </w:tcPr>
          <w:p w14:paraId="29421F88" w14:textId="77777777" w:rsidR="00324B04" w:rsidRDefault="00324B04" w:rsidP="00324B04">
            <w:pPr>
              <w:rPr>
                <w:b/>
                <w:bCs/>
                <w:color w:val="000000"/>
                <w:lang w:eastAsia="en-GB"/>
              </w:rPr>
            </w:pPr>
            <w:r>
              <w:rPr>
                <w:b/>
                <w:bCs/>
                <w:color w:val="000000"/>
                <w:lang w:eastAsia="en-GB"/>
              </w:rPr>
              <w:t>UKCPA</w:t>
            </w:r>
          </w:p>
        </w:tc>
        <w:tc>
          <w:tcPr>
            <w:tcW w:w="6833" w:type="dxa"/>
          </w:tcPr>
          <w:p w14:paraId="68C078C6" w14:textId="77777777" w:rsidR="00324B04" w:rsidRPr="00584846" w:rsidRDefault="00324B04" w:rsidP="00324B04">
            <w:pPr>
              <w:pStyle w:val="Paragraphnonumbers"/>
            </w:pPr>
            <w:r>
              <w:t>none</w:t>
            </w:r>
          </w:p>
        </w:tc>
        <w:tc>
          <w:tcPr>
            <w:tcW w:w="3547" w:type="dxa"/>
          </w:tcPr>
          <w:p w14:paraId="3AE63200" w14:textId="4432343E" w:rsidR="00324B04" w:rsidRPr="000664FE" w:rsidRDefault="00342FC5" w:rsidP="00324B04">
            <w:pPr>
              <w:pStyle w:val="Title"/>
              <w:jc w:val="left"/>
              <w:rPr>
                <w:b w:val="0"/>
                <w:sz w:val="22"/>
                <w:szCs w:val="22"/>
              </w:rPr>
            </w:pPr>
            <w:r>
              <w:rPr>
                <w:b w:val="0"/>
                <w:sz w:val="22"/>
                <w:szCs w:val="22"/>
              </w:rPr>
              <w:t>-</w:t>
            </w:r>
          </w:p>
        </w:tc>
      </w:tr>
      <w:tr w:rsidR="00324B04" w:rsidRPr="000664FE" w14:paraId="79CE5B25" w14:textId="77777777" w:rsidTr="007F6928">
        <w:trPr>
          <w:trHeight w:val="1499"/>
        </w:trPr>
        <w:tc>
          <w:tcPr>
            <w:tcW w:w="1951" w:type="dxa"/>
            <w:vMerge/>
          </w:tcPr>
          <w:p w14:paraId="55BB0C07" w14:textId="77777777" w:rsidR="00324B04" w:rsidRPr="000664FE" w:rsidRDefault="00324B04" w:rsidP="00324B04">
            <w:pPr>
              <w:pStyle w:val="Title"/>
              <w:jc w:val="left"/>
              <w:rPr>
                <w:sz w:val="22"/>
                <w:szCs w:val="22"/>
              </w:rPr>
            </w:pPr>
          </w:p>
        </w:tc>
        <w:tc>
          <w:tcPr>
            <w:tcW w:w="1843" w:type="dxa"/>
          </w:tcPr>
          <w:p w14:paraId="03C94F33" w14:textId="77777777" w:rsidR="00324B04" w:rsidRDefault="00324B04" w:rsidP="00324B04">
            <w:pPr>
              <w:rPr>
                <w:b/>
                <w:bCs/>
                <w:color w:val="000000"/>
                <w:lang w:eastAsia="en-GB"/>
              </w:rPr>
            </w:pPr>
            <w:r>
              <w:rPr>
                <w:b/>
                <w:bCs/>
                <w:color w:val="000000"/>
                <w:lang w:eastAsia="en-GB"/>
              </w:rPr>
              <w:t>Novartis</w:t>
            </w:r>
          </w:p>
        </w:tc>
        <w:tc>
          <w:tcPr>
            <w:tcW w:w="6833" w:type="dxa"/>
          </w:tcPr>
          <w:p w14:paraId="5CF00528" w14:textId="77777777" w:rsidR="00324B04" w:rsidRDefault="00324B04" w:rsidP="00324B04">
            <w:pPr>
              <w:pStyle w:val="Paragraphnonumbers"/>
            </w:pPr>
            <w:r>
              <w:t xml:space="preserve">Have all relevant comparators for </w:t>
            </w:r>
            <w:proofErr w:type="spellStart"/>
            <w:r>
              <w:t>dupilumab</w:t>
            </w:r>
            <w:proofErr w:type="spellEnd"/>
            <w:r>
              <w:t xml:space="preserve"> been included in the scope?</w:t>
            </w:r>
          </w:p>
          <w:p w14:paraId="7F02C11E" w14:textId="77777777" w:rsidR="00324B04" w:rsidRPr="00103F6E" w:rsidRDefault="00324B04" w:rsidP="00324B04">
            <w:pPr>
              <w:pStyle w:val="Paragraphnonumbers"/>
              <w:rPr>
                <w:i/>
              </w:rPr>
            </w:pPr>
            <w:r w:rsidRPr="00103F6E">
              <w:rPr>
                <w:i/>
              </w:rPr>
              <w:t>Novartis: See comments above on “Comparators”</w:t>
            </w:r>
          </w:p>
          <w:p w14:paraId="27B7AA30" w14:textId="77777777" w:rsidR="00324B04" w:rsidRDefault="00324B04" w:rsidP="00324B04">
            <w:pPr>
              <w:pStyle w:val="Paragraphnonumbers"/>
            </w:pPr>
            <w:r>
              <w:t>•</w:t>
            </w:r>
            <w:r>
              <w:tab/>
              <w:t xml:space="preserve">Should both phototherapy and/or PUVA be included as a comparator for </w:t>
            </w:r>
            <w:proofErr w:type="spellStart"/>
            <w:r>
              <w:t>dupilumab</w:t>
            </w:r>
            <w:proofErr w:type="spellEnd"/>
            <w:r>
              <w:t>?</w:t>
            </w:r>
          </w:p>
          <w:p w14:paraId="4C08CAE1" w14:textId="77777777" w:rsidR="00324B04" w:rsidRPr="00103F6E" w:rsidRDefault="00324B04" w:rsidP="00324B04">
            <w:pPr>
              <w:pStyle w:val="Paragraphnonumbers"/>
              <w:rPr>
                <w:i/>
              </w:rPr>
            </w:pPr>
            <w:r w:rsidRPr="00103F6E">
              <w:rPr>
                <w:i/>
              </w:rPr>
              <w:t xml:space="preserve">Novartis: Potentially, depending on proposed positioning of </w:t>
            </w:r>
            <w:proofErr w:type="spellStart"/>
            <w:r w:rsidRPr="00103F6E">
              <w:rPr>
                <w:i/>
              </w:rPr>
              <w:t>dupilumab</w:t>
            </w:r>
            <w:proofErr w:type="spellEnd"/>
            <w:r w:rsidRPr="00103F6E">
              <w:rPr>
                <w:i/>
              </w:rPr>
              <w:t xml:space="preserve"> within the UK treatment pathway.</w:t>
            </w:r>
          </w:p>
          <w:p w14:paraId="085BF29B" w14:textId="77777777" w:rsidR="00324B04" w:rsidRDefault="00324B04" w:rsidP="00324B04">
            <w:pPr>
              <w:pStyle w:val="Paragraphnonumbers"/>
            </w:pPr>
            <w:r>
              <w:t>•</w:t>
            </w:r>
            <w:r>
              <w:tab/>
              <w:t xml:space="preserve">What immunosuppressive therapies should be considered as a comparator for </w:t>
            </w:r>
            <w:proofErr w:type="spellStart"/>
            <w:r>
              <w:t>dupilumab</w:t>
            </w:r>
            <w:proofErr w:type="spellEnd"/>
            <w:r>
              <w:t xml:space="preserve">: azathioprine, </w:t>
            </w:r>
            <w:proofErr w:type="spellStart"/>
            <w:r>
              <w:t>ciclosporin</w:t>
            </w:r>
            <w:proofErr w:type="spellEnd"/>
            <w:r>
              <w:t xml:space="preserve">, and mycophenolate </w:t>
            </w:r>
            <w:proofErr w:type="spellStart"/>
            <w:r>
              <w:t>mofetil</w:t>
            </w:r>
            <w:proofErr w:type="spellEnd"/>
            <w:r>
              <w:t>?</w:t>
            </w:r>
          </w:p>
          <w:p w14:paraId="4A76E81E" w14:textId="77777777" w:rsidR="00324B04" w:rsidRPr="00103F6E" w:rsidRDefault="00324B04" w:rsidP="00324B04">
            <w:pPr>
              <w:pStyle w:val="Paragraphnonumbers"/>
              <w:rPr>
                <w:i/>
              </w:rPr>
            </w:pPr>
            <w:r w:rsidRPr="00103F6E">
              <w:rPr>
                <w:i/>
              </w:rPr>
              <w:t>Novartis: See earlier comments under “Comparators”</w:t>
            </w:r>
          </w:p>
          <w:p w14:paraId="4EB3AF7F" w14:textId="77777777" w:rsidR="00324B04" w:rsidRDefault="00324B04" w:rsidP="00324B04">
            <w:pPr>
              <w:pStyle w:val="Paragraphnonumbers"/>
            </w:pPr>
            <w:r>
              <w:t>•</w:t>
            </w:r>
            <w:r>
              <w:tab/>
              <w:t xml:space="preserve">Should methotrexate be considered as a comparator for </w:t>
            </w:r>
            <w:proofErr w:type="spellStart"/>
            <w:r>
              <w:t>dupilumab</w:t>
            </w:r>
            <w:proofErr w:type="spellEnd"/>
            <w:r>
              <w:t>?</w:t>
            </w:r>
          </w:p>
          <w:p w14:paraId="5E608ADA" w14:textId="77777777" w:rsidR="00324B04" w:rsidRPr="00103F6E" w:rsidRDefault="00324B04" w:rsidP="00324B04">
            <w:pPr>
              <w:pStyle w:val="Paragraphnonumbers"/>
              <w:rPr>
                <w:i/>
              </w:rPr>
            </w:pPr>
            <w:r w:rsidRPr="00103F6E">
              <w:rPr>
                <w:i/>
              </w:rPr>
              <w:t>Novartis: See earlier comments under “Comparators”</w:t>
            </w:r>
          </w:p>
          <w:p w14:paraId="38BBC6BB" w14:textId="77777777" w:rsidR="00324B04" w:rsidRDefault="00324B04" w:rsidP="00324B04">
            <w:pPr>
              <w:pStyle w:val="Paragraphnonumbers"/>
            </w:pPr>
            <w:r>
              <w:lastRenderedPageBreak/>
              <w:t>•</w:t>
            </w:r>
            <w:r>
              <w:tab/>
              <w:t xml:space="preserve">Should </w:t>
            </w:r>
            <w:proofErr w:type="spellStart"/>
            <w:r>
              <w:t>alitretinoin</w:t>
            </w:r>
            <w:proofErr w:type="spellEnd"/>
            <w:r>
              <w:t xml:space="preserve"> be considered as a comparator for </w:t>
            </w:r>
            <w:proofErr w:type="spellStart"/>
            <w:r>
              <w:t>dupilumab</w:t>
            </w:r>
            <w:proofErr w:type="spellEnd"/>
            <w:r>
              <w:t xml:space="preserve"> in people with atopic dermatitis affecting the hand?</w:t>
            </w:r>
          </w:p>
          <w:p w14:paraId="16C3BF3D" w14:textId="77777777" w:rsidR="00324B04" w:rsidRPr="00103F6E" w:rsidRDefault="00324B04" w:rsidP="00324B04">
            <w:pPr>
              <w:pStyle w:val="Paragraphnonumbers"/>
              <w:rPr>
                <w:i/>
              </w:rPr>
            </w:pPr>
            <w:r w:rsidRPr="00103F6E">
              <w:rPr>
                <w:i/>
              </w:rPr>
              <w:t xml:space="preserve">Novartis: </w:t>
            </w:r>
            <w:proofErr w:type="spellStart"/>
            <w:r w:rsidRPr="00103F6E">
              <w:rPr>
                <w:i/>
              </w:rPr>
              <w:t>Alitretinoin</w:t>
            </w:r>
            <w:proofErr w:type="spellEnd"/>
            <w:r w:rsidRPr="00103F6E">
              <w:rPr>
                <w:i/>
              </w:rPr>
              <w:t xml:space="preserve"> may be an appropriate comparator for the sub-group of patients with severe chronic hand dermatitis that has not responded to potent topical corticosteroids and in whom the disease is severe, as defined by the physician's global assessment (PGA) and a dermatology life quality index (DLQI) score of 15 or more.1</w:t>
            </w:r>
          </w:p>
          <w:p w14:paraId="6E8C4FB0" w14:textId="77777777" w:rsidR="00324B04" w:rsidRDefault="00324B04" w:rsidP="00324B04">
            <w:pPr>
              <w:pStyle w:val="Paragraphnonumbers"/>
            </w:pPr>
            <w:r>
              <w:t>•</w:t>
            </w:r>
            <w:r>
              <w:tab/>
              <w:t xml:space="preserve">Is best supportive care a relevant comparator for </w:t>
            </w:r>
            <w:proofErr w:type="spellStart"/>
            <w:r>
              <w:t>dupilumab</w:t>
            </w:r>
            <w:proofErr w:type="spellEnd"/>
            <w:r>
              <w:t>? And if yes, how it should be defined?</w:t>
            </w:r>
          </w:p>
          <w:p w14:paraId="17DA0C8D" w14:textId="77777777" w:rsidR="00324B04" w:rsidRPr="00103F6E" w:rsidRDefault="00324B04" w:rsidP="00324B04">
            <w:pPr>
              <w:pStyle w:val="Paragraphnonumbers"/>
              <w:rPr>
                <w:i/>
              </w:rPr>
            </w:pPr>
            <w:r w:rsidRPr="00103F6E">
              <w:rPr>
                <w:i/>
              </w:rPr>
              <w:t xml:space="preserve">Novartis: Best supportive care may be an appropriate comparator for a sub-group of patients who are currently receiving such care in UK clinical practice. We have no comments regarding the appropriate definition of best supportive care. </w:t>
            </w:r>
          </w:p>
          <w:p w14:paraId="23202935" w14:textId="77777777" w:rsidR="00324B04" w:rsidRDefault="00324B04" w:rsidP="00324B04">
            <w:pPr>
              <w:pStyle w:val="Paragraphnonumbers"/>
            </w:pPr>
            <w:r>
              <w:t>Are the outcomes listed appropriate?</w:t>
            </w:r>
          </w:p>
          <w:p w14:paraId="23D9A1A2" w14:textId="77777777" w:rsidR="00324B04" w:rsidRPr="00103F6E" w:rsidRDefault="00324B04" w:rsidP="00324B04">
            <w:pPr>
              <w:pStyle w:val="Paragraphnonumbers"/>
              <w:rPr>
                <w:i/>
              </w:rPr>
            </w:pPr>
            <w:r w:rsidRPr="00103F6E">
              <w:rPr>
                <w:i/>
              </w:rPr>
              <w:t>Novartis: No comment.</w:t>
            </w:r>
          </w:p>
          <w:p w14:paraId="6F1A9359" w14:textId="77777777" w:rsidR="00324B04" w:rsidRDefault="00324B04" w:rsidP="00324B04">
            <w:pPr>
              <w:pStyle w:val="Paragraphnonumbers"/>
            </w:pPr>
            <w:r>
              <w:t xml:space="preserve">Are there any subgroups of people in whom </w:t>
            </w:r>
            <w:proofErr w:type="spellStart"/>
            <w:r>
              <w:t>dupilumab</w:t>
            </w:r>
            <w:proofErr w:type="spellEnd"/>
            <w:r>
              <w:t xml:space="preserve"> is expected to be more clinically effective and cost effective or other groups that should be examined separately? </w:t>
            </w:r>
          </w:p>
          <w:p w14:paraId="6993B2D1" w14:textId="77777777" w:rsidR="00324B04" w:rsidRPr="00103F6E" w:rsidRDefault="00324B04" w:rsidP="00324B04">
            <w:pPr>
              <w:pStyle w:val="Paragraphnonumbers"/>
              <w:rPr>
                <w:i/>
              </w:rPr>
            </w:pPr>
            <w:r w:rsidRPr="00103F6E">
              <w:rPr>
                <w:i/>
              </w:rPr>
              <w:t>Novartis: No comment.</w:t>
            </w:r>
          </w:p>
          <w:p w14:paraId="623FF4EF" w14:textId="77777777" w:rsidR="00324B04" w:rsidRDefault="00324B04" w:rsidP="00324B04">
            <w:pPr>
              <w:pStyle w:val="Paragraphnonumbers"/>
            </w:pPr>
            <w:r>
              <w:lastRenderedPageBreak/>
              <w:t xml:space="preserve">Where do you consider </w:t>
            </w:r>
            <w:proofErr w:type="spellStart"/>
            <w:r>
              <w:t>dupilumab</w:t>
            </w:r>
            <w:proofErr w:type="spellEnd"/>
            <w:r>
              <w:t xml:space="preserve"> will fit into the existing NICE pathway, Treating eczema in people over 12?</w:t>
            </w:r>
          </w:p>
          <w:p w14:paraId="4AA45C13" w14:textId="77777777" w:rsidR="00324B04" w:rsidRDefault="00324B04" w:rsidP="00324B04">
            <w:pPr>
              <w:pStyle w:val="Paragraphnonumbers"/>
            </w:pPr>
            <w:r w:rsidRPr="00103F6E">
              <w:rPr>
                <w:i/>
              </w:rPr>
              <w:t xml:space="preserve">Novartis: We would anticipate that </w:t>
            </w:r>
            <w:proofErr w:type="spellStart"/>
            <w:r w:rsidRPr="00103F6E">
              <w:rPr>
                <w:i/>
              </w:rPr>
              <w:t>dupilumab</w:t>
            </w:r>
            <w:proofErr w:type="spellEnd"/>
            <w:r w:rsidRPr="00103F6E">
              <w:rPr>
                <w:i/>
              </w:rPr>
              <w:t xml:space="preserve"> will fit in the pathway as a treatment option for patients aged 18 or over with moderate to severe atopic dermatitis that is refractory to adequate use of topical therapies, potentially as an alternative to immunosuppressive therapies, depending on clinical- and cost-effectiveness</w:t>
            </w:r>
            <w:r>
              <w:t>.</w:t>
            </w:r>
          </w:p>
          <w:p w14:paraId="1E6D2A48" w14:textId="77777777" w:rsidR="00324B04" w:rsidRDefault="00324B04" w:rsidP="00324B04">
            <w:pPr>
              <w:pStyle w:val="Paragraphnonumbers"/>
            </w:pPr>
            <w:r>
              <w:t xml:space="preserve">NICE is committed to promoting equality of opportunity, eliminating unlawful discrimination and fostering good relations between people with particular protected characteristics and others.  Please let us know if you think that the proposed remit and scope may need changing in order to meet these aims. </w:t>
            </w:r>
          </w:p>
          <w:p w14:paraId="5CFBDCC7" w14:textId="77777777" w:rsidR="00324B04" w:rsidRDefault="00324B04" w:rsidP="00324B04">
            <w:pPr>
              <w:pStyle w:val="Paragraphnonumbers"/>
            </w:pPr>
            <w:r w:rsidRPr="00103F6E">
              <w:rPr>
                <w:i/>
              </w:rPr>
              <w:t>Novartis: No comment</w:t>
            </w:r>
            <w:r>
              <w:t>.</w:t>
            </w:r>
          </w:p>
          <w:p w14:paraId="4551A937" w14:textId="77777777" w:rsidR="00324B04" w:rsidRDefault="00324B04" w:rsidP="00324B04">
            <w:pPr>
              <w:pStyle w:val="Paragraphnonumbers"/>
            </w:pPr>
            <w:r>
              <w:t xml:space="preserve">Do you consider </w:t>
            </w:r>
            <w:proofErr w:type="spellStart"/>
            <w:r>
              <w:t>dupilumab</w:t>
            </w:r>
            <w:proofErr w:type="spellEnd"/>
            <w:r>
              <w:t xml:space="preserve"> to be innovative in its potential to make a significant and substantial impact on health-related benefits and how it might improve the way that current need is met (is this a ‘step-change’ in the management of the condition)?</w:t>
            </w:r>
          </w:p>
          <w:p w14:paraId="68D58489" w14:textId="77777777" w:rsidR="00324B04" w:rsidRPr="00103F6E" w:rsidRDefault="00324B04" w:rsidP="00324B04">
            <w:pPr>
              <w:pStyle w:val="Paragraphnonumbers"/>
              <w:rPr>
                <w:i/>
              </w:rPr>
            </w:pPr>
            <w:r w:rsidRPr="00103F6E">
              <w:rPr>
                <w:i/>
              </w:rPr>
              <w:t>Novartis: No comment.</w:t>
            </w:r>
          </w:p>
          <w:p w14:paraId="624A68A3" w14:textId="77777777" w:rsidR="00324B04" w:rsidRDefault="00324B04" w:rsidP="00324B04">
            <w:pPr>
              <w:pStyle w:val="Paragraphnonumbers"/>
            </w:pPr>
            <w:r>
              <w:t xml:space="preserve">Do you consider that the use of </w:t>
            </w:r>
            <w:proofErr w:type="spellStart"/>
            <w:r>
              <w:t>dupilumab</w:t>
            </w:r>
            <w:proofErr w:type="spellEnd"/>
            <w:r>
              <w:t xml:space="preserve"> can result in any potential significant and substantial health-related benefits that are unlikely to be included in the QALY calculation? </w:t>
            </w:r>
          </w:p>
          <w:p w14:paraId="5B9D327E" w14:textId="77777777" w:rsidR="00324B04" w:rsidRPr="00103F6E" w:rsidRDefault="00324B04" w:rsidP="00324B04">
            <w:pPr>
              <w:pStyle w:val="Paragraphnonumbers"/>
              <w:rPr>
                <w:i/>
              </w:rPr>
            </w:pPr>
            <w:r w:rsidRPr="00103F6E">
              <w:rPr>
                <w:i/>
              </w:rPr>
              <w:lastRenderedPageBreak/>
              <w:t>Novartis: No comment.</w:t>
            </w:r>
          </w:p>
        </w:tc>
        <w:tc>
          <w:tcPr>
            <w:tcW w:w="3547" w:type="dxa"/>
          </w:tcPr>
          <w:p w14:paraId="49ABE282" w14:textId="77777777" w:rsidR="00103921" w:rsidRPr="00D5328E" w:rsidRDefault="00103921" w:rsidP="00103921">
            <w:pPr>
              <w:pStyle w:val="Paragraphnonumbers"/>
            </w:pPr>
            <w:r>
              <w:lastRenderedPageBreak/>
              <w:t xml:space="preserve">Comments noted. In response to consultees’ comments, the list of </w:t>
            </w:r>
            <w:r w:rsidRPr="00D5328E">
              <w:t>comparators was updated:</w:t>
            </w:r>
          </w:p>
          <w:p w14:paraId="621D5F1B" w14:textId="77777777" w:rsidR="00103921" w:rsidRPr="00D5328E" w:rsidRDefault="00103921" w:rsidP="00103921">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 xml:space="preserve">Phototherapy including with ultraviolet (UVB) radiation or psoralen-ultraviolet A (PUVA) </w:t>
            </w:r>
          </w:p>
          <w:p w14:paraId="1BD66C66" w14:textId="77777777" w:rsidR="00103921" w:rsidRPr="00D5328E" w:rsidRDefault="00103921" w:rsidP="00103921">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Immunosuppressive therapies (azathioprine</w:t>
            </w:r>
            <w:r w:rsidRPr="00D5328E">
              <w:rPr>
                <w:rStyle w:val="articletext1"/>
                <w:rFonts w:ascii="Arial" w:hAnsi="Arial"/>
                <w:color w:val="auto"/>
                <w:sz w:val="22"/>
                <w:szCs w:val="22"/>
                <w:lang w:val="en-GB"/>
              </w:rPr>
              <w:t xml:space="preserve">, </w:t>
            </w:r>
            <w:r w:rsidRPr="00D5328E">
              <w:rPr>
                <w:rStyle w:val="articletext1"/>
                <w:rFonts w:ascii="Arial" w:hAnsi="Arial"/>
                <w:color w:val="auto"/>
                <w:sz w:val="22"/>
                <w:szCs w:val="22"/>
              </w:rPr>
              <w:t>c</w:t>
            </w:r>
            <w:r w:rsidRPr="00D5328E">
              <w:rPr>
                <w:rStyle w:val="articletext1"/>
                <w:rFonts w:ascii="Arial" w:hAnsi="Arial"/>
                <w:color w:val="auto"/>
                <w:sz w:val="22"/>
                <w:szCs w:val="22"/>
                <w:lang w:val="en-GB"/>
              </w:rPr>
              <w:t>i</w:t>
            </w:r>
            <w:proofErr w:type="spellStart"/>
            <w:r w:rsidRPr="00D5328E">
              <w:rPr>
                <w:rStyle w:val="articletext1"/>
                <w:rFonts w:ascii="Arial" w:hAnsi="Arial"/>
                <w:color w:val="auto"/>
                <w:sz w:val="22"/>
                <w:szCs w:val="22"/>
              </w:rPr>
              <w:t>closporin</w:t>
            </w:r>
            <w:proofErr w:type="spellEnd"/>
            <w:r w:rsidRPr="00D5328E">
              <w:rPr>
                <w:rStyle w:val="articletext1"/>
                <w:rFonts w:ascii="Arial" w:hAnsi="Arial"/>
                <w:color w:val="auto"/>
                <w:sz w:val="22"/>
                <w:szCs w:val="22"/>
                <w:lang w:val="en-GB"/>
              </w:rPr>
              <w:t>, and methotrexate</w:t>
            </w:r>
            <w:r w:rsidRPr="00D5328E">
              <w:rPr>
                <w:rStyle w:val="articletext1"/>
                <w:rFonts w:ascii="Arial" w:hAnsi="Arial"/>
                <w:color w:val="auto"/>
                <w:sz w:val="22"/>
                <w:szCs w:val="22"/>
              </w:rPr>
              <w:t>)</w:t>
            </w:r>
          </w:p>
          <w:p w14:paraId="0C093384" w14:textId="77777777" w:rsidR="00103921" w:rsidRPr="00D5328E" w:rsidRDefault="00103921" w:rsidP="00103921">
            <w:pPr>
              <w:pStyle w:val="BodyText2"/>
              <w:numPr>
                <w:ilvl w:val="0"/>
                <w:numId w:val="21"/>
              </w:numPr>
              <w:rPr>
                <w:rStyle w:val="articletext1"/>
                <w:rFonts w:ascii="Arial" w:hAnsi="Arial"/>
                <w:color w:val="auto"/>
                <w:sz w:val="22"/>
                <w:szCs w:val="22"/>
              </w:rPr>
            </w:pPr>
            <w:r w:rsidRPr="00D5328E">
              <w:rPr>
                <w:rStyle w:val="articletext1"/>
                <w:rFonts w:ascii="Arial" w:hAnsi="Arial"/>
                <w:color w:val="auto"/>
                <w:sz w:val="22"/>
                <w:szCs w:val="22"/>
              </w:rPr>
              <w:t>Oral steroids</w:t>
            </w:r>
          </w:p>
          <w:p w14:paraId="5809F3BE" w14:textId="77777777" w:rsidR="00103921" w:rsidRPr="00D5328E" w:rsidRDefault="00103921" w:rsidP="00103921">
            <w:pPr>
              <w:pStyle w:val="BodyText2"/>
              <w:numPr>
                <w:ilvl w:val="0"/>
                <w:numId w:val="21"/>
              </w:numPr>
              <w:rPr>
                <w:rStyle w:val="articletext1"/>
                <w:rFonts w:ascii="Arial" w:hAnsi="Arial"/>
                <w:i/>
                <w:color w:val="auto"/>
                <w:sz w:val="22"/>
                <w:szCs w:val="22"/>
              </w:rPr>
            </w:pPr>
            <w:r w:rsidRPr="00D5328E">
              <w:rPr>
                <w:rStyle w:val="articletext1"/>
                <w:rFonts w:ascii="Arial" w:hAnsi="Arial"/>
                <w:color w:val="auto"/>
                <w:sz w:val="22"/>
                <w:szCs w:val="22"/>
              </w:rPr>
              <w:t>B</w:t>
            </w:r>
            <w:r w:rsidRPr="00D5328E">
              <w:rPr>
                <w:rStyle w:val="articletext1"/>
                <w:rFonts w:ascii="Arial" w:hAnsi="Arial"/>
                <w:color w:val="auto"/>
                <w:sz w:val="22"/>
                <w:szCs w:val="22"/>
                <w:lang w:val="en-GB"/>
              </w:rPr>
              <w:t xml:space="preserve">est supportive care (combination of emollients, low to mid potency topical corticosteroids, and rescue therapy including higher potency topical or oral corticosteroids or </w:t>
            </w:r>
            <w:r w:rsidRPr="00D5328E">
              <w:rPr>
                <w:rStyle w:val="articletext1"/>
                <w:rFonts w:ascii="Arial" w:hAnsi="Arial"/>
                <w:color w:val="auto"/>
                <w:sz w:val="22"/>
                <w:szCs w:val="22"/>
                <w:lang w:val="en-GB"/>
              </w:rPr>
              <w:lastRenderedPageBreak/>
              <w:t xml:space="preserve">topical </w:t>
            </w:r>
            <w:proofErr w:type="spellStart"/>
            <w:r w:rsidRPr="00D5328E">
              <w:rPr>
                <w:rStyle w:val="articletext1"/>
                <w:rFonts w:ascii="Arial" w:hAnsi="Arial"/>
                <w:color w:val="auto"/>
                <w:sz w:val="22"/>
                <w:szCs w:val="22"/>
                <w:lang w:val="en-GB"/>
              </w:rPr>
              <w:t>calcineurin</w:t>
            </w:r>
            <w:proofErr w:type="spellEnd"/>
            <w:r w:rsidRPr="00D5328E">
              <w:rPr>
                <w:rStyle w:val="articletext1"/>
                <w:rFonts w:ascii="Arial" w:hAnsi="Arial"/>
                <w:color w:val="auto"/>
                <w:sz w:val="22"/>
                <w:szCs w:val="22"/>
                <w:lang w:val="en-GB"/>
              </w:rPr>
              <w:t xml:space="preserve"> inhibitors)</w:t>
            </w:r>
          </w:p>
          <w:p w14:paraId="10D8A0FC" w14:textId="4CDC3E72" w:rsidR="00103921" w:rsidRPr="00D5328E" w:rsidRDefault="00103921" w:rsidP="00103921">
            <w:pPr>
              <w:pStyle w:val="BodyText2"/>
              <w:numPr>
                <w:ilvl w:val="0"/>
                <w:numId w:val="21"/>
              </w:numPr>
              <w:rPr>
                <w:i/>
                <w:sz w:val="22"/>
                <w:szCs w:val="22"/>
              </w:rPr>
            </w:pPr>
            <w:proofErr w:type="spellStart"/>
            <w:r w:rsidRPr="00D5328E">
              <w:rPr>
                <w:sz w:val="22"/>
                <w:szCs w:val="22"/>
              </w:rPr>
              <w:t>Alitretinoin</w:t>
            </w:r>
            <w:proofErr w:type="spellEnd"/>
            <w:r w:rsidRPr="00D5328E">
              <w:rPr>
                <w:sz w:val="22"/>
                <w:szCs w:val="22"/>
              </w:rPr>
              <w:t xml:space="preserve"> </w:t>
            </w:r>
            <w:r w:rsidRPr="00D5328E">
              <w:rPr>
                <w:sz w:val="22"/>
                <w:szCs w:val="22"/>
                <w:lang w:val="en-GB"/>
              </w:rPr>
              <w:t>(</w:t>
            </w:r>
            <w:r w:rsidRPr="00D5328E">
              <w:rPr>
                <w:sz w:val="22"/>
                <w:szCs w:val="22"/>
              </w:rPr>
              <w:t>in people with atopic dermatitis affecting the hand</w:t>
            </w:r>
            <w:r w:rsidR="002A7EBF">
              <w:rPr>
                <w:sz w:val="22"/>
                <w:szCs w:val="22"/>
                <w:lang w:val="en-GB"/>
              </w:rPr>
              <w:t>s</w:t>
            </w:r>
            <w:r w:rsidRPr="00D5328E">
              <w:rPr>
                <w:sz w:val="22"/>
                <w:szCs w:val="22"/>
                <w:lang w:val="en-GB"/>
              </w:rPr>
              <w:t>)</w:t>
            </w:r>
          </w:p>
          <w:p w14:paraId="38A70096" w14:textId="77777777" w:rsidR="00324B04" w:rsidRPr="000664FE" w:rsidRDefault="00324B04" w:rsidP="00ED70A0">
            <w:pPr>
              <w:pStyle w:val="Paragraphnonumbers"/>
            </w:pPr>
          </w:p>
        </w:tc>
      </w:tr>
      <w:tr w:rsidR="00324B04" w:rsidRPr="000664FE" w14:paraId="3C00F647" w14:textId="77777777" w:rsidTr="007F6928">
        <w:tc>
          <w:tcPr>
            <w:tcW w:w="1951" w:type="dxa"/>
            <w:vMerge w:val="restart"/>
            <w:tcBorders>
              <w:top w:val="single" w:sz="12" w:space="0" w:color="auto"/>
            </w:tcBorders>
          </w:tcPr>
          <w:p w14:paraId="7C8BA6C7" w14:textId="77777777" w:rsidR="00324B04" w:rsidRPr="000664FE" w:rsidRDefault="00324B04" w:rsidP="00324B04">
            <w:pPr>
              <w:pStyle w:val="Title"/>
              <w:jc w:val="left"/>
              <w:rPr>
                <w:b w:val="0"/>
                <w:sz w:val="22"/>
                <w:szCs w:val="22"/>
              </w:rPr>
            </w:pPr>
            <w:r w:rsidRPr="000664FE">
              <w:rPr>
                <w:b w:val="0"/>
                <w:sz w:val="22"/>
                <w:szCs w:val="22"/>
              </w:rPr>
              <w:lastRenderedPageBreak/>
              <w:t>Additional comments on the draft scope</w:t>
            </w:r>
          </w:p>
        </w:tc>
        <w:tc>
          <w:tcPr>
            <w:tcW w:w="1843" w:type="dxa"/>
            <w:tcBorders>
              <w:top w:val="single" w:sz="12" w:space="0" w:color="auto"/>
            </w:tcBorders>
          </w:tcPr>
          <w:p w14:paraId="148A28BE" w14:textId="77777777" w:rsidR="00324B04" w:rsidRDefault="00324B04" w:rsidP="00324B04">
            <w:pPr>
              <w:rPr>
                <w:b/>
                <w:bCs/>
                <w:color w:val="000000"/>
                <w:lang w:eastAsia="en-GB"/>
              </w:rPr>
            </w:pPr>
            <w:r>
              <w:rPr>
                <w:b/>
                <w:bCs/>
                <w:color w:val="000000"/>
                <w:lang w:eastAsia="en-GB"/>
              </w:rPr>
              <w:t>Sanofi</w:t>
            </w:r>
          </w:p>
        </w:tc>
        <w:tc>
          <w:tcPr>
            <w:tcW w:w="6833" w:type="dxa"/>
            <w:tcBorders>
              <w:top w:val="single" w:sz="12" w:space="0" w:color="auto"/>
            </w:tcBorders>
          </w:tcPr>
          <w:p w14:paraId="1349ABA9" w14:textId="77777777" w:rsidR="00324B04" w:rsidRPr="00584846" w:rsidRDefault="00324B04" w:rsidP="00324B04">
            <w:pPr>
              <w:pStyle w:val="Paragraphnonumbers"/>
            </w:pPr>
            <w:r>
              <w:t>None.</w:t>
            </w:r>
          </w:p>
        </w:tc>
        <w:tc>
          <w:tcPr>
            <w:tcW w:w="3547" w:type="dxa"/>
            <w:tcBorders>
              <w:top w:val="single" w:sz="12" w:space="0" w:color="auto"/>
            </w:tcBorders>
          </w:tcPr>
          <w:p w14:paraId="0C4B3370" w14:textId="2EC8F9A5" w:rsidR="00324B04" w:rsidRPr="000664FE" w:rsidRDefault="004340AC" w:rsidP="00324B04">
            <w:pPr>
              <w:pStyle w:val="Title"/>
              <w:jc w:val="left"/>
              <w:rPr>
                <w:b w:val="0"/>
                <w:sz w:val="22"/>
                <w:szCs w:val="22"/>
              </w:rPr>
            </w:pPr>
            <w:r>
              <w:rPr>
                <w:b w:val="0"/>
                <w:sz w:val="22"/>
                <w:szCs w:val="22"/>
              </w:rPr>
              <w:t>-</w:t>
            </w:r>
          </w:p>
        </w:tc>
      </w:tr>
      <w:tr w:rsidR="00324B04" w:rsidRPr="000664FE" w14:paraId="3813138E" w14:textId="77777777" w:rsidTr="007F6928">
        <w:tc>
          <w:tcPr>
            <w:tcW w:w="1951" w:type="dxa"/>
            <w:vMerge/>
          </w:tcPr>
          <w:p w14:paraId="767CF6D1" w14:textId="77777777" w:rsidR="00324B04" w:rsidRPr="000664FE" w:rsidRDefault="00324B04" w:rsidP="00324B04">
            <w:pPr>
              <w:pStyle w:val="Title"/>
              <w:jc w:val="left"/>
              <w:rPr>
                <w:sz w:val="22"/>
                <w:szCs w:val="22"/>
              </w:rPr>
            </w:pPr>
          </w:p>
        </w:tc>
        <w:tc>
          <w:tcPr>
            <w:tcW w:w="1843" w:type="dxa"/>
          </w:tcPr>
          <w:p w14:paraId="3315A065" w14:textId="77777777" w:rsidR="00324B04" w:rsidRDefault="00324B04" w:rsidP="00324B04">
            <w:pPr>
              <w:rPr>
                <w:b/>
                <w:bCs/>
                <w:color w:val="000000"/>
                <w:lang w:eastAsia="en-GB"/>
              </w:rPr>
            </w:pPr>
            <w:r>
              <w:rPr>
                <w:b/>
                <w:bCs/>
                <w:color w:val="000000"/>
                <w:lang w:eastAsia="en-GB"/>
              </w:rPr>
              <w:t>UKCPA</w:t>
            </w:r>
          </w:p>
        </w:tc>
        <w:tc>
          <w:tcPr>
            <w:tcW w:w="6833" w:type="dxa"/>
          </w:tcPr>
          <w:p w14:paraId="5FB70EE4" w14:textId="77777777" w:rsidR="00324B04" w:rsidRPr="00584846" w:rsidRDefault="00324B04" w:rsidP="00324B04">
            <w:pPr>
              <w:pStyle w:val="Paragraphnonumbers"/>
            </w:pPr>
            <w:r w:rsidRPr="00D20B9B">
              <w:t xml:space="preserve">I do </w:t>
            </w:r>
            <w:r w:rsidRPr="00C709DA">
              <w:t xml:space="preserve">not fully understand the NICE pathway Treating eczema in people over 12 and so I am not able to comment on the potential position of </w:t>
            </w:r>
            <w:proofErr w:type="spellStart"/>
            <w:r w:rsidRPr="00C709DA">
              <w:t>dupilumab</w:t>
            </w:r>
            <w:proofErr w:type="spellEnd"/>
            <w:r w:rsidRPr="00C709DA">
              <w:t xml:space="preserve"> in the pathway. In terms of the ‘stepped care’ approach set out in NICE CG 57, </w:t>
            </w:r>
            <w:proofErr w:type="spellStart"/>
            <w:r w:rsidRPr="00C709DA">
              <w:t>dupilumab</w:t>
            </w:r>
            <w:proofErr w:type="spellEnd"/>
            <w:r w:rsidRPr="00C709DA">
              <w:t xml:space="preserve"> would be an alternative to other systemic therapies for severe </w:t>
            </w:r>
            <w:proofErr w:type="gramStart"/>
            <w:r w:rsidRPr="00C709DA">
              <w:t>eczema  (</w:t>
            </w:r>
            <w:proofErr w:type="gramEnd"/>
            <w:r w:rsidRPr="00C709DA">
              <w:t>step 4).</w:t>
            </w:r>
          </w:p>
        </w:tc>
        <w:tc>
          <w:tcPr>
            <w:tcW w:w="3547" w:type="dxa"/>
          </w:tcPr>
          <w:p w14:paraId="0CC3369E" w14:textId="1BAA1BEE" w:rsidR="00324B04" w:rsidRPr="000664FE" w:rsidRDefault="00C709DA" w:rsidP="00C709DA">
            <w:pPr>
              <w:pStyle w:val="Paragraphnonumbers"/>
              <w:rPr>
                <w:b/>
              </w:rPr>
            </w:pPr>
            <w:r w:rsidRPr="00BF2D21">
              <w:t>Comments noted.</w:t>
            </w:r>
            <w:r w:rsidR="00ED072E">
              <w:t xml:space="preserve"> </w:t>
            </w:r>
            <w:r w:rsidR="00103921" w:rsidRPr="0081270B">
              <w:t>No changes to the scope required.</w:t>
            </w:r>
          </w:p>
        </w:tc>
      </w:tr>
    </w:tbl>
    <w:p w14:paraId="0D12644D" w14:textId="7D164E82" w:rsidR="00EC0E27" w:rsidRDefault="00EC0E27" w:rsidP="003274E3">
      <w:pPr>
        <w:keepNext/>
        <w:spacing w:before="240" w:after="120"/>
      </w:pPr>
      <w:r w:rsidRPr="006C542D">
        <w:rPr>
          <w:b/>
        </w:rPr>
        <w:t>The following consultees/commentators indicated that they had no comments on the draft remit and/or the draft scope</w:t>
      </w:r>
    </w:p>
    <w:p w14:paraId="01EADBAC" w14:textId="1201F581" w:rsidR="00EC0E27" w:rsidRPr="00EC0E27" w:rsidRDefault="00E13455" w:rsidP="003274E3">
      <w:r>
        <w:t>Department of Health</w:t>
      </w:r>
    </w:p>
    <w:sectPr w:rsidR="00EC0E27" w:rsidRPr="00EC0E27" w:rsidSect="00C24D6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09B41" w14:textId="77777777" w:rsidR="000B6BCF" w:rsidRDefault="000B6BCF" w:rsidP="00446BEE">
      <w:r>
        <w:separator/>
      </w:r>
    </w:p>
  </w:endnote>
  <w:endnote w:type="continuationSeparator" w:id="0">
    <w:p w14:paraId="069FF5D9" w14:textId="77777777" w:rsidR="000B6BCF" w:rsidRDefault="000B6BC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6760" w14:textId="77777777" w:rsidR="000B6BCF" w:rsidRDefault="000B6BCF"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Pr="00965BCB">
      <w:t xml:space="preserve">Page </w:t>
    </w:r>
    <w:r w:rsidRPr="00965BCB">
      <w:fldChar w:fldCharType="begin"/>
    </w:r>
    <w:r w:rsidRPr="00965BCB">
      <w:instrText xml:space="preserve"> PAGE </w:instrText>
    </w:r>
    <w:r w:rsidRPr="00965BCB">
      <w:fldChar w:fldCharType="separate"/>
    </w:r>
    <w:r w:rsidR="00C75047">
      <w:rPr>
        <w:noProof/>
      </w:rPr>
      <w:t>22</w:t>
    </w:r>
    <w:r w:rsidRPr="00965BCB">
      <w:fldChar w:fldCharType="end"/>
    </w:r>
    <w:r w:rsidRPr="00965BCB">
      <w:t xml:space="preserve"> of </w:t>
    </w:r>
    <w:fldSimple w:instr=" NUMPAGES ">
      <w:r w:rsidR="00C75047">
        <w:rPr>
          <w:noProof/>
        </w:rPr>
        <w:t>25</w:t>
      </w:r>
    </w:fldSimple>
  </w:p>
  <w:p w14:paraId="4F29AFBB" w14:textId="77777777" w:rsidR="000B6BCF" w:rsidRDefault="000B6BCF" w:rsidP="00415BF6">
    <w:pPr>
      <w:pStyle w:val="Footer"/>
    </w:pPr>
    <w:r>
      <w:t xml:space="preserve">Consultation comments on the draft remit and draft scope for the technology appraisal of </w:t>
    </w:r>
    <w:proofErr w:type="spellStart"/>
    <w:r w:rsidRPr="007C55A7">
      <w:t>Dupilumab</w:t>
    </w:r>
    <w:proofErr w:type="spellEnd"/>
    <w:r w:rsidRPr="007C55A7">
      <w:t xml:space="preserve"> for treating adults with moderate to severe atopic dermatitis [ID1048]  </w:t>
    </w:r>
  </w:p>
  <w:p w14:paraId="0D477B51" w14:textId="5D19076C" w:rsidR="000B6BCF" w:rsidRPr="00415BF6" w:rsidRDefault="000B6BCF" w:rsidP="00415BF6">
    <w:pPr>
      <w:pStyle w:val="Footer"/>
    </w:pPr>
    <w:r>
      <w:t xml:space="preserve">Issue date: </w:t>
    </w:r>
    <w:r w:rsidR="002A7EBF">
      <w:t>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51742" w14:textId="77777777" w:rsidR="000B6BCF" w:rsidRDefault="000B6BCF" w:rsidP="00446BEE">
      <w:r>
        <w:separator/>
      </w:r>
    </w:p>
  </w:footnote>
  <w:footnote w:type="continuationSeparator" w:id="0">
    <w:p w14:paraId="4F3DCA02" w14:textId="77777777" w:rsidR="000B6BCF" w:rsidRDefault="000B6BCF" w:rsidP="0044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FCFC" w14:textId="77777777" w:rsidR="000B6BCF" w:rsidRDefault="000B6BCF" w:rsidP="00C24D6E">
    <w:pPr>
      <w:pStyle w:val="Header"/>
      <w:jc w:val="right"/>
    </w:pPr>
    <w:r>
      <w:t>Summary form</w:t>
    </w:r>
  </w:p>
  <w:p w14:paraId="6F341C92" w14:textId="77777777" w:rsidR="000B6BCF" w:rsidRDefault="000B6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351D0"/>
    <w:multiLevelType w:val="hybridMultilevel"/>
    <w:tmpl w:val="A33A79C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4FD60693"/>
    <w:multiLevelType w:val="hybridMultilevel"/>
    <w:tmpl w:val="BDA87E2A"/>
    <w:lvl w:ilvl="0" w:tplc="7DDCFF46">
      <w:start w:val="201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775CC"/>
    <w:multiLevelType w:val="hybridMultilevel"/>
    <w:tmpl w:val="D810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 w:numId="21">
    <w:abstractNumId w:val="15"/>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6E"/>
    <w:rsid w:val="000053F8"/>
    <w:rsid w:val="00024D0A"/>
    <w:rsid w:val="00025FDB"/>
    <w:rsid w:val="000472DC"/>
    <w:rsid w:val="000664FE"/>
    <w:rsid w:val="00070065"/>
    <w:rsid w:val="000917F0"/>
    <w:rsid w:val="000A4FEE"/>
    <w:rsid w:val="000B2F8E"/>
    <w:rsid w:val="000B5939"/>
    <w:rsid w:val="000B6BCF"/>
    <w:rsid w:val="000E0509"/>
    <w:rsid w:val="000E7182"/>
    <w:rsid w:val="00103921"/>
    <w:rsid w:val="00103F6E"/>
    <w:rsid w:val="00111CCE"/>
    <w:rsid w:val="001134E7"/>
    <w:rsid w:val="001202D0"/>
    <w:rsid w:val="00141B60"/>
    <w:rsid w:val="00145C95"/>
    <w:rsid w:val="0017149E"/>
    <w:rsid w:val="0017169E"/>
    <w:rsid w:val="00181A4A"/>
    <w:rsid w:val="001B0EE9"/>
    <w:rsid w:val="001B65B3"/>
    <w:rsid w:val="002029A6"/>
    <w:rsid w:val="002408EA"/>
    <w:rsid w:val="002572A8"/>
    <w:rsid w:val="002819D7"/>
    <w:rsid w:val="00295F88"/>
    <w:rsid w:val="002A0059"/>
    <w:rsid w:val="002A29ED"/>
    <w:rsid w:val="002A7EBF"/>
    <w:rsid w:val="002B26C7"/>
    <w:rsid w:val="002B310D"/>
    <w:rsid w:val="002C1A7E"/>
    <w:rsid w:val="002D1ABB"/>
    <w:rsid w:val="002D3376"/>
    <w:rsid w:val="00311ED0"/>
    <w:rsid w:val="00324B04"/>
    <w:rsid w:val="003274E3"/>
    <w:rsid w:val="00330421"/>
    <w:rsid w:val="00342FC5"/>
    <w:rsid w:val="003648C5"/>
    <w:rsid w:val="003722FA"/>
    <w:rsid w:val="003724F8"/>
    <w:rsid w:val="003819B4"/>
    <w:rsid w:val="0038459D"/>
    <w:rsid w:val="003C0819"/>
    <w:rsid w:val="003C49B3"/>
    <w:rsid w:val="003C7AAF"/>
    <w:rsid w:val="003F2270"/>
    <w:rsid w:val="004075B6"/>
    <w:rsid w:val="004134F5"/>
    <w:rsid w:val="00415BF6"/>
    <w:rsid w:val="00420952"/>
    <w:rsid w:val="0042309E"/>
    <w:rsid w:val="004237ED"/>
    <w:rsid w:val="0042617A"/>
    <w:rsid w:val="00433EFF"/>
    <w:rsid w:val="004340AC"/>
    <w:rsid w:val="00443081"/>
    <w:rsid w:val="00446BEE"/>
    <w:rsid w:val="00451FFF"/>
    <w:rsid w:val="0046141D"/>
    <w:rsid w:val="00466523"/>
    <w:rsid w:val="00480603"/>
    <w:rsid w:val="00495D67"/>
    <w:rsid w:val="004A3777"/>
    <w:rsid w:val="004C4110"/>
    <w:rsid w:val="005025A1"/>
    <w:rsid w:val="00513C20"/>
    <w:rsid w:val="005344FB"/>
    <w:rsid w:val="00542E9A"/>
    <w:rsid w:val="00584846"/>
    <w:rsid w:val="005A0CC0"/>
    <w:rsid w:val="005A5E75"/>
    <w:rsid w:val="005D5069"/>
    <w:rsid w:val="00622EF5"/>
    <w:rsid w:val="00656021"/>
    <w:rsid w:val="006921E1"/>
    <w:rsid w:val="006A1EF8"/>
    <w:rsid w:val="006D0258"/>
    <w:rsid w:val="006F4B25"/>
    <w:rsid w:val="006F6496"/>
    <w:rsid w:val="007175DA"/>
    <w:rsid w:val="00736348"/>
    <w:rsid w:val="00760908"/>
    <w:rsid w:val="00764CA8"/>
    <w:rsid w:val="00774894"/>
    <w:rsid w:val="0079239B"/>
    <w:rsid w:val="007C16D1"/>
    <w:rsid w:val="007C55A7"/>
    <w:rsid w:val="007F238D"/>
    <w:rsid w:val="007F6928"/>
    <w:rsid w:val="0083267F"/>
    <w:rsid w:val="00851E87"/>
    <w:rsid w:val="00861B92"/>
    <w:rsid w:val="008814FB"/>
    <w:rsid w:val="00893455"/>
    <w:rsid w:val="008F53B6"/>
    <w:rsid w:val="008F5E30"/>
    <w:rsid w:val="008F5FDA"/>
    <w:rsid w:val="00914D7F"/>
    <w:rsid w:val="00977FE3"/>
    <w:rsid w:val="00993D6E"/>
    <w:rsid w:val="009E680B"/>
    <w:rsid w:val="00A15A1F"/>
    <w:rsid w:val="00A16A54"/>
    <w:rsid w:val="00A3325A"/>
    <w:rsid w:val="00A43013"/>
    <w:rsid w:val="00A448D5"/>
    <w:rsid w:val="00A67FC7"/>
    <w:rsid w:val="00AF108A"/>
    <w:rsid w:val="00B02E55"/>
    <w:rsid w:val="00B036C1"/>
    <w:rsid w:val="00B27491"/>
    <w:rsid w:val="00B44CD2"/>
    <w:rsid w:val="00B5431F"/>
    <w:rsid w:val="00B77A33"/>
    <w:rsid w:val="00BB2D8A"/>
    <w:rsid w:val="00BB7A81"/>
    <w:rsid w:val="00BF2BAD"/>
    <w:rsid w:val="00BF2D21"/>
    <w:rsid w:val="00BF7FE0"/>
    <w:rsid w:val="00C24D6E"/>
    <w:rsid w:val="00C34798"/>
    <w:rsid w:val="00C36B66"/>
    <w:rsid w:val="00C64092"/>
    <w:rsid w:val="00C709DA"/>
    <w:rsid w:val="00C71579"/>
    <w:rsid w:val="00C74405"/>
    <w:rsid w:val="00C75047"/>
    <w:rsid w:val="00C81104"/>
    <w:rsid w:val="00C96411"/>
    <w:rsid w:val="00CB25C3"/>
    <w:rsid w:val="00CB2688"/>
    <w:rsid w:val="00CB5671"/>
    <w:rsid w:val="00CC37C9"/>
    <w:rsid w:val="00CC5ACD"/>
    <w:rsid w:val="00CF58B7"/>
    <w:rsid w:val="00D005AA"/>
    <w:rsid w:val="00D20B9B"/>
    <w:rsid w:val="00D351C1"/>
    <w:rsid w:val="00D3550D"/>
    <w:rsid w:val="00D35EFB"/>
    <w:rsid w:val="00D504B3"/>
    <w:rsid w:val="00D5328E"/>
    <w:rsid w:val="00D54449"/>
    <w:rsid w:val="00D72AE0"/>
    <w:rsid w:val="00D86BF0"/>
    <w:rsid w:val="00DA2DF8"/>
    <w:rsid w:val="00DC6890"/>
    <w:rsid w:val="00DF1DD8"/>
    <w:rsid w:val="00E0620A"/>
    <w:rsid w:val="00E13455"/>
    <w:rsid w:val="00E20D5C"/>
    <w:rsid w:val="00E3258B"/>
    <w:rsid w:val="00E51920"/>
    <w:rsid w:val="00E64120"/>
    <w:rsid w:val="00E660A1"/>
    <w:rsid w:val="00E76C02"/>
    <w:rsid w:val="00E87A41"/>
    <w:rsid w:val="00EA3CCF"/>
    <w:rsid w:val="00EA42E5"/>
    <w:rsid w:val="00EB3F0B"/>
    <w:rsid w:val="00EC0E27"/>
    <w:rsid w:val="00EC5C92"/>
    <w:rsid w:val="00ED072E"/>
    <w:rsid w:val="00ED70A0"/>
    <w:rsid w:val="00F055F1"/>
    <w:rsid w:val="00F47D12"/>
    <w:rsid w:val="00F610AF"/>
    <w:rsid w:val="00F905BD"/>
    <w:rsid w:val="00FA2C5A"/>
    <w:rsid w:val="00FB2A7C"/>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6369469"/>
  <w15:docId w15:val="{9C0B77C0-C290-4951-ACEE-E85A4DB9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239B"/>
    <w:rPr>
      <w:color w:val="0000FF" w:themeColor="hyperlink"/>
      <w:u w:val="single"/>
    </w:rPr>
  </w:style>
  <w:style w:type="character" w:styleId="CommentReference">
    <w:name w:val="annotation reference"/>
    <w:basedOn w:val="DefaultParagraphFont"/>
    <w:semiHidden/>
    <w:unhideWhenUsed/>
    <w:rsid w:val="00295F88"/>
    <w:rPr>
      <w:sz w:val="16"/>
      <w:szCs w:val="16"/>
    </w:rPr>
  </w:style>
  <w:style w:type="paragraph" w:styleId="CommentText">
    <w:name w:val="annotation text"/>
    <w:basedOn w:val="Normal"/>
    <w:link w:val="CommentTextChar"/>
    <w:semiHidden/>
    <w:unhideWhenUsed/>
    <w:rsid w:val="00295F88"/>
    <w:rPr>
      <w:sz w:val="20"/>
      <w:szCs w:val="20"/>
    </w:rPr>
  </w:style>
  <w:style w:type="character" w:customStyle="1" w:styleId="CommentTextChar">
    <w:name w:val="Comment Text Char"/>
    <w:basedOn w:val="DefaultParagraphFont"/>
    <w:link w:val="CommentText"/>
    <w:semiHidden/>
    <w:rsid w:val="00295F88"/>
    <w:rPr>
      <w:rFonts w:ascii="Arial" w:hAnsi="Arial" w:cs="Arial"/>
      <w:lang w:eastAsia="en-US"/>
    </w:rPr>
  </w:style>
  <w:style w:type="paragraph" w:styleId="CommentSubject">
    <w:name w:val="annotation subject"/>
    <w:basedOn w:val="CommentText"/>
    <w:next w:val="CommentText"/>
    <w:link w:val="CommentSubjectChar"/>
    <w:semiHidden/>
    <w:unhideWhenUsed/>
    <w:rsid w:val="00295F88"/>
    <w:rPr>
      <w:b/>
      <w:bCs/>
    </w:rPr>
  </w:style>
  <w:style w:type="character" w:customStyle="1" w:styleId="CommentSubjectChar">
    <w:name w:val="Comment Subject Char"/>
    <w:basedOn w:val="CommentTextChar"/>
    <w:link w:val="CommentSubject"/>
    <w:semiHidden/>
    <w:rsid w:val="00295F88"/>
    <w:rPr>
      <w:rFonts w:ascii="Arial" w:hAnsi="Arial" w:cs="Arial"/>
      <w:b/>
      <w:bCs/>
      <w:lang w:eastAsia="en-US"/>
    </w:rPr>
  </w:style>
  <w:style w:type="paragraph" w:styleId="BodyText2">
    <w:name w:val="Body Text 2"/>
    <w:basedOn w:val="BodyText"/>
    <w:link w:val="BodyText2Char"/>
    <w:rsid w:val="00BB2D8A"/>
    <w:pPr>
      <w:spacing w:before="120"/>
    </w:pPr>
    <w:rPr>
      <w:rFonts w:cs="Times New Roman"/>
      <w:sz w:val="24"/>
      <w:szCs w:val="20"/>
      <w:lang w:val="x-none"/>
    </w:rPr>
  </w:style>
  <w:style w:type="character" w:customStyle="1" w:styleId="BodyText2Char">
    <w:name w:val="Body Text 2 Char"/>
    <w:basedOn w:val="DefaultParagraphFont"/>
    <w:link w:val="BodyText2"/>
    <w:rsid w:val="00BB2D8A"/>
    <w:rPr>
      <w:rFonts w:ascii="Arial" w:hAnsi="Arial"/>
      <w:sz w:val="24"/>
      <w:lang w:val="x-none" w:eastAsia="en-US"/>
    </w:rPr>
  </w:style>
  <w:style w:type="character" w:customStyle="1" w:styleId="articletext1">
    <w:name w:val="articletext1"/>
    <w:rsid w:val="00BB2D8A"/>
    <w:rPr>
      <w:rFonts w:ascii="Verdana" w:hAnsi="Verdana" w:hint="default"/>
      <w:b w:val="0"/>
      <w:bCs w:val="0"/>
      <w:color w:val="000000"/>
      <w:sz w:val="24"/>
      <w:szCs w:val="24"/>
    </w:rPr>
  </w:style>
  <w:style w:type="paragraph" w:styleId="BodyText">
    <w:name w:val="Body Text"/>
    <w:basedOn w:val="Normal"/>
    <w:link w:val="BodyTextChar"/>
    <w:semiHidden/>
    <w:unhideWhenUsed/>
    <w:rsid w:val="00BB2D8A"/>
    <w:pPr>
      <w:spacing w:after="120"/>
    </w:pPr>
  </w:style>
  <w:style w:type="character" w:customStyle="1" w:styleId="BodyTextChar">
    <w:name w:val="Body Text Char"/>
    <w:basedOn w:val="DefaultParagraphFont"/>
    <w:link w:val="BodyText"/>
    <w:semiHidden/>
    <w:rsid w:val="00BB2D8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F10923E5</Template>
  <TotalTime>26</TotalTime>
  <Pages>25</Pages>
  <Words>4549</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Adhemar</dc:creator>
  <cp:lastModifiedBy>Marcela Haasova</cp:lastModifiedBy>
  <cp:revision>5</cp:revision>
  <dcterms:created xsi:type="dcterms:W3CDTF">2017-09-28T13:37:00Z</dcterms:created>
  <dcterms:modified xsi:type="dcterms:W3CDTF">2017-09-29T07:10:00Z</dcterms:modified>
</cp:coreProperties>
</file>