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6BA49" w14:textId="77777777" w:rsidR="007746DD" w:rsidRDefault="00B7750A">
      <w:pPr>
        <w:pStyle w:val="BodyText"/>
        <w:rPr>
          <w:rFonts w:ascii="Times New Roman"/>
          <w:sz w:val="20"/>
        </w:rPr>
      </w:pPr>
      <w:r>
        <w:rPr>
          <w:noProof/>
        </w:rPr>
        <w:drawing>
          <wp:anchor distT="0" distB="0" distL="0" distR="0" simplePos="0" relativeHeight="487525888" behindDoc="1" locked="0" layoutInCell="1" allowOverlap="1" wp14:anchorId="0896BA91" wp14:editId="0896BA92">
            <wp:simplePos x="0" y="0"/>
            <wp:positionH relativeFrom="page">
              <wp:posOffset>1002016</wp:posOffset>
            </wp:positionH>
            <wp:positionV relativeFrom="page">
              <wp:posOffset>536239</wp:posOffset>
            </wp:positionV>
            <wp:extent cx="6036465" cy="10017892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36465" cy="100178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896BA4A" w14:textId="77777777" w:rsidR="007746DD" w:rsidRDefault="007746DD">
      <w:pPr>
        <w:pStyle w:val="BodyText"/>
        <w:rPr>
          <w:rFonts w:ascii="Times New Roman"/>
          <w:sz w:val="20"/>
        </w:rPr>
      </w:pPr>
    </w:p>
    <w:p w14:paraId="0896BA4B" w14:textId="77777777" w:rsidR="007746DD" w:rsidRDefault="007746DD">
      <w:pPr>
        <w:pStyle w:val="BodyText"/>
        <w:spacing w:before="6"/>
        <w:rPr>
          <w:rFonts w:ascii="Times New Roman"/>
        </w:rPr>
      </w:pPr>
    </w:p>
    <w:p w14:paraId="0896BA4C" w14:textId="77777777" w:rsidR="007746DD" w:rsidRDefault="00B7750A">
      <w:pPr>
        <w:pStyle w:val="BodyText"/>
        <w:spacing w:before="89"/>
        <w:ind w:left="105"/>
        <w:rPr>
          <w:rFonts w:ascii="Arial"/>
        </w:rPr>
      </w:pPr>
      <w:r>
        <w:t>Via</w:t>
      </w:r>
      <w:r>
        <w:rPr>
          <w:spacing w:val="-3"/>
        </w:rPr>
        <w:t xml:space="preserve"> </w:t>
      </w:r>
      <w:r>
        <w:t>email</w:t>
      </w:r>
      <w:r>
        <w:rPr>
          <w:spacing w:val="-4"/>
        </w:rPr>
        <w:t xml:space="preserve"> </w:t>
      </w:r>
      <w:r>
        <w:t>to:</w:t>
      </w:r>
      <w:r>
        <w:rPr>
          <w:spacing w:val="-3"/>
        </w:rPr>
        <w:t xml:space="preserve"> </w:t>
      </w:r>
      <w:hyperlink r:id="rId8">
        <w:r>
          <w:rPr>
            <w:rFonts w:ascii="Arial"/>
            <w:u w:val="single"/>
          </w:rPr>
          <w:t>appeals@nice.org.uk</w:t>
        </w:r>
      </w:hyperlink>
    </w:p>
    <w:p w14:paraId="0896BA4D" w14:textId="77777777" w:rsidR="007746DD" w:rsidRDefault="007746DD">
      <w:pPr>
        <w:pStyle w:val="BodyText"/>
        <w:rPr>
          <w:rFonts w:ascii="Arial"/>
          <w:sz w:val="20"/>
        </w:rPr>
      </w:pPr>
    </w:p>
    <w:p w14:paraId="0896BA4E" w14:textId="77777777" w:rsidR="007746DD" w:rsidRDefault="007746DD">
      <w:pPr>
        <w:pStyle w:val="BodyText"/>
        <w:spacing w:before="5"/>
        <w:rPr>
          <w:rFonts w:ascii="Arial"/>
          <w:sz w:val="25"/>
        </w:rPr>
      </w:pPr>
    </w:p>
    <w:p w14:paraId="0896BA4F" w14:textId="77777777" w:rsidR="007746DD" w:rsidRDefault="00B7750A">
      <w:pPr>
        <w:pStyle w:val="Heading1"/>
        <w:spacing w:before="51"/>
        <w:ind w:left="105"/>
      </w:pPr>
      <w:r>
        <w:t>APPEAL</w:t>
      </w:r>
      <w:r>
        <w:rPr>
          <w:spacing w:val="-3"/>
        </w:rPr>
        <w:t xml:space="preserve"> </w:t>
      </w:r>
      <w:r>
        <w:t>LETTER</w:t>
      </w:r>
      <w:r>
        <w:rPr>
          <w:spacing w:val="-2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ACTION</w:t>
      </w:r>
      <w:r>
        <w:rPr>
          <w:spacing w:val="-3"/>
        </w:rPr>
        <w:t xml:space="preserve"> </w:t>
      </w:r>
      <w:r>
        <w:t>BLADDER</w:t>
      </w:r>
      <w:r>
        <w:rPr>
          <w:spacing w:val="-2"/>
        </w:rPr>
        <w:t xml:space="preserve"> </w:t>
      </w:r>
      <w:r>
        <w:t>CANCER</w:t>
      </w:r>
      <w:r>
        <w:rPr>
          <w:spacing w:val="-3"/>
        </w:rPr>
        <w:t xml:space="preserve"> </w:t>
      </w:r>
      <w:r>
        <w:t>UK</w:t>
      </w:r>
    </w:p>
    <w:p w14:paraId="0896BA50" w14:textId="77777777" w:rsidR="007746DD" w:rsidRDefault="007746DD">
      <w:pPr>
        <w:pStyle w:val="BodyText"/>
        <w:rPr>
          <w:b/>
        </w:rPr>
      </w:pPr>
    </w:p>
    <w:p w14:paraId="0896BA51" w14:textId="77777777" w:rsidR="007746DD" w:rsidRDefault="007746DD">
      <w:pPr>
        <w:pStyle w:val="BodyText"/>
        <w:rPr>
          <w:b/>
          <w:sz w:val="23"/>
        </w:rPr>
      </w:pPr>
    </w:p>
    <w:p w14:paraId="0896BA52" w14:textId="77777777" w:rsidR="007746DD" w:rsidRDefault="00B7750A">
      <w:pPr>
        <w:pStyle w:val="BodyText"/>
        <w:ind w:left="105"/>
      </w:pPr>
      <w:r>
        <w:t>05</w:t>
      </w:r>
      <w:r>
        <w:rPr>
          <w:spacing w:val="-1"/>
        </w:rPr>
        <w:t xml:space="preserve"> </w:t>
      </w:r>
      <w:r>
        <w:t>August</w:t>
      </w:r>
      <w:r>
        <w:rPr>
          <w:spacing w:val="-2"/>
        </w:rPr>
        <w:t xml:space="preserve"> </w:t>
      </w:r>
      <w:r>
        <w:t>2021</w:t>
      </w:r>
    </w:p>
    <w:p w14:paraId="0896BA53" w14:textId="77777777" w:rsidR="007746DD" w:rsidRDefault="007746DD">
      <w:pPr>
        <w:pStyle w:val="BodyText"/>
      </w:pPr>
    </w:p>
    <w:p w14:paraId="0896BA54" w14:textId="77777777" w:rsidR="007746DD" w:rsidRDefault="007746DD">
      <w:pPr>
        <w:pStyle w:val="BodyText"/>
        <w:spacing w:before="5"/>
        <w:rPr>
          <w:sz w:val="33"/>
        </w:rPr>
      </w:pPr>
    </w:p>
    <w:p w14:paraId="0896BA55" w14:textId="77777777" w:rsidR="007746DD" w:rsidRDefault="00B7750A">
      <w:pPr>
        <w:pStyle w:val="Heading1"/>
        <w:ind w:left="105" w:right="1363"/>
      </w:pPr>
      <w:r>
        <w:t>ID3735: AVELUMAB FOR MAINTENANCE TREATMENT OF LOCALLY ADVANCED OR</w:t>
      </w:r>
      <w:r>
        <w:rPr>
          <w:spacing w:val="-52"/>
        </w:rPr>
        <w:t xml:space="preserve"> </w:t>
      </w:r>
      <w:r>
        <w:t>METASTATIC</w:t>
      </w:r>
      <w:r>
        <w:rPr>
          <w:spacing w:val="-4"/>
        </w:rPr>
        <w:t xml:space="preserve"> </w:t>
      </w:r>
      <w:r>
        <w:t>UROTHELIAL</w:t>
      </w:r>
      <w:r>
        <w:rPr>
          <w:spacing w:val="-2"/>
        </w:rPr>
        <w:t xml:space="preserve"> </w:t>
      </w:r>
      <w:r>
        <w:t>CANCER</w:t>
      </w:r>
      <w:r>
        <w:rPr>
          <w:spacing w:val="-4"/>
        </w:rPr>
        <w:t xml:space="preserve"> </w:t>
      </w:r>
      <w:r>
        <w:t>AFTER</w:t>
      </w:r>
      <w:r>
        <w:rPr>
          <w:spacing w:val="-2"/>
        </w:rPr>
        <w:t xml:space="preserve"> </w:t>
      </w:r>
      <w:r>
        <w:t>PLATINUM-BASED</w:t>
      </w:r>
      <w:r>
        <w:rPr>
          <w:spacing w:val="-1"/>
        </w:rPr>
        <w:t xml:space="preserve"> </w:t>
      </w:r>
      <w:r>
        <w:t>CHEMOTHERAPY</w:t>
      </w:r>
    </w:p>
    <w:p w14:paraId="0896BA56" w14:textId="77777777" w:rsidR="007746DD" w:rsidRDefault="007746DD">
      <w:pPr>
        <w:pStyle w:val="BodyText"/>
        <w:spacing w:before="11"/>
        <w:rPr>
          <w:b/>
          <w:sz w:val="22"/>
        </w:rPr>
      </w:pPr>
    </w:p>
    <w:p w14:paraId="0896BA57" w14:textId="77777777" w:rsidR="007746DD" w:rsidRDefault="00B7750A">
      <w:pPr>
        <w:pStyle w:val="BodyText"/>
        <w:spacing w:before="1"/>
        <w:ind w:left="105" w:right="458"/>
      </w:pPr>
      <w:r>
        <w:t>Action Bladder Cancer UK are submitting this appeal letter to NICE regarding the approval of</w:t>
      </w:r>
      <w:r>
        <w:rPr>
          <w:spacing w:val="-52"/>
        </w:rPr>
        <w:t xml:space="preserve"> </w:t>
      </w:r>
      <w:r>
        <w:t>Avelumab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treatment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urothelial</w:t>
      </w:r>
      <w:r>
        <w:rPr>
          <w:spacing w:val="-2"/>
        </w:rPr>
        <w:t xml:space="preserve"> </w:t>
      </w:r>
      <w:r>
        <w:t>cancer.</w:t>
      </w:r>
    </w:p>
    <w:p w14:paraId="0896BA58" w14:textId="77777777" w:rsidR="007746DD" w:rsidRDefault="007746DD">
      <w:pPr>
        <w:pStyle w:val="BodyText"/>
        <w:spacing w:before="11"/>
        <w:rPr>
          <w:sz w:val="22"/>
        </w:rPr>
      </w:pPr>
    </w:p>
    <w:p w14:paraId="0896BA59" w14:textId="77777777" w:rsidR="007746DD" w:rsidRDefault="00B7750A">
      <w:pPr>
        <w:pStyle w:val="BodyText"/>
        <w:spacing w:before="1"/>
        <w:ind w:left="105" w:right="159"/>
      </w:pPr>
      <w:r>
        <w:t xml:space="preserve">As a leading patient </w:t>
      </w:r>
      <w:proofErr w:type="spellStart"/>
      <w:r>
        <w:t>organisation</w:t>
      </w:r>
      <w:proofErr w:type="spellEnd"/>
      <w:r>
        <w:t xml:space="preserve"> representing those with bladder cancer, and their families, we</w:t>
      </w:r>
      <w:r>
        <w:rPr>
          <w:spacing w:val="-52"/>
        </w:rPr>
        <w:t xml:space="preserve"> </w:t>
      </w:r>
      <w:r>
        <w:t>feel very strongly that our views should be given full consideration as part of this Appeal</w:t>
      </w:r>
      <w:r>
        <w:rPr>
          <w:spacing w:val="1"/>
        </w:rPr>
        <w:t xml:space="preserve"> </w:t>
      </w:r>
      <w:r>
        <w:t>process and are not rejected from this process.</w:t>
      </w:r>
      <w:r>
        <w:rPr>
          <w:spacing w:val="1"/>
        </w:rPr>
        <w:t xml:space="preserve"> </w:t>
      </w:r>
      <w:r>
        <w:t>We are concerned that NICE have not</w:t>
      </w:r>
      <w:r>
        <w:rPr>
          <w:spacing w:val="1"/>
        </w:rPr>
        <w:t xml:space="preserve"> </w:t>
      </w:r>
      <w:r>
        <w:t>previously</w:t>
      </w:r>
      <w:r>
        <w:rPr>
          <w:spacing w:val="-1"/>
        </w:rPr>
        <w:t xml:space="preserve"> </w:t>
      </w:r>
      <w:r>
        <w:t>given</w:t>
      </w:r>
      <w:r>
        <w:rPr>
          <w:spacing w:val="-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views, and</w:t>
      </w:r>
      <w:r>
        <w:rPr>
          <w:spacing w:val="-1"/>
        </w:rPr>
        <w:t xml:space="preserve"> </w:t>
      </w:r>
      <w:r>
        <w:t>patient</w:t>
      </w:r>
      <w:r>
        <w:rPr>
          <w:spacing w:val="-1"/>
        </w:rPr>
        <w:t xml:space="preserve"> </w:t>
      </w:r>
      <w:r>
        <w:t>need, sufficient</w:t>
      </w:r>
      <w:r>
        <w:rPr>
          <w:spacing w:val="-2"/>
        </w:rPr>
        <w:t xml:space="preserve"> </w:t>
      </w:r>
      <w:r>
        <w:t>weight.</w:t>
      </w:r>
    </w:p>
    <w:p w14:paraId="0896BA5A" w14:textId="77777777" w:rsidR="007746DD" w:rsidRDefault="007746DD">
      <w:pPr>
        <w:pStyle w:val="BodyText"/>
        <w:spacing w:before="9"/>
        <w:rPr>
          <w:sz w:val="22"/>
        </w:rPr>
      </w:pPr>
    </w:p>
    <w:p w14:paraId="0896BA5B" w14:textId="77777777" w:rsidR="007746DD" w:rsidRDefault="00B7750A">
      <w:pPr>
        <w:pStyle w:val="BodyText"/>
        <w:ind w:left="105"/>
      </w:pPr>
      <w:r>
        <w:t>We</w:t>
      </w:r>
      <w:r>
        <w:rPr>
          <w:spacing w:val="-1"/>
        </w:rPr>
        <w:t xml:space="preserve"> </w:t>
      </w:r>
      <w:r>
        <w:t>set</w:t>
      </w:r>
      <w:r>
        <w:rPr>
          <w:spacing w:val="-3"/>
        </w:rPr>
        <w:t xml:space="preserve"> </w:t>
      </w:r>
      <w:r>
        <w:t>out</w:t>
      </w:r>
      <w:r>
        <w:rPr>
          <w:spacing w:val="-2"/>
        </w:rPr>
        <w:t xml:space="preserve"> </w:t>
      </w:r>
      <w:r>
        <w:t>below our grounds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requesting</w:t>
      </w:r>
      <w:r>
        <w:rPr>
          <w:spacing w:val="-1"/>
        </w:rPr>
        <w:t xml:space="preserve"> </w:t>
      </w:r>
      <w:r>
        <w:t>that NICE grant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appeal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case.</w:t>
      </w:r>
    </w:p>
    <w:p w14:paraId="0896BA5C" w14:textId="77777777" w:rsidR="007746DD" w:rsidRDefault="007746DD">
      <w:pPr>
        <w:pStyle w:val="BodyText"/>
        <w:spacing w:before="12"/>
        <w:rPr>
          <w:sz w:val="22"/>
        </w:rPr>
      </w:pPr>
    </w:p>
    <w:p w14:paraId="0896BA5D" w14:textId="77777777" w:rsidR="007746DD" w:rsidRDefault="00B7750A">
      <w:pPr>
        <w:pStyle w:val="Heading1"/>
        <w:spacing w:line="470" w:lineRule="auto"/>
        <w:ind w:left="105" w:right="6069"/>
      </w:pPr>
      <w:r>
        <w:t>Ground 1: that Nice acted unfairly</w:t>
      </w:r>
      <w:r>
        <w:rPr>
          <w:spacing w:val="-52"/>
        </w:rPr>
        <w:t xml:space="preserve"> </w:t>
      </w:r>
      <w:r>
        <w:t>Ref: FAD</w:t>
      </w:r>
      <w:r>
        <w:rPr>
          <w:spacing w:val="-2"/>
        </w:rPr>
        <w:t xml:space="preserve"> </w:t>
      </w:r>
      <w:r>
        <w:t>3.8</w:t>
      </w:r>
      <w:r>
        <w:rPr>
          <w:spacing w:val="-1"/>
        </w:rPr>
        <w:t xml:space="preserve"> </w:t>
      </w:r>
      <w:r>
        <w:t>pp8-10</w:t>
      </w:r>
    </w:p>
    <w:p w14:paraId="0896BA5E" w14:textId="77777777" w:rsidR="007746DD" w:rsidRDefault="00B7750A">
      <w:pPr>
        <w:pStyle w:val="BodyText"/>
        <w:ind w:left="105" w:right="135"/>
      </w:pPr>
      <w:r>
        <w:rPr>
          <w:b/>
        </w:rPr>
        <w:t xml:space="preserve">Stopping rule: </w:t>
      </w:r>
      <w:r>
        <w:t>We have concerns about the rejection of a stopping rule in this case and feel this</w:t>
      </w:r>
      <w:r>
        <w:rPr>
          <w:spacing w:val="-52"/>
        </w:rPr>
        <w:t xml:space="preserve"> </w:t>
      </w:r>
      <w:r>
        <w:t xml:space="preserve">is unfair action by NICE given both the precedence set within other Appraisals, </w:t>
      </w:r>
      <w:proofErr w:type="gramStart"/>
      <w:r>
        <w:t>and also</w:t>
      </w:r>
      <w:proofErr w:type="gramEnd"/>
      <w:r>
        <w:t xml:space="preserve"> explicit</w:t>
      </w:r>
      <w:r>
        <w:rPr>
          <w:spacing w:val="1"/>
        </w:rPr>
        <w:t xml:space="preserve"> </w:t>
      </w:r>
      <w:r>
        <w:t>expert and patient group support for a stopping rule.</w:t>
      </w:r>
      <w:r>
        <w:rPr>
          <w:spacing w:val="1"/>
        </w:rPr>
        <w:t xml:space="preserve"> </w:t>
      </w:r>
      <w:r>
        <w:t>We also have concerns that ABC UK’s</w:t>
      </w:r>
      <w:r>
        <w:rPr>
          <w:spacing w:val="1"/>
        </w:rPr>
        <w:t xml:space="preserve"> </w:t>
      </w:r>
      <w:r>
        <w:t>views regarding our support for a stopping rule, as expressed in the Appraisal, have been</w:t>
      </w:r>
      <w:r>
        <w:rPr>
          <w:spacing w:val="1"/>
        </w:rPr>
        <w:t xml:space="preserve"> </w:t>
      </w:r>
      <w:r>
        <w:t>misrepresented</w:t>
      </w:r>
      <w:r>
        <w:rPr>
          <w:spacing w:val="-2"/>
        </w:rPr>
        <w:t xml:space="preserve"> </w:t>
      </w:r>
      <w:r>
        <w:t>by NICE</w:t>
      </w:r>
      <w:r>
        <w:rPr>
          <w:spacing w:val="-2"/>
        </w:rPr>
        <w:t xml:space="preserve"> </w:t>
      </w:r>
      <w:r>
        <w:t>within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FAD:</w:t>
      </w:r>
    </w:p>
    <w:p w14:paraId="0896BA5F" w14:textId="77777777" w:rsidR="007746DD" w:rsidRDefault="00B7750A">
      <w:pPr>
        <w:pStyle w:val="ListParagraph"/>
        <w:numPr>
          <w:ilvl w:val="0"/>
          <w:numId w:val="1"/>
        </w:numPr>
        <w:tabs>
          <w:tab w:val="left" w:pos="825"/>
          <w:tab w:val="left" w:pos="826"/>
        </w:tabs>
        <w:ind w:right="570"/>
        <w:rPr>
          <w:rFonts w:ascii="Symbol" w:hAnsi="Symbol"/>
          <w:sz w:val="20"/>
        </w:rPr>
      </w:pPr>
      <w:r>
        <w:rPr>
          <w:sz w:val="24"/>
        </w:rPr>
        <w:t>Stopping rules have been used within the NHS for other immunotherapies after two</w:t>
      </w:r>
      <w:r>
        <w:rPr>
          <w:spacing w:val="-52"/>
          <w:sz w:val="24"/>
        </w:rPr>
        <w:t xml:space="preserve"> </w:t>
      </w:r>
      <w:proofErr w:type="gramStart"/>
      <w:r>
        <w:rPr>
          <w:sz w:val="24"/>
        </w:rPr>
        <w:t>years;</w:t>
      </w:r>
      <w:proofErr w:type="gramEnd"/>
    </w:p>
    <w:p w14:paraId="0896BA60" w14:textId="77777777" w:rsidR="007746DD" w:rsidRDefault="00B7750A">
      <w:pPr>
        <w:pStyle w:val="ListParagraph"/>
        <w:numPr>
          <w:ilvl w:val="0"/>
          <w:numId w:val="1"/>
        </w:numPr>
        <w:tabs>
          <w:tab w:val="left" w:pos="825"/>
          <w:tab w:val="left" w:pos="826"/>
        </w:tabs>
        <w:ind w:right="157"/>
        <w:rPr>
          <w:rFonts w:ascii="Symbol" w:hAnsi="Symbol"/>
          <w:sz w:val="20"/>
        </w:rPr>
      </w:pPr>
      <w:r>
        <w:rPr>
          <w:sz w:val="24"/>
        </w:rPr>
        <w:t>The NICE decision regarding a stopping rule for Avelumab is inconsistent with the</w:t>
      </w:r>
      <w:r>
        <w:rPr>
          <w:spacing w:val="1"/>
          <w:sz w:val="24"/>
        </w:rPr>
        <w:t xml:space="preserve"> </w:t>
      </w:r>
      <w:r>
        <w:rPr>
          <w:sz w:val="24"/>
        </w:rPr>
        <w:t>methodology used in other immunotherapy appraisals – see extract from NICE guidance</w:t>
      </w:r>
      <w:r>
        <w:rPr>
          <w:spacing w:val="-52"/>
          <w:sz w:val="24"/>
        </w:rPr>
        <w:t xml:space="preserve"> </w:t>
      </w:r>
      <w:r>
        <w:rPr>
          <w:sz w:val="24"/>
        </w:rPr>
        <w:t>relating to Atezolizumab below, where a stopping rule was allowed despite not being</w:t>
      </w:r>
      <w:r>
        <w:rPr>
          <w:spacing w:val="1"/>
          <w:sz w:val="24"/>
        </w:rPr>
        <w:t xml:space="preserve"> </w:t>
      </w:r>
      <w:r>
        <w:rPr>
          <w:sz w:val="24"/>
        </w:rPr>
        <w:t>initially included in the trial.</w:t>
      </w:r>
      <w:r>
        <w:rPr>
          <w:spacing w:val="1"/>
          <w:sz w:val="24"/>
        </w:rPr>
        <w:t xml:space="preserve"> </w:t>
      </w:r>
      <w:r>
        <w:rPr>
          <w:sz w:val="24"/>
        </w:rPr>
        <w:t>We feel that this is directly comparable to the Avelumab</w:t>
      </w:r>
      <w:r>
        <w:rPr>
          <w:spacing w:val="1"/>
          <w:sz w:val="24"/>
        </w:rPr>
        <w:t xml:space="preserve"> </w:t>
      </w:r>
      <w:r>
        <w:rPr>
          <w:sz w:val="24"/>
        </w:rPr>
        <w:t>appraisal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would</w:t>
      </w:r>
      <w:r>
        <w:rPr>
          <w:spacing w:val="-1"/>
          <w:sz w:val="24"/>
        </w:rPr>
        <w:t xml:space="preserve"> </w:t>
      </w:r>
      <w:r>
        <w:rPr>
          <w:sz w:val="24"/>
        </w:rPr>
        <w:t>query why</w:t>
      </w:r>
      <w:r>
        <w:rPr>
          <w:spacing w:val="-3"/>
          <w:sz w:val="24"/>
        </w:rPr>
        <w:t xml:space="preserve"> </w:t>
      </w:r>
      <w:r>
        <w:rPr>
          <w:sz w:val="24"/>
        </w:rPr>
        <w:t>there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this</w:t>
      </w:r>
      <w:r>
        <w:rPr>
          <w:spacing w:val="-1"/>
          <w:sz w:val="24"/>
        </w:rPr>
        <w:t xml:space="preserve"> </w:t>
      </w:r>
      <w:r>
        <w:rPr>
          <w:sz w:val="24"/>
        </w:rPr>
        <w:t>inconsistency:</w:t>
      </w:r>
    </w:p>
    <w:p w14:paraId="0896BA61" w14:textId="77777777" w:rsidR="007746DD" w:rsidRDefault="007746DD">
      <w:pPr>
        <w:pStyle w:val="BodyText"/>
        <w:spacing w:before="9"/>
        <w:rPr>
          <w:sz w:val="21"/>
        </w:rPr>
      </w:pPr>
    </w:p>
    <w:p w14:paraId="0896BA62" w14:textId="77777777" w:rsidR="007746DD" w:rsidRDefault="00B7750A">
      <w:pPr>
        <w:ind w:left="825"/>
        <w:rPr>
          <w:b/>
        </w:rPr>
      </w:pPr>
      <w:r>
        <w:rPr>
          <w:b/>
        </w:rPr>
        <w:t>Extract</w:t>
      </w:r>
      <w:r>
        <w:rPr>
          <w:b/>
          <w:spacing w:val="-5"/>
        </w:rPr>
        <w:t xml:space="preserve"> </w:t>
      </w:r>
      <w:r>
        <w:rPr>
          <w:b/>
        </w:rPr>
        <w:t>from</w:t>
      </w:r>
      <w:r>
        <w:rPr>
          <w:b/>
          <w:spacing w:val="-4"/>
        </w:rPr>
        <w:t xml:space="preserve"> </w:t>
      </w:r>
      <w:r>
        <w:rPr>
          <w:b/>
        </w:rPr>
        <w:t>NICE</w:t>
      </w:r>
      <w:r>
        <w:rPr>
          <w:b/>
          <w:spacing w:val="-4"/>
        </w:rPr>
        <w:t xml:space="preserve"> </w:t>
      </w:r>
      <w:r>
        <w:rPr>
          <w:b/>
        </w:rPr>
        <w:t>Technology</w:t>
      </w:r>
      <w:r>
        <w:rPr>
          <w:b/>
          <w:spacing w:val="-1"/>
        </w:rPr>
        <w:t xml:space="preserve"> </w:t>
      </w:r>
      <w:r>
        <w:rPr>
          <w:b/>
        </w:rPr>
        <w:t>appraisal</w:t>
      </w:r>
      <w:r>
        <w:rPr>
          <w:b/>
          <w:spacing w:val="-4"/>
        </w:rPr>
        <w:t xml:space="preserve"> </w:t>
      </w:r>
      <w:r>
        <w:rPr>
          <w:b/>
        </w:rPr>
        <w:t>guidance</w:t>
      </w:r>
      <w:r>
        <w:rPr>
          <w:b/>
          <w:spacing w:val="-3"/>
        </w:rPr>
        <w:t xml:space="preserve"> </w:t>
      </w:r>
      <w:r>
        <w:rPr>
          <w:b/>
        </w:rPr>
        <w:t>Published:</w:t>
      </w:r>
      <w:r>
        <w:rPr>
          <w:b/>
          <w:spacing w:val="-3"/>
        </w:rPr>
        <w:t xml:space="preserve"> </w:t>
      </w:r>
      <w:r>
        <w:rPr>
          <w:b/>
        </w:rPr>
        <w:t>13</w:t>
      </w:r>
      <w:r>
        <w:rPr>
          <w:b/>
          <w:spacing w:val="-1"/>
        </w:rPr>
        <w:t xml:space="preserve"> </w:t>
      </w:r>
      <w:r>
        <w:rPr>
          <w:b/>
        </w:rPr>
        <w:t>June</w:t>
      </w:r>
      <w:r>
        <w:rPr>
          <w:b/>
          <w:spacing w:val="-3"/>
        </w:rPr>
        <w:t xml:space="preserve"> </w:t>
      </w:r>
      <w:r>
        <w:rPr>
          <w:b/>
        </w:rPr>
        <w:t>2018</w:t>
      </w:r>
    </w:p>
    <w:p w14:paraId="0896BA63" w14:textId="77777777" w:rsidR="007746DD" w:rsidRDefault="00B7750A">
      <w:pPr>
        <w:ind w:left="825" w:right="261"/>
        <w:rPr>
          <w:b/>
        </w:rPr>
      </w:pPr>
      <w:r>
        <w:rPr>
          <w:b/>
        </w:rPr>
        <w:t>Atezolizumab for treating locally advanced or metastatic urothelial carcinoma after platinum</w:t>
      </w:r>
      <w:r>
        <w:rPr>
          <w:b/>
          <w:spacing w:val="-47"/>
        </w:rPr>
        <w:t xml:space="preserve"> </w:t>
      </w:r>
      <w:r>
        <w:rPr>
          <w:b/>
        </w:rPr>
        <w:t>containing</w:t>
      </w:r>
      <w:r>
        <w:rPr>
          <w:b/>
          <w:spacing w:val="-2"/>
        </w:rPr>
        <w:t xml:space="preserve"> </w:t>
      </w:r>
      <w:r>
        <w:rPr>
          <w:b/>
        </w:rPr>
        <w:t>chemotherapy</w:t>
      </w:r>
    </w:p>
    <w:p w14:paraId="0896BA64" w14:textId="77777777" w:rsidR="007746DD" w:rsidRDefault="00B7750A">
      <w:pPr>
        <w:ind w:left="825"/>
        <w:rPr>
          <w:b/>
          <w:i/>
        </w:rPr>
      </w:pPr>
      <w:r>
        <w:rPr>
          <w:b/>
          <w:i/>
        </w:rPr>
        <w:t>Stopping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rule: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The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committee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prefers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a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2-year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stopping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rule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in the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model</w:t>
      </w:r>
    </w:p>
    <w:p w14:paraId="0896BA65" w14:textId="77777777" w:rsidR="007746DD" w:rsidRDefault="00B7750A">
      <w:pPr>
        <w:spacing w:before="1"/>
        <w:ind w:left="825" w:right="365"/>
        <w:rPr>
          <w:rFonts w:ascii="Cambria"/>
          <w:i/>
          <w:sz w:val="24"/>
        </w:rPr>
      </w:pPr>
      <w:r>
        <w:rPr>
          <w:rFonts w:ascii="Cambria"/>
          <w:i/>
          <w:sz w:val="24"/>
        </w:rPr>
        <w:t>3.11 The committee understood that for other immunotherapies in the same class as</w:t>
      </w:r>
      <w:r>
        <w:rPr>
          <w:rFonts w:ascii="Cambria"/>
          <w:i/>
          <w:spacing w:val="-50"/>
          <w:sz w:val="24"/>
        </w:rPr>
        <w:t xml:space="preserve"> </w:t>
      </w:r>
      <w:r>
        <w:rPr>
          <w:rFonts w:ascii="Cambria"/>
          <w:i/>
          <w:sz w:val="24"/>
        </w:rPr>
        <w:t>atezolizumab,</w:t>
      </w:r>
      <w:r>
        <w:rPr>
          <w:rFonts w:ascii="Cambria"/>
          <w:i/>
          <w:spacing w:val="-2"/>
          <w:sz w:val="24"/>
        </w:rPr>
        <w:t xml:space="preserve"> </w:t>
      </w:r>
      <w:r>
        <w:rPr>
          <w:rFonts w:ascii="Cambria"/>
          <w:i/>
          <w:sz w:val="24"/>
        </w:rPr>
        <w:t>consideration</w:t>
      </w:r>
      <w:r>
        <w:rPr>
          <w:rFonts w:ascii="Cambria"/>
          <w:i/>
          <w:spacing w:val="-1"/>
          <w:sz w:val="24"/>
        </w:rPr>
        <w:t xml:space="preserve"> </w:t>
      </w:r>
      <w:r>
        <w:rPr>
          <w:rFonts w:ascii="Cambria"/>
          <w:i/>
          <w:sz w:val="24"/>
        </w:rPr>
        <w:t>has</w:t>
      </w:r>
      <w:r>
        <w:rPr>
          <w:rFonts w:ascii="Cambria"/>
          <w:i/>
          <w:spacing w:val="-3"/>
          <w:sz w:val="24"/>
        </w:rPr>
        <w:t xml:space="preserve"> </w:t>
      </w:r>
      <w:r>
        <w:rPr>
          <w:rFonts w:ascii="Cambria"/>
          <w:i/>
          <w:sz w:val="24"/>
        </w:rPr>
        <w:t>been</w:t>
      </w:r>
      <w:r>
        <w:rPr>
          <w:rFonts w:ascii="Cambria"/>
          <w:i/>
          <w:spacing w:val="-1"/>
          <w:sz w:val="24"/>
        </w:rPr>
        <w:t xml:space="preserve"> </w:t>
      </w:r>
      <w:r>
        <w:rPr>
          <w:rFonts w:ascii="Cambria"/>
          <w:i/>
          <w:sz w:val="24"/>
        </w:rPr>
        <w:t>given to</w:t>
      </w:r>
      <w:r>
        <w:rPr>
          <w:rFonts w:ascii="Cambria"/>
          <w:i/>
          <w:spacing w:val="-2"/>
          <w:sz w:val="24"/>
        </w:rPr>
        <w:t xml:space="preserve"> </w:t>
      </w:r>
      <w:r>
        <w:rPr>
          <w:rFonts w:ascii="Cambria"/>
          <w:i/>
          <w:sz w:val="24"/>
        </w:rPr>
        <w:t>stopping</w:t>
      </w:r>
      <w:r>
        <w:rPr>
          <w:rFonts w:ascii="Cambria"/>
          <w:i/>
          <w:spacing w:val="-6"/>
          <w:sz w:val="24"/>
        </w:rPr>
        <w:t xml:space="preserve"> </w:t>
      </w:r>
      <w:r>
        <w:rPr>
          <w:rFonts w:ascii="Cambria"/>
          <w:i/>
          <w:sz w:val="24"/>
        </w:rPr>
        <w:t>treatment</w:t>
      </w:r>
      <w:r>
        <w:rPr>
          <w:rFonts w:ascii="Cambria"/>
          <w:i/>
          <w:spacing w:val="-3"/>
          <w:sz w:val="24"/>
        </w:rPr>
        <w:t xml:space="preserve"> </w:t>
      </w:r>
      <w:r>
        <w:rPr>
          <w:rFonts w:ascii="Cambria"/>
          <w:i/>
          <w:sz w:val="24"/>
        </w:rPr>
        <w:t>after</w:t>
      </w:r>
      <w:r>
        <w:rPr>
          <w:rFonts w:ascii="Cambria"/>
          <w:i/>
          <w:spacing w:val="-2"/>
          <w:sz w:val="24"/>
        </w:rPr>
        <w:t xml:space="preserve"> </w:t>
      </w:r>
      <w:r>
        <w:rPr>
          <w:rFonts w:ascii="Cambria"/>
          <w:i/>
          <w:sz w:val="24"/>
        </w:rPr>
        <w:t>a</w:t>
      </w:r>
      <w:r>
        <w:rPr>
          <w:rFonts w:ascii="Cambria"/>
          <w:i/>
          <w:spacing w:val="-2"/>
          <w:sz w:val="24"/>
        </w:rPr>
        <w:t xml:space="preserve"> </w:t>
      </w:r>
      <w:r>
        <w:rPr>
          <w:rFonts w:ascii="Cambria"/>
          <w:i/>
          <w:sz w:val="24"/>
        </w:rPr>
        <w:t>defined</w:t>
      </w:r>
    </w:p>
    <w:p w14:paraId="0896BA66" w14:textId="77777777" w:rsidR="007746DD" w:rsidRDefault="007746DD">
      <w:pPr>
        <w:pStyle w:val="BodyText"/>
        <w:rPr>
          <w:rFonts w:ascii="Cambria"/>
          <w:i/>
        </w:rPr>
      </w:pPr>
    </w:p>
    <w:p w14:paraId="0896BA67" w14:textId="77777777" w:rsidR="007746DD" w:rsidRDefault="00B7750A">
      <w:pPr>
        <w:pStyle w:val="Heading1"/>
        <w:spacing w:before="1"/>
        <w:ind w:left="0" w:right="100"/>
        <w:jc w:val="right"/>
      </w:pPr>
      <w:r>
        <w:t>Page</w:t>
      </w:r>
      <w:r>
        <w:rPr>
          <w:spacing w:val="-1"/>
        </w:rPr>
        <w:t xml:space="preserve"> </w:t>
      </w:r>
      <w:r>
        <w:t>1 of</w:t>
      </w:r>
    </w:p>
    <w:p w14:paraId="0896BA68" w14:textId="50B89505" w:rsidR="007746DD" w:rsidRDefault="007746DD" w:rsidP="00B7750A">
      <w:pPr>
        <w:jc w:val="center"/>
        <w:sectPr w:rsidR="007746DD">
          <w:type w:val="continuous"/>
          <w:pgSz w:w="11900" w:h="16850"/>
          <w:pgMar w:top="840" w:right="940" w:bottom="0" w:left="1380" w:header="720" w:footer="720" w:gutter="0"/>
          <w:cols w:space="720"/>
        </w:sectPr>
      </w:pPr>
    </w:p>
    <w:p w14:paraId="0896BA69" w14:textId="77777777" w:rsidR="007746DD" w:rsidRDefault="007746DD">
      <w:pPr>
        <w:pStyle w:val="BodyText"/>
        <w:spacing w:before="9"/>
        <w:rPr>
          <w:b/>
          <w:sz w:val="20"/>
        </w:rPr>
      </w:pPr>
    </w:p>
    <w:p w14:paraId="0896BA6A" w14:textId="77777777" w:rsidR="007746DD" w:rsidRDefault="00B7750A">
      <w:pPr>
        <w:spacing w:before="57"/>
        <w:ind w:left="839" w:right="127"/>
        <w:rPr>
          <w:b/>
          <w:i/>
        </w:rPr>
      </w:pPr>
      <w:proofErr w:type="gramStart"/>
      <w:r>
        <w:rPr>
          <w:i/>
        </w:rPr>
        <w:t>period of time</w:t>
      </w:r>
      <w:proofErr w:type="gramEnd"/>
      <w:r>
        <w:rPr>
          <w:i/>
        </w:rPr>
        <w:t xml:space="preserve"> (a 'stopping rule'). In its additional evidence, the company included a 2-year</w:t>
      </w:r>
      <w:r>
        <w:rPr>
          <w:i/>
          <w:spacing w:val="1"/>
        </w:rPr>
        <w:t xml:space="preserve"> </w:t>
      </w:r>
      <w:r>
        <w:rPr>
          <w:i/>
        </w:rPr>
        <w:t>treatment stopping rule in its revised economic analysis. The committee noted that the</w:t>
      </w:r>
      <w:r>
        <w:rPr>
          <w:i/>
          <w:spacing w:val="1"/>
        </w:rPr>
        <w:t xml:space="preserve"> </w:t>
      </w:r>
      <w:r>
        <w:rPr>
          <w:i/>
        </w:rPr>
        <w:t>evidence for atezolizumab and its summary of product characteristics did not include a</w:t>
      </w:r>
      <w:r>
        <w:rPr>
          <w:i/>
          <w:spacing w:val="1"/>
        </w:rPr>
        <w:t xml:space="preserve"> </w:t>
      </w:r>
      <w:r>
        <w:rPr>
          <w:i/>
        </w:rPr>
        <w:t>stopping rule. The company considered that there is a lack of clinical evidence to show that</w:t>
      </w:r>
      <w:r>
        <w:rPr>
          <w:i/>
          <w:spacing w:val="1"/>
        </w:rPr>
        <w:t xml:space="preserve"> </w:t>
      </w:r>
      <w:r>
        <w:rPr>
          <w:i/>
        </w:rPr>
        <w:t>imposing a stopping rule is of benefit to patients in the long term. However, the committee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recognised</w:t>
      </w:r>
      <w:proofErr w:type="spellEnd"/>
      <w:r>
        <w:rPr>
          <w:i/>
        </w:rPr>
        <w:t xml:space="preserve"> that in previous NICE technology appraisals clinicians have highlighted growing</w:t>
      </w:r>
      <w:r>
        <w:rPr>
          <w:i/>
          <w:spacing w:val="1"/>
        </w:rPr>
        <w:t xml:space="preserve"> </w:t>
      </w:r>
      <w:r>
        <w:rPr>
          <w:i/>
        </w:rPr>
        <w:t xml:space="preserve">concern about using immunotherapies beyond 2 years. </w:t>
      </w:r>
      <w:r>
        <w:rPr>
          <w:b/>
          <w:i/>
        </w:rPr>
        <w:t>The Cancer Drugs Fund clinical lead</w:t>
      </w:r>
      <w:r>
        <w:rPr>
          <w:b/>
          <w:i/>
          <w:spacing w:val="1"/>
        </w:rPr>
        <w:t xml:space="preserve"> </w:t>
      </w:r>
      <w:r>
        <w:rPr>
          <w:b/>
          <w:i/>
        </w:rPr>
        <w:t>clarified</w:t>
      </w:r>
      <w:r>
        <w:rPr>
          <w:b/>
          <w:i/>
          <w:spacing w:val="2"/>
        </w:rPr>
        <w:t xml:space="preserve"> </w:t>
      </w:r>
      <w:r>
        <w:rPr>
          <w:b/>
          <w:i/>
        </w:rPr>
        <w:t>that</w:t>
      </w:r>
      <w:r>
        <w:rPr>
          <w:b/>
          <w:i/>
          <w:spacing w:val="1"/>
        </w:rPr>
        <w:t xml:space="preserve"> </w:t>
      </w:r>
      <w:r>
        <w:rPr>
          <w:b/>
          <w:i/>
        </w:rPr>
        <w:t>a 2-year stopping rule</w:t>
      </w:r>
      <w:r>
        <w:rPr>
          <w:b/>
          <w:i/>
          <w:spacing w:val="1"/>
        </w:rPr>
        <w:t xml:space="preserve"> </w:t>
      </w:r>
      <w:r>
        <w:rPr>
          <w:b/>
          <w:i/>
        </w:rPr>
        <w:t>is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acceptable</w:t>
      </w:r>
      <w:r>
        <w:rPr>
          <w:b/>
          <w:i/>
          <w:spacing w:val="1"/>
        </w:rPr>
        <w:t xml:space="preserve"> </w:t>
      </w:r>
      <w:r>
        <w:rPr>
          <w:b/>
          <w:i/>
        </w:rPr>
        <w:t>to both</w:t>
      </w:r>
      <w:r>
        <w:rPr>
          <w:b/>
          <w:i/>
          <w:spacing w:val="2"/>
        </w:rPr>
        <w:t xml:space="preserve"> </w:t>
      </w:r>
      <w:r>
        <w:rPr>
          <w:b/>
          <w:i/>
        </w:rPr>
        <w:t>patients</w:t>
      </w:r>
      <w:r>
        <w:rPr>
          <w:b/>
          <w:i/>
          <w:spacing w:val="1"/>
        </w:rPr>
        <w:t xml:space="preserve"> </w:t>
      </w:r>
      <w:r>
        <w:rPr>
          <w:b/>
          <w:i/>
        </w:rPr>
        <w:t>and</w:t>
      </w:r>
      <w:r>
        <w:rPr>
          <w:b/>
          <w:i/>
          <w:spacing w:val="2"/>
        </w:rPr>
        <w:t xml:space="preserve"> </w:t>
      </w:r>
      <w:proofErr w:type="gramStart"/>
      <w:r>
        <w:rPr>
          <w:b/>
          <w:i/>
        </w:rPr>
        <w:t>clinicians, and</w:t>
      </w:r>
      <w:proofErr w:type="gramEnd"/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would be implementable. The committee also </w:t>
      </w:r>
      <w:proofErr w:type="spellStart"/>
      <w:r>
        <w:rPr>
          <w:b/>
          <w:i/>
        </w:rPr>
        <w:t>recognised</w:t>
      </w:r>
      <w:proofErr w:type="spellEnd"/>
      <w:r>
        <w:rPr>
          <w:b/>
          <w:i/>
        </w:rPr>
        <w:t xml:space="preserve"> that NICE guidance for other</w:t>
      </w:r>
      <w:r>
        <w:rPr>
          <w:b/>
          <w:i/>
          <w:spacing w:val="1"/>
        </w:rPr>
        <w:t xml:space="preserve"> </w:t>
      </w:r>
      <w:r>
        <w:rPr>
          <w:b/>
          <w:i/>
        </w:rPr>
        <w:t>immunotherapies for metastatic urothelial carcinoma and other cancers include 2-year</w:t>
      </w:r>
      <w:r>
        <w:rPr>
          <w:b/>
          <w:i/>
          <w:spacing w:val="1"/>
        </w:rPr>
        <w:t xml:space="preserve"> </w:t>
      </w:r>
      <w:r>
        <w:rPr>
          <w:b/>
          <w:i/>
        </w:rPr>
        <w:t>stopping rules. The committee concluded that it is appropriate to include a 2-year stopping</w:t>
      </w:r>
      <w:r>
        <w:rPr>
          <w:b/>
          <w:i/>
          <w:spacing w:val="-47"/>
        </w:rPr>
        <w:t xml:space="preserve"> </w:t>
      </w:r>
      <w:r>
        <w:rPr>
          <w:b/>
          <w:i/>
        </w:rPr>
        <w:t>rule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in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the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economic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model.</w:t>
      </w:r>
    </w:p>
    <w:p w14:paraId="0896BA6B" w14:textId="77777777" w:rsidR="007746DD" w:rsidRDefault="007746DD">
      <w:pPr>
        <w:pStyle w:val="BodyText"/>
        <w:spacing w:before="12"/>
        <w:rPr>
          <w:b/>
          <w:i/>
          <w:sz w:val="22"/>
        </w:rPr>
      </w:pPr>
    </w:p>
    <w:p w14:paraId="0896BA6C" w14:textId="77777777" w:rsidR="007746DD" w:rsidRDefault="00B7750A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ind w:left="839"/>
        <w:rPr>
          <w:rFonts w:ascii="Symbol" w:hAnsi="Symbol"/>
          <w:sz w:val="24"/>
        </w:rPr>
      </w:pPr>
      <w:r>
        <w:rPr>
          <w:sz w:val="24"/>
        </w:rPr>
        <w:t>The Committee also stated it was not in the interests of patients to implement a</w:t>
      </w:r>
      <w:r>
        <w:rPr>
          <w:spacing w:val="1"/>
          <w:sz w:val="24"/>
        </w:rPr>
        <w:t xml:space="preserve"> </w:t>
      </w:r>
      <w:r>
        <w:rPr>
          <w:sz w:val="24"/>
        </w:rPr>
        <w:t>stopping rule.</w:t>
      </w:r>
      <w:r>
        <w:rPr>
          <w:spacing w:val="1"/>
          <w:sz w:val="24"/>
        </w:rPr>
        <w:t xml:space="preserve"> </w:t>
      </w:r>
      <w:r>
        <w:rPr>
          <w:sz w:val="24"/>
        </w:rPr>
        <w:t>However, both clinical experts and patient groups clearly expressed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views that, </w:t>
      </w:r>
      <w:r>
        <w:rPr>
          <w:sz w:val="24"/>
          <w:u w:val="single"/>
        </w:rPr>
        <w:t>if faced with no access to Avelumab</w:t>
      </w:r>
      <w:r>
        <w:rPr>
          <w:sz w:val="24"/>
        </w:rPr>
        <w:t>, they would in fact be supportive of a</w:t>
      </w:r>
      <w:r>
        <w:rPr>
          <w:spacing w:val="-52"/>
          <w:sz w:val="24"/>
        </w:rPr>
        <w:t xml:space="preserve"> </w:t>
      </w:r>
      <w:r>
        <w:rPr>
          <w:sz w:val="24"/>
        </w:rPr>
        <w:t>stopping rule to allow access in these circumstances of great patient need.</w:t>
      </w:r>
      <w:r>
        <w:rPr>
          <w:spacing w:val="1"/>
          <w:sz w:val="24"/>
        </w:rPr>
        <w:t xml:space="preserve"> </w:t>
      </w:r>
      <w:r>
        <w:rPr>
          <w:sz w:val="24"/>
        </w:rPr>
        <w:t>These</w:t>
      </w:r>
      <w:r>
        <w:rPr>
          <w:spacing w:val="1"/>
          <w:sz w:val="24"/>
        </w:rPr>
        <w:t xml:space="preserve"> </w:t>
      </w:r>
      <w:r>
        <w:rPr>
          <w:sz w:val="24"/>
        </w:rPr>
        <w:t>views</w:t>
      </w:r>
      <w:r>
        <w:rPr>
          <w:spacing w:val="-1"/>
          <w:sz w:val="24"/>
        </w:rPr>
        <w:t xml:space="preserve"> </w:t>
      </w:r>
      <w:r>
        <w:rPr>
          <w:sz w:val="24"/>
        </w:rPr>
        <w:t>were</w:t>
      </w:r>
      <w:r>
        <w:rPr>
          <w:spacing w:val="-1"/>
          <w:sz w:val="24"/>
        </w:rPr>
        <w:t xml:space="preserve"> </w:t>
      </w:r>
      <w:r>
        <w:rPr>
          <w:sz w:val="24"/>
        </w:rPr>
        <w:t>disregarded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by </w:t>
      </w:r>
      <w:proofErr w:type="gramStart"/>
      <w:r>
        <w:rPr>
          <w:sz w:val="24"/>
        </w:rPr>
        <w:t>NICE;</w:t>
      </w:r>
      <w:proofErr w:type="gramEnd"/>
    </w:p>
    <w:p w14:paraId="0896BA6D" w14:textId="77777777" w:rsidR="007746DD" w:rsidRDefault="007746DD">
      <w:pPr>
        <w:pStyle w:val="BodyText"/>
        <w:spacing w:before="11"/>
        <w:rPr>
          <w:sz w:val="22"/>
        </w:rPr>
      </w:pPr>
    </w:p>
    <w:p w14:paraId="0896BA6E" w14:textId="77777777" w:rsidR="007746DD" w:rsidRDefault="00B7750A">
      <w:pPr>
        <w:ind w:left="120" w:right="144"/>
        <w:rPr>
          <w:sz w:val="24"/>
        </w:rPr>
      </w:pPr>
      <w:r>
        <w:rPr>
          <w:sz w:val="24"/>
        </w:rPr>
        <w:t xml:space="preserve">We feel that </w:t>
      </w:r>
      <w:r>
        <w:rPr>
          <w:b/>
          <w:sz w:val="24"/>
        </w:rPr>
        <w:t xml:space="preserve">ABC UK’s views on the stopping rule are misrepresented within the FAD </w:t>
      </w:r>
      <w:r>
        <w:rPr>
          <w:sz w:val="24"/>
        </w:rPr>
        <w:t>– see</w:t>
      </w:r>
      <w:r>
        <w:rPr>
          <w:spacing w:val="-52"/>
          <w:sz w:val="24"/>
        </w:rPr>
        <w:t xml:space="preserve"> </w:t>
      </w:r>
      <w:r>
        <w:rPr>
          <w:sz w:val="24"/>
        </w:rPr>
        <w:t>relevant</w:t>
      </w:r>
      <w:r>
        <w:rPr>
          <w:spacing w:val="1"/>
          <w:sz w:val="24"/>
        </w:rPr>
        <w:t xml:space="preserve"> </w:t>
      </w:r>
      <w:r>
        <w:rPr>
          <w:sz w:val="24"/>
        </w:rPr>
        <w:t>extract</w:t>
      </w:r>
      <w:r>
        <w:rPr>
          <w:spacing w:val="-1"/>
          <w:sz w:val="24"/>
        </w:rPr>
        <w:t xml:space="preserve"> </w:t>
      </w:r>
      <w:r>
        <w:rPr>
          <w:sz w:val="24"/>
        </w:rPr>
        <w:t>below:</w:t>
      </w:r>
    </w:p>
    <w:p w14:paraId="0896BA6F" w14:textId="77777777" w:rsidR="007746DD" w:rsidRDefault="007746DD">
      <w:pPr>
        <w:pStyle w:val="BodyText"/>
        <w:rPr>
          <w:sz w:val="23"/>
        </w:rPr>
      </w:pPr>
    </w:p>
    <w:p w14:paraId="0896BA70" w14:textId="77777777" w:rsidR="007746DD" w:rsidRDefault="00B7750A">
      <w:pPr>
        <w:ind w:left="120" w:right="213"/>
        <w:rPr>
          <w:i/>
          <w:sz w:val="24"/>
        </w:rPr>
      </w:pPr>
      <w:r>
        <w:rPr>
          <w:b/>
          <w:sz w:val="24"/>
        </w:rPr>
        <w:t xml:space="preserve">Ref: FAD 3.8 p8/9 </w:t>
      </w:r>
      <w:r>
        <w:rPr>
          <w:i/>
          <w:sz w:val="24"/>
        </w:rPr>
        <w:t>Extract: The clinical and patient experts stated that they would accept 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similar stopping rule if this would enable access to avelumab. This was confirmed by 2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patient </w:t>
      </w:r>
      <w:proofErr w:type="spellStart"/>
      <w:r>
        <w:rPr>
          <w:i/>
          <w:sz w:val="24"/>
        </w:rPr>
        <w:t>organisations</w:t>
      </w:r>
      <w:proofErr w:type="spellEnd"/>
      <w:r>
        <w:rPr>
          <w:i/>
          <w:sz w:val="24"/>
        </w:rPr>
        <w:t xml:space="preserve"> in response to consultation, although 1 group noted that the people it</w:t>
      </w:r>
      <w:r>
        <w:rPr>
          <w:i/>
          <w:spacing w:val="-52"/>
          <w:sz w:val="24"/>
        </w:rPr>
        <w:t xml:space="preserve"> </w:t>
      </w:r>
      <w:r>
        <w:rPr>
          <w:i/>
          <w:sz w:val="24"/>
        </w:rPr>
        <w:t>represented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would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prefer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avelumab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be made available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without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stopping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rule.</w:t>
      </w:r>
    </w:p>
    <w:p w14:paraId="0896BA71" w14:textId="77777777" w:rsidR="007746DD" w:rsidRDefault="007746DD">
      <w:pPr>
        <w:pStyle w:val="BodyText"/>
        <w:spacing w:before="11"/>
        <w:rPr>
          <w:i/>
          <w:sz w:val="22"/>
        </w:rPr>
      </w:pPr>
    </w:p>
    <w:p w14:paraId="0896BA72" w14:textId="5552575B" w:rsidR="007746DD" w:rsidRDefault="00B7750A">
      <w:pPr>
        <w:pStyle w:val="BodyText"/>
        <w:spacing w:before="1"/>
        <w:ind w:left="120" w:right="144"/>
      </w:pPr>
      <w:r>
        <w:t>We feel this clearly misrepresents the view stated by ABC UK – see extract from our letters</w:t>
      </w:r>
      <w:r>
        <w:rPr>
          <w:spacing w:val="1"/>
        </w:rPr>
        <w:t xml:space="preserve"> </w:t>
      </w:r>
      <w:r>
        <w:t xml:space="preserve">of 05 and 12 July 2021 to </w:t>
      </w:r>
      <w:r w:rsidR="0067018C" w:rsidRPr="0067018C">
        <w:rPr>
          <w:highlight w:val="black"/>
        </w:rPr>
        <w:t>XXXXXXXX</w:t>
      </w:r>
      <w:r>
        <w:t xml:space="preserve"> </w:t>
      </w:r>
      <w:r w:rsidR="0067018C" w:rsidRPr="0067018C">
        <w:rPr>
          <w:highlight w:val="black"/>
        </w:rPr>
        <w:t>XXXXXX</w:t>
      </w:r>
      <w:r>
        <w:t xml:space="preserve"> relating to this appraisal below.</w:t>
      </w:r>
      <w:r>
        <w:rPr>
          <w:spacing w:val="1"/>
        </w:rPr>
        <w:t xml:space="preserve"> </w:t>
      </w:r>
      <w:r>
        <w:t xml:space="preserve">We do </w:t>
      </w:r>
      <w:r>
        <w:rPr>
          <w:b/>
        </w:rPr>
        <w:t>not</w:t>
      </w:r>
      <w:r>
        <w:rPr>
          <w:b/>
          <w:spacing w:val="1"/>
        </w:rPr>
        <w:t xml:space="preserve"> </w:t>
      </w:r>
      <w:r>
        <w:t>simply say we would prefer Avelumab to be available without a stopping rule – any patient</w:t>
      </w:r>
      <w:r>
        <w:rPr>
          <w:spacing w:val="1"/>
        </w:rPr>
        <w:t xml:space="preserve"> </w:t>
      </w:r>
      <w:r>
        <w:t>group for any type of disease would, of course, prefer no stopping rules for treatments.</w:t>
      </w:r>
      <w:r>
        <w:rPr>
          <w:spacing w:val="1"/>
        </w:rPr>
        <w:t xml:space="preserve"> </w:t>
      </w:r>
      <w:r>
        <w:t>We</w:t>
      </w:r>
      <w:r>
        <w:rPr>
          <w:spacing w:val="-52"/>
        </w:rPr>
        <w:t xml:space="preserve"> </w:t>
      </w:r>
      <w:r>
        <w:t xml:space="preserve">stated unequivocally that we </w:t>
      </w:r>
      <w:r>
        <w:rPr>
          <w:b/>
        </w:rPr>
        <w:t xml:space="preserve">would </w:t>
      </w:r>
      <w:r>
        <w:t xml:space="preserve">prefer a stopping rule </w:t>
      </w:r>
      <w:r>
        <w:rPr>
          <w:b/>
        </w:rPr>
        <w:t xml:space="preserve">to the alternative </w:t>
      </w:r>
      <w:r>
        <w:t>of denying</w:t>
      </w:r>
      <w:r>
        <w:rPr>
          <w:spacing w:val="1"/>
        </w:rPr>
        <w:t xml:space="preserve"> </w:t>
      </w:r>
      <w:r>
        <w:t>access to Avelumab, which is a very different statement, and that NICE had selectively used</w:t>
      </w:r>
      <w:r>
        <w:rPr>
          <w:spacing w:val="1"/>
        </w:rPr>
        <w:t xml:space="preserve"> </w:t>
      </w:r>
      <w:r>
        <w:t>only</w:t>
      </w:r>
      <w:r>
        <w:rPr>
          <w:spacing w:val="-1"/>
        </w:rPr>
        <w:t xml:space="preserve"> </w:t>
      </w:r>
      <w:r>
        <w:t>a small part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our statement</w:t>
      </w:r>
      <w:r>
        <w:rPr>
          <w:spacing w:val="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this issue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extract</w:t>
      </w:r>
      <w:r>
        <w:rPr>
          <w:spacing w:val="-1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ABC UK letters:</w:t>
      </w:r>
    </w:p>
    <w:p w14:paraId="0896BA73" w14:textId="77777777" w:rsidR="007746DD" w:rsidRDefault="007746DD">
      <w:pPr>
        <w:pStyle w:val="BodyText"/>
        <w:spacing w:before="10"/>
        <w:rPr>
          <w:sz w:val="22"/>
        </w:rPr>
      </w:pPr>
    </w:p>
    <w:p w14:paraId="0896BA74" w14:textId="77777777" w:rsidR="007746DD" w:rsidRDefault="00B7750A">
      <w:pPr>
        <w:spacing w:before="1"/>
        <w:ind w:left="225" w:right="980"/>
        <w:rPr>
          <w:i/>
          <w:sz w:val="24"/>
        </w:rPr>
      </w:pPr>
      <w:r>
        <w:rPr>
          <w:i/>
          <w:sz w:val="24"/>
        </w:rPr>
        <w:t xml:space="preserve">‘We had also stated that we would prefer to see a stopping rule in place </w:t>
      </w:r>
      <w:r>
        <w:rPr>
          <w:b/>
          <w:i/>
          <w:sz w:val="24"/>
        </w:rPr>
        <w:t>if the only</w:t>
      </w:r>
      <w:r>
        <w:rPr>
          <w:b/>
          <w:i/>
          <w:spacing w:val="-52"/>
          <w:sz w:val="24"/>
        </w:rPr>
        <w:t xml:space="preserve"> </w:t>
      </w:r>
      <w:r>
        <w:rPr>
          <w:b/>
          <w:i/>
          <w:sz w:val="24"/>
        </w:rPr>
        <w:t>alternative was to deny access to Avelumab for this very poorly served group of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 xml:space="preserve">patients. </w:t>
      </w:r>
      <w:r>
        <w:rPr>
          <w:i/>
          <w:sz w:val="24"/>
        </w:rPr>
        <w:t xml:space="preserve">Although, of course, as a patient </w:t>
      </w:r>
      <w:proofErr w:type="spellStart"/>
      <w:r>
        <w:rPr>
          <w:i/>
          <w:sz w:val="24"/>
        </w:rPr>
        <w:t>organisation</w:t>
      </w:r>
      <w:proofErr w:type="spellEnd"/>
      <w:r>
        <w:rPr>
          <w:i/>
          <w:sz w:val="24"/>
        </w:rPr>
        <w:t>, we would prefer that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immunotherapies were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made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available without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any stopping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rule.’</w:t>
      </w:r>
    </w:p>
    <w:p w14:paraId="0896BA75" w14:textId="77777777" w:rsidR="007746DD" w:rsidRDefault="007746DD">
      <w:pPr>
        <w:pStyle w:val="BodyText"/>
        <w:spacing w:before="11"/>
        <w:rPr>
          <w:i/>
          <w:sz w:val="22"/>
        </w:rPr>
      </w:pPr>
    </w:p>
    <w:p w14:paraId="0896BA76" w14:textId="77777777" w:rsidR="007746DD" w:rsidRDefault="00B7750A">
      <w:pPr>
        <w:pStyle w:val="BodyText"/>
        <w:ind w:left="119"/>
      </w:pPr>
      <w:r>
        <w:t>We</w:t>
      </w:r>
      <w:r>
        <w:rPr>
          <w:spacing w:val="-5"/>
        </w:rPr>
        <w:t xml:space="preserve"> </w:t>
      </w:r>
      <w:r>
        <w:rPr>
          <w:sz w:val="22"/>
        </w:rPr>
        <w:t>have</w:t>
      </w:r>
      <w:r>
        <w:rPr>
          <w:spacing w:val="1"/>
          <w:sz w:val="22"/>
        </w:rPr>
        <w:t xml:space="preserve"> </w:t>
      </w:r>
      <w:r>
        <w:t>requested,</w:t>
      </w:r>
      <w:r>
        <w:rPr>
          <w:spacing w:val="-3"/>
        </w:rPr>
        <w:t xml:space="preserve"> </w:t>
      </w:r>
      <w:r>
        <w:t>on 05 August</w:t>
      </w:r>
      <w:r>
        <w:rPr>
          <w:spacing w:val="-2"/>
        </w:rPr>
        <w:t xml:space="preserve"> </w:t>
      </w:r>
      <w:r>
        <w:t>2021,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corrected</w:t>
      </w:r>
      <w:r>
        <w:rPr>
          <w:spacing w:val="-2"/>
        </w:rPr>
        <w:t xml:space="preserve"> </w:t>
      </w:r>
      <w:r>
        <w:t>within</w:t>
      </w:r>
      <w:r>
        <w:rPr>
          <w:spacing w:val="-2"/>
        </w:rPr>
        <w:t xml:space="preserve"> </w:t>
      </w:r>
      <w:r>
        <w:t>the FAD.</w:t>
      </w:r>
    </w:p>
    <w:p w14:paraId="0896BA77" w14:textId="77777777" w:rsidR="007746DD" w:rsidRDefault="007746DD">
      <w:pPr>
        <w:pStyle w:val="BodyText"/>
        <w:spacing w:before="11"/>
        <w:rPr>
          <w:sz w:val="22"/>
        </w:rPr>
      </w:pPr>
    </w:p>
    <w:p w14:paraId="0896BA78" w14:textId="77777777" w:rsidR="007746DD" w:rsidRDefault="00B7750A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ind w:left="840" w:right="105"/>
        <w:rPr>
          <w:rFonts w:ascii="Symbol" w:hAnsi="Symbol"/>
          <w:sz w:val="24"/>
        </w:rPr>
      </w:pPr>
      <w:r>
        <w:rPr>
          <w:sz w:val="24"/>
        </w:rPr>
        <w:t>Patient Groups were not invited to present their views on the stopping rule in the 2</w:t>
      </w:r>
      <w:r>
        <w:rPr>
          <w:sz w:val="24"/>
          <w:vertAlign w:val="superscript"/>
        </w:rPr>
        <w:t>nd</w:t>
      </w:r>
      <w:r>
        <w:rPr>
          <w:spacing w:val="-52"/>
          <w:sz w:val="24"/>
        </w:rPr>
        <w:t xml:space="preserve"> </w:t>
      </w:r>
      <w:r>
        <w:rPr>
          <w:sz w:val="24"/>
        </w:rPr>
        <w:t>Committee meeting</w:t>
      </w:r>
      <w:r>
        <w:rPr>
          <w:spacing w:val="-2"/>
          <w:sz w:val="24"/>
        </w:rPr>
        <w:t xml:space="preserve"> </w:t>
      </w:r>
      <w:r>
        <w:rPr>
          <w:sz w:val="24"/>
        </w:rPr>
        <w:t>when</w:t>
      </w:r>
      <w:r>
        <w:rPr>
          <w:spacing w:val="1"/>
          <w:sz w:val="24"/>
        </w:rPr>
        <w:t xml:space="preserve"> </w:t>
      </w:r>
      <w:r>
        <w:rPr>
          <w:sz w:val="24"/>
        </w:rPr>
        <w:t>this</w:t>
      </w:r>
      <w:r>
        <w:rPr>
          <w:spacing w:val="-3"/>
          <w:sz w:val="24"/>
        </w:rPr>
        <w:t xml:space="preserve"> </w:t>
      </w:r>
      <w:r>
        <w:rPr>
          <w:sz w:val="24"/>
        </w:rPr>
        <w:t>was discussed</w:t>
      </w:r>
      <w:r>
        <w:rPr>
          <w:spacing w:val="1"/>
          <w:sz w:val="24"/>
        </w:rPr>
        <w:t xml:space="preserve"> </w:t>
      </w:r>
      <w:r>
        <w:rPr>
          <w:sz w:val="24"/>
        </w:rPr>
        <w:t>in more</w:t>
      </w:r>
      <w:r>
        <w:rPr>
          <w:spacing w:val="1"/>
          <w:sz w:val="24"/>
        </w:rPr>
        <w:t xml:space="preserve"> </w:t>
      </w:r>
      <w:r>
        <w:rPr>
          <w:sz w:val="24"/>
        </w:rPr>
        <w:t>detail.</w:t>
      </w:r>
    </w:p>
    <w:p w14:paraId="0896BA79" w14:textId="77777777" w:rsidR="007746DD" w:rsidRDefault="007746DD">
      <w:pPr>
        <w:rPr>
          <w:rFonts w:ascii="Symbol" w:hAnsi="Symbol"/>
          <w:sz w:val="24"/>
        </w:rPr>
        <w:sectPr w:rsidR="007746DD">
          <w:headerReference w:type="default" r:id="rId9"/>
          <w:footerReference w:type="default" r:id="rId10"/>
          <w:pgSz w:w="11910" w:h="16840"/>
          <w:pgMar w:top="1560" w:right="1340" w:bottom="1920" w:left="1320" w:header="746" w:footer="1731" w:gutter="0"/>
          <w:pgNumType w:start="2"/>
          <w:cols w:space="720"/>
        </w:sectPr>
      </w:pPr>
    </w:p>
    <w:p w14:paraId="0896BA7A" w14:textId="77777777" w:rsidR="007746DD" w:rsidRDefault="00B7750A">
      <w:pPr>
        <w:pStyle w:val="Heading1"/>
        <w:spacing w:before="41"/>
        <w:ind w:right="896"/>
      </w:pPr>
      <w:r>
        <w:lastRenderedPageBreak/>
        <w:t xml:space="preserve">Ground 2: The Recommendation is unreasonable </w:t>
      </w:r>
      <w:proofErr w:type="gramStart"/>
      <w:r>
        <w:t>in light of</w:t>
      </w:r>
      <w:proofErr w:type="gramEnd"/>
      <w:r>
        <w:t xml:space="preserve"> evidence regarding the</w:t>
      </w:r>
      <w:r>
        <w:rPr>
          <w:spacing w:val="-52"/>
        </w:rPr>
        <w:t xml:space="preserve"> </w:t>
      </w:r>
      <w:r>
        <w:t>assessment of</w:t>
      </w:r>
      <w:r>
        <w:rPr>
          <w:spacing w:val="1"/>
        </w:rPr>
        <w:t xml:space="preserve"> </w:t>
      </w:r>
      <w:r>
        <w:t>evidence</w:t>
      </w:r>
      <w:r>
        <w:rPr>
          <w:spacing w:val="-3"/>
        </w:rPr>
        <w:t xml:space="preserve"> </w:t>
      </w:r>
      <w:r>
        <w:t>of</w:t>
      </w:r>
      <w:r>
        <w:rPr>
          <w:spacing w:val="1"/>
        </w:rPr>
        <w:t xml:space="preserve"> </w:t>
      </w:r>
      <w:proofErr w:type="spellStart"/>
      <w:r>
        <w:t>eol</w:t>
      </w:r>
      <w:proofErr w:type="spellEnd"/>
      <w:r>
        <w:rPr>
          <w:spacing w:val="-1"/>
        </w:rPr>
        <w:t xml:space="preserve"> </w:t>
      </w:r>
      <w:r>
        <w:t>eligibility.</w:t>
      </w:r>
    </w:p>
    <w:p w14:paraId="0896BA7B" w14:textId="77777777" w:rsidR="007746DD" w:rsidRDefault="007746DD">
      <w:pPr>
        <w:pStyle w:val="BodyText"/>
        <w:rPr>
          <w:b/>
          <w:sz w:val="23"/>
        </w:rPr>
      </w:pPr>
    </w:p>
    <w:p w14:paraId="0896BA7C" w14:textId="77777777" w:rsidR="007746DD" w:rsidRDefault="00B7750A">
      <w:pPr>
        <w:ind w:left="120"/>
        <w:rPr>
          <w:b/>
          <w:sz w:val="24"/>
        </w:rPr>
      </w:pPr>
      <w:r>
        <w:rPr>
          <w:b/>
          <w:sz w:val="24"/>
        </w:rPr>
        <w:t>Ref: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FAD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3.13/3.14</w:t>
      </w:r>
      <w:r>
        <w:rPr>
          <w:b/>
          <w:spacing w:val="50"/>
          <w:sz w:val="24"/>
        </w:rPr>
        <w:t xml:space="preserve"> </w:t>
      </w:r>
      <w:r>
        <w:rPr>
          <w:b/>
          <w:sz w:val="24"/>
        </w:rPr>
        <w:t>pp13-16</w:t>
      </w:r>
    </w:p>
    <w:p w14:paraId="0896BA7D" w14:textId="77777777" w:rsidR="007746DD" w:rsidRDefault="00B7750A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ind w:left="840" w:right="132"/>
        <w:rPr>
          <w:rFonts w:ascii="Symbol" w:hAnsi="Symbol"/>
          <w:sz w:val="20"/>
        </w:rPr>
      </w:pPr>
      <w:r>
        <w:rPr>
          <w:sz w:val="24"/>
        </w:rPr>
        <w:t xml:space="preserve">ABC UK feels that the recommendation is unreasonable in this context as </w:t>
      </w:r>
      <w:proofErr w:type="gramStart"/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majority of</w:t>
      </w:r>
      <w:proofErr w:type="gramEnd"/>
      <w:r>
        <w:rPr>
          <w:sz w:val="24"/>
        </w:rPr>
        <w:t xml:space="preserve"> evidence submitted suggests Avelumab does in fact meet the </w:t>
      </w:r>
      <w:proofErr w:type="spellStart"/>
      <w:r>
        <w:rPr>
          <w:sz w:val="24"/>
        </w:rPr>
        <w:t>eol</w:t>
      </w:r>
      <w:proofErr w:type="spellEnd"/>
      <w:r>
        <w:rPr>
          <w:sz w:val="24"/>
        </w:rPr>
        <w:t xml:space="preserve"> criteria.</w:t>
      </w:r>
      <w:r>
        <w:rPr>
          <w:spacing w:val="-52"/>
          <w:sz w:val="24"/>
        </w:rPr>
        <w:t xml:space="preserve"> </w:t>
      </w:r>
      <w:r>
        <w:rPr>
          <w:sz w:val="24"/>
        </w:rPr>
        <w:t>This evidence includes real world clinical evidence, clinical expert evidence and the</w:t>
      </w:r>
      <w:r>
        <w:rPr>
          <w:spacing w:val="1"/>
          <w:sz w:val="24"/>
        </w:rPr>
        <w:t xml:space="preserve"> </w:t>
      </w:r>
      <w:r>
        <w:rPr>
          <w:sz w:val="24"/>
        </w:rPr>
        <w:t>median</w:t>
      </w:r>
      <w:r>
        <w:rPr>
          <w:spacing w:val="-2"/>
          <w:sz w:val="24"/>
        </w:rPr>
        <w:t xml:space="preserve"> </w:t>
      </w:r>
      <w:r>
        <w:rPr>
          <w:sz w:val="24"/>
        </w:rPr>
        <w:t>average</w:t>
      </w:r>
      <w:r>
        <w:rPr>
          <w:spacing w:val="-1"/>
          <w:sz w:val="24"/>
        </w:rPr>
        <w:t xml:space="preserve"> </w:t>
      </w:r>
      <w:r>
        <w:rPr>
          <w:sz w:val="24"/>
        </w:rPr>
        <w:t>from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clinical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trial;</w:t>
      </w:r>
      <w:proofErr w:type="gramEnd"/>
    </w:p>
    <w:p w14:paraId="0896BA7E" w14:textId="77777777" w:rsidR="007746DD" w:rsidRDefault="00B7750A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before="1"/>
        <w:ind w:left="840" w:right="205"/>
        <w:rPr>
          <w:rFonts w:ascii="Symbol" w:hAnsi="Symbol"/>
          <w:sz w:val="20"/>
        </w:rPr>
      </w:pPr>
      <w:r>
        <w:rPr>
          <w:sz w:val="24"/>
        </w:rPr>
        <w:t>The only evidence modelled by NICE was mean average.</w:t>
      </w:r>
      <w:r>
        <w:rPr>
          <w:spacing w:val="1"/>
          <w:sz w:val="24"/>
        </w:rPr>
        <w:t xml:space="preserve"> </w:t>
      </w:r>
      <w:r>
        <w:rPr>
          <w:sz w:val="24"/>
        </w:rPr>
        <w:t>The NICE committee chose</w:t>
      </w:r>
      <w:r>
        <w:rPr>
          <w:spacing w:val="-52"/>
          <w:sz w:val="24"/>
        </w:rPr>
        <w:t xml:space="preserve"> </w:t>
      </w:r>
      <w:r>
        <w:rPr>
          <w:sz w:val="24"/>
        </w:rPr>
        <w:t>to follow this model, whilst this was queried by all other parties submitting</w:t>
      </w:r>
      <w:r>
        <w:rPr>
          <w:spacing w:val="1"/>
          <w:sz w:val="24"/>
        </w:rPr>
        <w:t xml:space="preserve"> </w:t>
      </w:r>
      <w:r>
        <w:rPr>
          <w:sz w:val="24"/>
        </w:rPr>
        <w:t>evidence.</w:t>
      </w:r>
      <w:r>
        <w:rPr>
          <w:spacing w:val="1"/>
          <w:sz w:val="24"/>
        </w:rPr>
        <w:t xml:space="preserve"> </w:t>
      </w:r>
      <w:r>
        <w:rPr>
          <w:sz w:val="24"/>
        </w:rPr>
        <w:t>ABC UK feels that the Committee is acting unreasonably by choosing to</w:t>
      </w:r>
      <w:r>
        <w:rPr>
          <w:spacing w:val="1"/>
          <w:sz w:val="24"/>
        </w:rPr>
        <w:t xml:space="preserve"> </w:t>
      </w:r>
      <w:r>
        <w:rPr>
          <w:sz w:val="24"/>
        </w:rPr>
        <w:t>use the</w:t>
      </w:r>
      <w:r>
        <w:rPr>
          <w:spacing w:val="-2"/>
          <w:sz w:val="24"/>
        </w:rPr>
        <w:t xml:space="preserve"> </w:t>
      </w:r>
      <w:r>
        <w:rPr>
          <w:sz w:val="24"/>
        </w:rPr>
        <w:t>outlier</w:t>
      </w:r>
      <w:r>
        <w:rPr>
          <w:spacing w:val="-2"/>
          <w:sz w:val="24"/>
        </w:rPr>
        <w:t xml:space="preserve"> </w:t>
      </w:r>
      <w:r>
        <w:rPr>
          <w:sz w:val="24"/>
        </w:rPr>
        <w:t>model</w:t>
      </w:r>
      <w:r>
        <w:rPr>
          <w:spacing w:val="-2"/>
          <w:sz w:val="24"/>
        </w:rPr>
        <w:t xml:space="preserve"> </w:t>
      </w:r>
      <w:r>
        <w:rPr>
          <w:sz w:val="24"/>
        </w:rPr>
        <w:t>despite</w:t>
      </w:r>
      <w:r>
        <w:rPr>
          <w:spacing w:val="-1"/>
          <w:sz w:val="24"/>
        </w:rPr>
        <w:t xml:space="preserve"> </w:t>
      </w:r>
      <w:r>
        <w:rPr>
          <w:sz w:val="24"/>
        </w:rPr>
        <w:t>evidence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contrary.</w:t>
      </w:r>
    </w:p>
    <w:p w14:paraId="0896BA7F" w14:textId="77777777" w:rsidR="007746DD" w:rsidRDefault="007746DD">
      <w:pPr>
        <w:pStyle w:val="BodyText"/>
        <w:rPr>
          <w:sz w:val="23"/>
        </w:rPr>
      </w:pPr>
    </w:p>
    <w:p w14:paraId="0896BA80" w14:textId="77777777" w:rsidR="007746DD" w:rsidRDefault="00B7750A">
      <w:pPr>
        <w:pStyle w:val="Heading1"/>
      </w:pPr>
      <w:r>
        <w:t>In</w:t>
      </w:r>
      <w:r>
        <w:rPr>
          <w:spacing w:val="-2"/>
        </w:rPr>
        <w:t xml:space="preserve"> </w:t>
      </w:r>
      <w:r>
        <w:t>summary:</w:t>
      </w:r>
    </w:p>
    <w:p w14:paraId="0896BA81" w14:textId="77777777" w:rsidR="007746DD" w:rsidRDefault="007746DD">
      <w:pPr>
        <w:pStyle w:val="BodyText"/>
        <w:spacing w:before="9"/>
        <w:rPr>
          <w:b/>
          <w:sz w:val="22"/>
        </w:rPr>
      </w:pPr>
    </w:p>
    <w:p w14:paraId="0896BA82" w14:textId="77777777" w:rsidR="007746DD" w:rsidRDefault="00B7750A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line="242" w:lineRule="auto"/>
        <w:ind w:left="840" w:right="1160"/>
        <w:rPr>
          <w:rFonts w:ascii="Symbol" w:hAnsi="Symbol"/>
          <w:sz w:val="24"/>
        </w:rPr>
      </w:pPr>
      <w:r>
        <w:rPr>
          <w:sz w:val="24"/>
        </w:rPr>
        <w:t>NICE</w:t>
      </w:r>
      <w:r>
        <w:rPr>
          <w:spacing w:val="5"/>
          <w:sz w:val="24"/>
        </w:rPr>
        <w:t xml:space="preserve"> </w:t>
      </w:r>
      <w:r>
        <w:rPr>
          <w:sz w:val="24"/>
        </w:rPr>
        <w:t>has</w:t>
      </w:r>
      <w:r>
        <w:rPr>
          <w:spacing w:val="5"/>
          <w:sz w:val="24"/>
        </w:rPr>
        <w:t xml:space="preserve"> </w:t>
      </w:r>
      <w:r>
        <w:rPr>
          <w:sz w:val="24"/>
        </w:rPr>
        <w:t>accepted,</w:t>
      </w:r>
      <w:r>
        <w:rPr>
          <w:spacing w:val="2"/>
          <w:sz w:val="24"/>
        </w:rPr>
        <w:t xml:space="preserve"> </w:t>
      </w:r>
      <w:r>
        <w:rPr>
          <w:sz w:val="24"/>
        </w:rPr>
        <w:t>both</w:t>
      </w:r>
      <w:r>
        <w:rPr>
          <w:spacing w:val="4"/>
          <w:sz w:val="24"/>
        </w:rPr>
        <w:t xml:space="preserve"> </w:t>
      </w:r>
      <w:r>
        <w:rPr>
          <w:sz w:val="24"/>
        </w:rPr>
        <w:t>in</w:t>
      </w:r>
      <w:r>
        <w:rPr>
          <w:spacing w:val="5"/>
          <w:sz w:val="24"/>
        </w:rPr>
        <w:t xml:space="preserve"> </w:t>
      </w:r>
      <w:r>
        <w:rPr>
          <w:sz w:val="24"/>
        </w:rPr>
        <w:t>Committee</w:t>
      </w:r>
      <w:r>
        <w:rPr>
          <w:spacing w:val="6"/>
          <w:sz w:val="24"/>
        </w:rPr>
        <w:t xml:space="preserve"> </w:t>
      </w:r>
      <w:r>
        <w:rPr>
          <w:sz w:val="24"/>
        </w:rPr>
        <w:t>and</w:t>
      </w:r>
      <w:r>
        <w:rPr>
          <w:spacing w:val="6"/>
          <w:sz w:val="24"/>
        </w:rPr>
        <w:t xml:space="preserve"> </w:t>
      </w:r>
      <w:r>
        <w:rPr>
          <w:sz w:val="24"/>
        </w:rPr>
        <w:t>in</w:t>
      </w:r>
      <w:r>
        <w:rPr>
          <w:spacing w:val="6"/>
          <w:sz w:val="24"/>
        </w:rPr>
        <w:t xml:space="preserve"> </w:t>
      </w:r>
      <w:r>
        <w:rPr>
          <w:sz w:val="24"/>
        </w:rPr>
        <w:t>supporting</w:t>
      </w:r>
      <w:r>
        <w:rPr>
          <w:spacing w:val="2"/>
          <w:sz w:val="24"/>
        </w:rPr>
        <w:t xml:space="preserve"> </w:t>
      </w:r>
      <w:r>
        <w:rPr>
          <w:sz w:val="24"/>
        </w:rPr>
        <w:t>documents,</w:t>
      </w:r>
      <w:r>
        <w:rPr>
          <w:spacing w:val="5"/>
          <w:sz w:val="24"/>
        </w:rPr>
        <w:t xml:space="preserve"> </w:t>
      </w:r>
      <w:r>
        <w:rPr>
          <w:sz w:val="24"/>
        </w:rPr>
        <w:t>that</w:t>
      </w:r>
      <w:r>
        <w:rPr>
          <w:spacing w:val="-52"/>
          <w:sz w:val="24"/>
        </w:rPr>
        <w:t xml:space="preserve"> </w:t>
      </w:r>
      <w:r>
        <w:rPr>
          <w:sz w:val="24"/>
        </w:rPr>
        <w:t>Avelumab</w:t>
      </w:r>
      <w:r>
        <w:rPr>
          <w:spacing w:val="5"/>
          <w:sz w:val="24"/>
        </w:rPr>
        <w:t xml:space="preserve"> </w:t>
      </w:r>
      <w:r>
        <w:rPr>
          <w:sz w:val="24"/>
        </w:rPr>
        <w:t>is</w:t>
      </w:r>
      <w:r>
        <w:rPr>
          <w:spacing w:val="4"/>
          <w:sz w:val="24"/>
        </w:rPr>
        <w:t xml:space="preserve"> </w:t>
      </w:r>
      <w:r>
        <w:rPr>
          <w:sz w:val="24"/>
        </w:rPr>
        <w:t>effective,</w:t>
      </w:r>
      <w:r>
        <w:rPr>
          <w:spacing w:val="2"/>
          <w:sz w:val="24"/>
        </w:rPr>
        <w:t xml:space="preserve"> </w:t>
      </w:r>
      <w:r>
        <w:rPr>
          <w:sz w:val="24"/>
        </w:rPr>
        <w:t>well</w:t>
      </w:r>
      <w:r>
        <w:rPr>
          <w:spacing w:val="2"/>
          <w:sz w:val="24"/>
        </w:rPr>
        <w:t xml:space="preserve"> </w:t>
      </w:r>
      <w:r>
        <w:rPr>
          <w:sz w:val="24"/>
        </w:rPr>
        <w:t>tolerated,</w:t>
      </w:r>
      <w:r>
        <w:rPr>
          <w:spacing w:val="5"/>
          <w:sz w:val="24"/>
        </w:rPr>
        <w:t xml:space="preserve"> </w:t>
      </w:r>
      <w:r>
        <w:rPr>
          <w:sz w:val="24"/>
        </w:rPr>
        <w:t>and</w:t>
      </w:r>
      <w:r>
        <w:rPr>
          <w:spacing w:val="4"/>
          <w:sz w:val="24"/>
        </w:rPr>
        <w:t xml:space="preserve"> </w:t>
      </w:r>
      <w:r>
        <w:rPr>
          <w:sz w:val="24"/>
        </w:rPr>
        <w:t>extends</w:t>
      </w:r>
      <w:r>
        <w:rPr>
          <w:spacing w:val="4"/>
          <w:sz w:val="24"/>
        </w:rPr>
        <w:t xml:space="preserve"> </w:t>
      </w:r>
      <w:r>
        <w:rPr>
          <w:sz w:val="24"/>
        </w:rPr>
        <w:t>life</w:t>
      </w:r>
      <w:r>
        <w:rPr>
          <w:spacing w:val="2"/>
          <w:sz w:val="24"/>
        </w:rPr>
        <w:t xml:space="preserve"> </w:t>
      </w:r>
      <w:r>
        <w:rPr>
          <w:sz w:val="24"/>
        </w:rPr>
        <w:t>for</w:t>
      </w:r>
      <w:r>
        <w:rPr>
          <w:spacing w:val="2"/>
          <w:sz w:val="24"/>
        </w:rPr>
        <w:t xml:space="preserve"> </w:t>
      </w:r>
      <w:r>
        <w:rPr>
          <w:sz w:val="24"/>
        </w:rPr>
        <w:t>these</w:t>
      </w:r>
      <w:r>
        <w:rPr>
          <w:spacing w:val="6"/>
          <w:sz w:val="24"/>
        </w:rPr>
        <w:t xml:space="preserve"> </w:t>
      </w:r>
      <w:proofErr w:type="gramStart"/>
      <w:r>
        <w:rPr>
          <w:sz w:val="24"/>
        </w:rPr>
        <w:t>patients;</w:t>
      </w:r>
      <w:proofErr w:type="gramEnd"/>
    </w:p>
    <w:p w14:paraId="0896BA83" w14:textId="77777777" w:rsidR="007746DD" w:rsidRDefault="00B7750A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ind w:left="840" w:right="1158"/>
        <w:rPr>
          <w:rFonts w:ascii="Symbol" w:hAnsi="Symbol"/>
          <w:sz w:val="24"/>
        </w:rPr>
      </w:pPr>
      <w:r>
        <w:rPr>
          <w:sz w:val="24"/>
        </w:rPr>
        <w:t>NICE</w:t>
      </w:r>
      <w:r>
        <w:rPr>
          <w:spacing w:val="1"/>
          <w:sz w:val="24"/>
        </w:rPr>
        <w:t xml:space="preserve"> </w:t>
      </w:r>
      <w:r>
        <w:rPr>
          <w:sz w:val="24"/>
        </w:rPr>
        <w:t>has also</w:t>
      </w:r>
      <w:r>
        <w:rPr>
          <w:spacing w:val="1"/>
          <w:sz w:val="24"/>
        </w:rPr>
        <w:t xml:space="preserve"> </w:t>
      </w:r>
      <w:r>
        <w:rPr>
          <w:sz w:val="24"/>
        </w:rPr>
        <w:t>accepted</w:t>
      </w:r>
      <w:r>
        <w:rPr>
          <w:spacing w:val="-1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there</w:t>
      </w:r>
      <w:r>
        <w:rPr>
          <w:spacing w:val="1"/>
          <w:sz w:val="24"/>
        </w:rPr>
        <w:t xml:space="preserve"> </w:t>
      </w:r>
      <w:r>
        <w:rPr>
          <w:sz w:val="24"/>
        </w:rPr>
        <w:t>is a</w:t>
      </w:r>
      <w:r>
        <w:rPr>
          <w:spacing w:val="2"/>
          <w:sz w:val="24"/>
        </w:rPr>
        <w:t xml:space="preserve"> </w:t>
      </w:r>
      <w:r>
        <w:rPr>
          <w:sz w:val="24"/>
        </w:rPr>
        <w:t>severe</w:t>
      </w:r>
      <w:r>
        <w:rPr>
          <w:spacing w:val="1"/>
          <w:sz w:val="24"/>
        </w:rPr>
        <w:t xml:space="preserve"> </w:t>
      </w:r>
      <w:r>
        <w:rPr>
          <w:sz w:val="24"/>
        </w:rPr>
        <w:t>lack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available,</w:t>
      </w:r>
      <w:r>
        <w:rPr>
          <w:spacing w:val="1"/>
          <w:sz w:val="24"/>
        </w:rPr>
        <w:t xml:space="preserve"> </w:t>
      </w:r>
      <w:r>
        <w:rPr>
          <w:sz w:val="24"/>
        </w:rPr>
        <w:t>appropriate</w:t>
      </w:r>
      <w:r>
        <w:rPr>
          <w:spacing w:val="-52"/>
          <w:sz w:val="24"/>
        </w:rPr>
        <w:t xml:space="preserve"> </w:t>
      </w:r>
      <w:r>
        <w:rPr>
          <w:sz w:val="24"/>
        </w:rPr>
        <w:t>treatments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these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patients;</w:t>
      </w:r>
      <w:proofErr w:type="gramEnd"/>
    </w:p>
    <w:p w14:paraId="0896BA84" w14:textId="77777777" w:rsidR="007746DD" w:rsidRDefault="00B7750A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line="242" w:lineRule="auto"/>
        <w:ind w:left="839" w:right="225"/>
        <w:rPr>
          <w:rFonts w:ascii="Symbol" w:hAnsi="Symbol"/>
          <w:sz w:val="24"/>
        </w:rPr>
      </w:pPr>
      <w:r>
        <w:rPr>
          <w:sz w:val="24"/>
        </w:rPr>
        <w:t>There</w:t>
      </w:r>
      <w:r>
        <w:rPr>
          <w:spacing w:val="2"/>
          <w:sz w:val="24"/>
        </w:rPr>
        <w:t xml:space="preserve"> </w:t>
      </w:r>
      <w:r>
        <w:rPr>
          <w:sz w:val="24"/>
        </w:rPr>
        <w:t>are</w:t>
      </w:r>
      <w:r>
        <w:rPr>
          <w:spacing w:val="4"/>
          <w:sz w:val="24"/>
        </w:rPr>
        <w:t xml:space="preserve"> </w:t>
      </w:r>
      <w:r>
        <w:rPr>
          <w:sz w:val="24"/>
        </w:rPr>
        <w:t>inconsistencies</w:t>
      </w:r>
      <w:r>
        <w:rPr>
          <w:spacing w:val="5"/>
          <w:sz w:val="24"/>
        </w:rPr>
        <w:t xml:space="preserve"> </w:t>
      </w:r>
      <w:r>
        <w:rPr>
          <w:sz w:val="24"/>
        </w:rPr>
        <w:t>in</w:t>
      </w:r>
      <w:r>
        <w:rPr>
          <w:spacing w:val="4"/>
          <w:sz w:val="24"/>
        </w:rPr>
        <w:t xml:space="preserve"> </w:t>
      </w:r>
      <w:r>
        <w:rPr>
          <w:sz w:val="24"/>
        </w:rPr>
        <w:t>how</w:t>
      </w:r>
      <w:r>
        <w:rPr>
          <w:spacing w:val="4"/>
          <w:sz w:val="24"/>
        </w:rPr>
        <w:t xml:space="preserve"> </w:t>
      </w:r>
      <w:r>
        <w:rPr>
          <w:sz w:val="24"/>
        </w:rPr>
        <w:t>NICE</w:t>
      </w:r>
      <w:r>
        <w:rPr>
          <w:spacing w:val="4"/>
          <w:sz w:val="24"/>
        </w:rPr>
        <w:t xml:space="preserve"> </w:t>
      </w:r>
      <w:r>
        <w:rPr>
          <w:sz w:val="24"/>
        </w:rPr>
        <w:t>has</w:t>
      </w:r>
      <w:r>
        <w:rPr>
          <w:spacing w:val="5"/>
          <w:sz w:val="24"/>
        </w:rPr>
        <w:t xml:space="preserve"> </w:t>
      </w:r>
      <w:r>
        <w:rPr>
          <w:sz w:val="24"/>
        </w:rPr>
        <w:t>interpreted</w:t>
      </w:r>
      <w:r>
        <w:rPr>
          <w:spacing w:val="4"/>
          <w:sz w:val="24"/>
        </w:rPr>
        <w:t xml:space="preserve"> </w:t>
      </w:r>
      <w:r>
        <w:rPr>
          <w:sz w:val="24"/>
        </w:rPr>
        <w:t>data</w:t>
      </w:r>
      <w:r>
        <w:rPr>
          <w:spacing w:val="6"/>
          <w:sz w:val="24"/>
        </w:rPr>
        <w:t xml:space="preserve"> </w:t>
      </w:r>
      <w:r>
        <w:rPr>
          <w:sz w:val="24"/>
        </w:rPr>
        <w:t>in</w:t>
      </w:r>
      <w:r>
        <w:rPr>
          <w:spacing w:val="4"/>
          <w:sz w:val="24"/>
        </w:rPr>
        <w:t xml:space="preserve"> </w:t>
      </w:r>
      <w:r>
        <w:rPr>
          <w:sz w:val="24"/>
        </w:rPr>
        <w:t>this</w:t>
      </w:r>
      <w:r>
        <w:rPr>
          <w:spacing w:val="3"/>
          <w:sz w:val="24"/>
        </w:rPr>
        <w:t xml:space="preserve"> </w:t>
      </w:r>
      <w:r>
        <w:rPr>
          <w:sz w:val="24"/>
        </w:rPr>
        <w:t>Appraisal</w:t>
      </w:r>
      <w:r>
        <w:rPr>
          <w:spacing w:val="6"/>
          <w:sz w:val="24"/>
        </w:rPr>
        <w:t xml:space="preserve"> </w:t>
      </w:r>
      <w:r>
        <w:rPr>
          <w:sz w:val="24"/>
        </w:rPr>
        <w:t>against</w:t>
      </w:r>
      <w:r>
        <w:rPr>
          <w:spacing w:val="-51"/>
          <w:sz w:val="24"/>
        </w:rPr>
        <w:t xml:space="preserve"> </w:t>
      </w:r>
      <w:r>
        <w:rPr>
          <w:sz w:val="24"/>
        </w:rPr>
        <w:t>directly comparable</w:t>
      </w:r>
      <w:r>
        <w:rPr>
          <w:spacing w:val="1"/>
          <w:sz w:val="24"/>
        </w:rPr>
        <w:t xml:space="preserve"> </w:t>
      </w:r>
      <w:r>
        <w:rPr>
          <w:sz w:val="24"/>
        </w:rPr>
        <w:t>Appraisals for</w:t>
      </w:r>
      <w:r>
        <w:rPr>
          <w:spacing w:val="-2"/>
          <w:sz w:val="24"/>
        </w:rPr>
        <w:t xml:space="preserve"> </w:t>
      </w:r>
      <w:r>
        <w:rPr>
          <w:sz w:val="24"/>
        </w:rPr>
        <w:t>other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immunotherapies;</w:t>
      </w:r>
      <w:proofErr w:type="gramEnd"/>
    </w:p>
    <w:p w14:paraId="0896BA85" w14:textId="77777777" w:rsidR="007746DD" w:rsidRDefault="00B7750A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ind w:left="840" w:right="490"/>
        <w:rPr>
          <w:rFonts w:ascii="Symbol" w:hAnsi="Symbol"/>
          <w:sz w:val="24"/>
        </w:rPr>
      </w:pPr>
      <w:r>
        <w:rPr>
          <w:sz w:val="24"/>
        </w:rPr>
        <w:t>A pragmatic decision would be of great benefit to patients within a therapy area</w:t>
      </w:r>
      <w:r>
        <w:rPr>
          <w:spacing w:val="1"/>
          <w:sz w:val="24"/>
        </w:rPr>
        <w:t xml:space="preserve"> </w:t>
      </w:r>
      <w:r>
        <w:rPr>
          <w:sz w:val="24"/>
        </w:rPr>
        <w:t>where</w:t>
      </w:r>
      <w:r>
        <w:rPr>
          <w:spacing w:val="6"/>
          <w:sz w:val="24"/>
        </w:rPr>
        <w:t xml:space="preserve"> </w:t>
      </w:r>
      <w:r>
        <w:rPr>
          <w:sz w:val="24"/>
        </w:rPr>
        <w:t>treatment</w:t>
      </w:r>
      <w:r>
        <w:rPr>
          <w:spacing w:val="8"/>
          <w:sz w:val="24"/>
        </w:rPr>
        <w:t xml:space="preserve"> </w:t>
      </w:r>
      <w:r>
        <w:rPr>
          <w:sz w:val="24"/>
        </w:rPr>
        <w:t>options</w:t>
      </w:r>
      <w:r>
        <w:rPr>
          <w:spacing w:val="6"/>
          <w:sz w:val="24"/>
        </w:rPr>
        <w:t xml:space="preserve"> </w:t>
      </w:r>
      <w:r>
        <w:rPr>
          <w:sz w:val="24"/>
        </w:rPr>
        <w:t>are</w:t>
      </w:r>
      <w:r>
        <w:rPr>
          <w:spacing w:val="5"/>
          <w:sz w:val="24"/>
        </w:rPr>
        <w:t xml:space="preserve"> </w:t>
      </w:r>
      <w:r>
        <w:rPr>
          <w:sz w:val="24"/>
        </w:rPr>
        <w:t>severely</w:t>
      </w:r>
      <w:r>
        <w:rPr>
          <w:spacing w:val="6"/>
          <w:sz w:val="24"/>
        </w:rPr>
        <w:t xml:space="preserve"> </w:t>
      </w:r>
      <w:proofErr w:type="gramStart"/>
      <w:r>
        <w:rPr>
          <w:sz w:val="24"/>
        </w:rPr>
        <w:t>lacking</w:t>
      </w:r>
      <w:proofErr w:type="gramEnd"/>
      <w:r>
        <w:rPr>
          <w:spacing w:val="6"/>
          <w:sz w:val="24"/>
        </w:rPr>
        <w:t xml:space="preserve"> </w:t>
      </w:r>
      <w:r>
        <w:rPr>
          <w:sz w:val="24"/>
        </w:rPr>
        <w:t>and</w:t>
      </w:r>
      <w:r>
        <w:rPr>
          <w:spacing w:val="7"/>
          <w:sz w:val="24"/>
        </w:rPr>
        <w:t xml:space="preserve"> </w:t>
      </w:r>
      <w:r>
        <w:rPr>
          <w:sz w:val="24"/>
        </w:rPr>
        <w:t>patients</w:t>
      </w:r>
      <w:r>
        <w:rPr>
          <w:spacing w:val="4"/>
          <w:sz w:val="24"/>
        </w:rPr>
        <w:t xml:space="preserve"> </w:t>
      </w:r>
      <w:r>
        <w:rPr>
          <w:sz w:val="24"/>
        </w:rPr>
        <w:t>have</w:t>
      </w:r>
      <w:r>
        <w:rPr>
          <w:spacing w:val="5"/>
          <w:sz w:val="24"/>
        </w:rPr>
        <w:t xml:space="preserve"> </w:t>
      </w:r>
      <w:r>
        <w:rPr>
          <w:sz w:val="24"/>
        </w:rPr>
        <w:t>potentially</w:t>
      </w:r>
      <w:r>
        <w:rPr>
          <w:spacing w:val="5"/>
          <w:sz w:val="24"/>
        </w:rPr>
        <w:t xml:space="preserve"> </w:t>
      </w:r>
      <w:r>
        <w:rPr>
          <w:sz w:val="24"/>
        </w:rPr>
        <w:t>poor</w:t>
      </w:r>
      <w:r>
        <w:rPr>
          <w:spacing w:val="-51"/>
          <w:sz w:val="24"/>
        </w:rPr>
        <w:t xml:space="preserve"> </w:t>
      </w:r>
      <w:r>
        <w:rPr>
          <w:sz w:val="24"/>
        </w:rPr>
        <w:t>outcomes;</w:t>
      </w:r>
    </w:p>
    <w:p w14:paraId="0896BA86" w14:textId="77777777" w:rsidR="007746DD" w:rsidRDefault="00B7750A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ind w:left="840" w:right="481"/>
        <w:rPr>
          <w:rFonts w:ascii="Symbol" w:hAnsi="Symbol"/>
          <w:sz w:val="24"/>
        </w:rPr>
      </w:pPr>
      <w:r>
        <w:rPr>
          <w:sz w:val="24"/>
        </w:rPr>
        <w:t>Real life evidence is urgently required from longer term clinical use for treatment</w:t>
      </w:r>
      <w:r>
        <w:rPr>
          <w:spacing w:val="-52"/>
          <w:sz w:val="24"/>
        </w:rPr>
        <w:t xml:space="preserve"> </w:t>
      </w:r>
      <w:r>
        <w:rPr>
          <w:sz w:val="24"/>
        </w:rPr>
        <w:t>within the NHS for those with urothelial cancer.</w:t>
      </w:r>
      <w:r>
        <w:rPr>
          <w:spacing w:val="1"/>
          <w:sz w:val="24"/>
        </w:rPr>
        <w:t xml:space="preserve"> </w:t>
      </w:r>
      <w:r>
        <w:rPr>
          <w:sz w:val="24"/>
        </w:rPr>
        <w:t>The lack of this evidence will</w:t>
      </w:r>
      <w:r>
        <w:rPr>
          <w:spacing w:val="1"/>
          <w:sz w:val="24"/>
        </w:rPr>
        <w:t xml:space="preserve"> </w:t>
      </w:r>
      <w:r>
        <w:rPr>
          <w:sz w:val="24"/>
        </w:rPr>
        <w:t>severely</w:t>
      </w:r>
      <w:r>
        <w:rPr>
          <w:spacing w:val="3"/>
          <w:sz w:val="24"/>
        </w:rPr>
        <w:t xml:space="preserve"> </w:t>
      </w:r>
      <w:r>
        <w:rPr>
          <w:sz w:val="24"/>
        </w:rPr>
        <w:t>impact</w:t>
      </w:r>
      <w:r>
        <w:rPr>
          <w:spacing w:val="6"/>
          <w:sz w:val="24"/>
        </w:rPr>
        <w:t xml:space="preserve"> </w:t>
      </w:r>
      <w:r>
        <w:rPr>
          <w:sz w:val="24"/>
        </w:rPr>
        <w:t>on</w:t>
      </w:r>
      <w:r>
        <w:rPr>
          <w:spacing w:val="2"/>
          <w:sz w:val="24"/>
        </w:rPr>
        <w:t xml:space="preserve"> </w:t>
      </w:r>
      <w:r>
        <w:rPr>
          <w:sz w:val="24"/>
        </w:rPr>
        <w:t>further</w:t>
      </w:r>
      <w:r>
        <w:rPr>
          <w:spacing w:val="5"/>
          <w:sz w:val="24"/>
        </w:rPr>
        <w:t xml:space="preserve"> </w:t>
      </w:r>
      <w:r>
        <w:rPr>
          <w:sz w:val="24"/>
        </w:rPr>
        <w:t>development</w:t>
      </w:r>
      <w:r>
        <w:rPr>
          <w:spacing w:val="4"/>
          <w:sz w:val="24"/>
        </w:rPr>
        <w:t xml:space="preserve"> </w:t>
      </w:r>
      <w:r>
        <w:rPr>
          <w:sz w:val="24"/>
        </w:rPr>
        <w:t>of</w:t>
      </w:r>
      <w:r>
        <w:rPr>
          <w:spacing w:val="3"/>
          <w:sz w:val="24"/>
        </w:rPr>
        <w:t xml:space="preserve"> </w:t>
      </w:r>
      <w:r>
        <w:rPr>
          <w:sz w:val="24"/>
        </w:rPr>
        <w:t>therapies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use</w:t>
      </w:r>
      <w:r>
        <w:rPr>
          <w:spacing w:val="6"/>
          <w:sz w:val="24"/>
        </w:rPr>
        <w:t xml:space="preserve"> </w:t>
      </w:r>
      <w:r>
        <w:rPr>
          <w:sz w:val="24"/>
        </w:rPr>
        <w:t>in</w:t>
      </w:r>
      <w:r>
        <w:rPr>
          <w:spacing w:val="5"/>
          <w:sz w:val="24"/>
        </w:rPr>
        <w:t xml:space="preserve"> </w:t>
      </w:r>
      <w:r>
        <w:rPr>
          <w:sz w:val="24"/>
        </w:rPr>
        <w:t>such</w:t>
      </w:r>
      <w:r>
        <w:rPr>
          <w:spacing w:val="5"/>
          <w:sz w:val="24"/>
        </w:rPr>
        <w:t xml:space="preserve"> </w:t>
      </w:r>
      <w:r>
        <w:rPr>
          <w:sz w:val="24"/>
        </w:rPr>
        <w:t>a</w:t>
      </w:r>
      <w:r>
        <w:rPr>
          <w:spacing w:val="2"/>
          <w:sz w:val="24"/>
        </w:rPr>
        <w:t xml:space="preserve"> </w:t>
      </w:r>
      <w:r>
        <w:rPr>
          <w:sz w:val="24"/>
        </w:rPr>
        <w:t>common</w:t>
      </w:r>
      <w:r>
        <w:rPr>
          <w:spacing w:val="1"/>
          <w:sz w:val="24"/>
        </w:rPr>
        <w:t xml:space="preserve"> </w:t>
      </w:r>
      <w:r>
        <w:rPr>
          <w:sz w:val="24"/>
        </w:rPr>
        <w:t>cancer, with</w:t>
      </w:r>
      <w:r>
        <w:rPr>
          <w:spacing w:val="-1"/>
          <w:sz w:val="24"/>
        </w:rPr>
        <w:t xml:space="preserve"> </w:t>
      </w:r>
      <w:r>
        <w:rPr>
          <w:sz w:val="24"/>
        </w:rPr>
        <w:t>poor</w:t>
      </w:r>
      <w:r>
        <w:rPr>
          <w:spacing w:val="1"/>
          <w:sz w:val="24"/>
        </w:rPr>
        <w:t xml:space="preserve"> </w:t>
      </w:r>
      <w:r>
        <w:rPr>
          <w:sz w:val="24"/>
        </w:rPr>
        <w:t>outcomes,</w:t>
      </w:r>
      <w:r>
        <w:rPr>
          <w:spacing w:val="2"/>
          <w:sz w:val="24"/>
        </w:rPr>
        <w:t xml:space="preserve"> </w:t>
      </w:r>
      <w:r>
        <w:rPr>
          <w:sz w:val="24"/>
        </w:rPr>
        <w:t>high</w:t>
      </w:r>
      <w:r>
        <w:rPr>
          <w:spacing w:val="2"/>
          <w:sz w:val="24"/>
        </w:rPr>
        <w:t xml:space="preserve"> </w:t>
      </w:r>
      <w:proofErr w:type="gramStart"/>
      <w:r>
        <w:rPr>
          <w:sz w:val="24"/>
        </w:rPr>
        <w:t>mortality</w:t>
      </w:r>
      <w:proofErr w:type="gramEnd"/>
      <w:r>
        <w:rPr>
          <w:sz w:val="24"/>
        </w:rPr>
        <w:t xml:space="preserve"> and</w:t>
      </w:r>
      <w:r>
        <w:rPr>
          <w:spacing w:val="2"/>
          <w:sz w:val="24"/>
        </w:rPr>
        <w:t xml:space="preserve"> </w:t>
      </w:r>
      <w:r>
        <w:rPr>
          <w:sz w:val="24"/>
        </w:rPr>
        <w:t>recurrence</w:t>
      </w:r>
      <w:r>
        <w:rPr>
          <w:spacing w:val="-3"/>
          <w:sz w:val="24"/>
        </w:rPr>
        <w:t xml:space="preserve"> </w:t>
      </w:r>
      <w:r>
        <w:rPr>
          <w:sz w:val="24"/>
        </w:rPr>
        <w:t>rates.</w:t>
      </w:r>
    </w:p>
    <w:p w14:paraId="0896BA87" w14:textId="77777777" w:rsidR="007746DD" w:rsidRDefault="007746DD">
      <w:pPr>
        <w:pStyle w:val="BodyText"/>
        <w:rPr>
          <w:sz w:val="22"/>
        </w:rPr>
      </w:pPr>
    </w:p>
    <w:p w14:paraId="0896BA88" w14:textId="77777777" w:rsidR="007746DD" w:rsidRDefault="00B7750A">
      <w:pPr>
        <w:pStyle w:val="BodyText"/>
        <w:ind w:left="120" w:right="144"/>
      </w:pPr>
      <w:r>
        <w:t>Avelumab is also currently undergoing the SMC consultation process for use in Scotland.</w:t>
      </w:r>
      <w:r>
        <w:rPr>
          <w:spacing w:val="1"/>
        </w:rPr>
        <w:t xml:space="preserve"> </w:t>
      </w:r>
      <w:r>
        <w:t xml:space="preserve">ABC UK has participated fully in the SMC </w:t>
      </w:r>
      <w:proofErr w:type="gramStart"/>
      <w:r>
        <w:t>process</w:t>
      </w:r>
      <w:proofErr w:type="gramEnd"/>
      <w:r>
        <w:t xml:space="preserve"> and we have submitted our views and</w:t>
      </w:r>
      <w:r>
        <w:rPr>
          <w:spacing w:val="1"/>
        </w:rPr>
        <w:t xml:space="preserve"> </w:t>
      </w:r>
      <w:r>
        <w:t>evidence of patient need - we await the results of this process and SMC’s decision regarding</w:t>
      </w:r>
      <w:r>
        <w:rPr>
          <w:spacing w:val="-5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approval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Avelumab</w:t>
      </w:r>
      <w:r>
        <w:rPr>
          <w:spacing w:val="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use in</w:t>
      </w:r>
      <w:r>
        <w:rPr>
          <w:spacing w:val="2"/>
        </w:rPr>
        <w:t xml:space="preserve"> </w:t>
      </w:r>
      <w:r>
        <w:t>Scotland</w:t>
      </w:r>
      <w:r>
        <w:rPr>
          <w:spacing w:val="1"/>
        </w:rPr>
        <w:t xml:space="preserve"> </w:t>
      </w:r>
      <w:r>
        <w:t>with</w:t>
      </w:r>
      <w:r>
        <w:rPr>
          <w:spacing w:val="2"/>
        </w:rPr>
        <w:t xml:space="preserve"> </w:t>
      </w:r>
      <w:r>
        <w:t>great</w:t>
      </w:r>
      <w:r>
        <w:rPr>
          <w:spacing w:val="2"/>
        </w:rPr>
        <w:t xml:space="preserve"> </w:t>
      </w:r>
      <w:r>
        <w:t>interest.</w:t>
      </w:r>
    </w:p>
    <w:p w14:paraId="0896BA89" w14:textId="77777777" w:rsidR="007746DD" w:rsidRDefault="007746DD">
      <w:pPr>
        <w:pStyle w:val="BodyText"/>
        <w:spacing w:before="11"/>
        <w:rPr>
          <w:sz w:val="22"/>
        </w:rPr>
      </w:pPr>
    </w:p>
    <w:p w14:paraId="0896BA8A" w14:textId="77777777" w:rsidR="007746DD" w:rsidRDefault="00B7750A">
      <w:pPr>
        <w:pStyle w:val="BodyText"/>
        <w:ind w:left="120" w:right="1080"/>
      </w:pPr>
      <w:r>
        <w:t>We look forward to confirmation that our views as expressed will be included, and</w:t>
      </w:r>
      <w:r>
        <w:rPr>
          <w:spacing w:val="-52"/>
        </w:rPr>
        <w:t xml:space="preserve"> </w:t>
      </w:r>
      <w:r>
        <w:t>considered, as</w:t>
      </w:r>
      <w:r>
        <w:rPr>
          <w:spacing w:val="-2"/>
        </w:rPr>
        <w:t xml:space="preserve"> </w:t>
      </w:r>
      <w:r>
        <w:t>part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this Appeal</w:t>
      </w:r>
      <w:r>
        <w:rPr>
          <w:spacing w:val="-2"/>
        </w:rPr>
        <w:t xml:space="preserve"> </w:t>
      </w:r>
      <w:r>
        <w:t>process.</w:t>
      </w:r>
    </w:p>
    <w:p w14:paraId="0896BA8B" w14:textId="77777777" w:rsidR="007746DD" w:rsidRDefault="007746DD">
      <w:pPr>
        <w:pStyle w:val="BodyText"/>
        <w:rPr>
          <w:sz w:val="23"/>
        </w:rPr>
      </w:pPr>
    </w:p>
    <w:p w14:paraId="0896BA8C" w14:textId="77777777" w:rsidR="007746DD" w:rsidRDefault="00B7750A">
      <w:pPr>
        <w:pStyle w:val="BodyText"/>
        <w:ind w:left="119"/>
      </w:pPr>
      <w:r>
        <w:t>Best wishes.</w:t>
      </w:r>
      <w:r>
        <w:rPr>
          <w:spacing w:val="52"/>
        </w:rPr>
        <w:t xml:space="preserve"> </w:t>
      </w:r>
      <w:r>
        <w:t>Yours</w:t>
      </w:r>
      <w:r>
        <w:rPr>
          <w:spacing w:val="-3"/>
        </w:rPr>
        <w:t xml:space="preserve"> </w:t>
      </w:r>
      <w:r>
        <w:t>sincerely</w:t>
      </w:r>
    </w:p>
    <w:p w14:paraId="0896BA8D" w14:textId="58D0768C" w:rsidR="007746DD" w:rsidRDefault="007746DD">
      <w:pPr>
        <w:pStyle w:val="BodyText"/>
        <w:spacing w:before="1"/>
        <w:rPr>
          <w:sz w:val="21"/>
        </w:rPr>
      </w:pPr>
    </w:p>
    <w:p w14:paraId="0896BA8E" w14:textId="77777777" w:rsidR="007746DD" w:rsidRDefault="007746DD">
      <w:pPr>
        <w:pStyle w:val="BodyText"/>
        <w:spacing w:before="2"/>
        <w:rPr>
          <w:sz w:val="23"/>
        </w:rPr>
      </w:pPr>
    </w:p>
    <w:p w14:paraId="0896BA8F" w14:textId="63A1BFCC" w:rsidR="007746DD" w:rsidRDefault="0067018C">
      <w:pPr>
        <w:ind w:left="120"/>
        <w:rPr>
          <w:b/>
          <w:sz w:val="24"/>
        </w:rPr>
      </w:pPr>
      <w:r w:rsidRPr="0067018C">
        <w:rPr>
          <w:b/>
          <w:sz w:val="24"/>
          <w:highlight w:val="black"/>
        </w:rPr>
        <w:t>XXXXX</w:t>
      </w:r>
      <w:r w:rsidR="00B7750A" w:rsidRPr="0067018C">
        <w:rPr>
          <w:b/>
          <w:spacing w:val="-3"/>
          <w:sz w:val="24"/>
          <w:highlight w:val="black"/>
        </w:rPr>
        <w:t xml:space="preserve"> </w:t>
      </w:r>
      <w:r w:rsidRPr="0067018C">
        <w:rPr>
          <w:b/>
          <w:sz w:val="24"/>
          <w:highlight w:val="black"/>
        </w:rPr>
        <w:t>XXXXXX</w:t>
      </w:r>
    </w:p>
    <w:p w14:paraId="0896BA90" w14:textId="0E602B7A" w:rsidR="007746DD" w:rsidRDefault="00FA0EB4">
      <w:pPr>
        <w:ind w:left="120"/>
        <w:rPr>
          <w:b/>
          <w:sz w:val="24"/>
        </w:rPr>
      </w:pPr>
      <w:r>
        <w:rPr>
          <w:b/>
          <w:sz w:val="24"/>
        </w:rPr>
        <w:t>Chair</w:t>
      </w:r>
      <w:r w:rsidR="00B7750A">
        <w:rPr>
          <w:b/>
          <w:sz w:val="24"/>
        </w:rPr>
        <w:t>-</w:t>
      </w:r>
      <w:r w:rsidR="00B7750A">
        <w:rPr>
          <w:b/>
          <w:spacing w:val="-1"/>
          <w:sz w:val="24"/>
        </w:rPr>
        <w:t xml:space="preserve"> </w:t>
      </w:r>
      <w:r w:rsidR="00B7750A">
        <w:rPr>
          <w:b/>
          <w:sz w:val="24"/>
        </w:rPr>
        <w:t>Action</w:t>
      </w:r>
      <w:r w:rsidR="00B7750A">
        <w:rPr>
          <w:b/>
          <w:spacing w:val="-1"/>
          <w:sz w:val="24"/>
        </w:rPr>
        <w:t xml:space="preserve"> </w:t>
      </w:r>
      <w:r w:rsidR="00B7750A">
        <w:rPr>
          <w:b/>
          <w:sz w:val="24"/>
        </w:rPr>
        <w:t>Bladder</w:t>
      </w:r>
      <w:r w:rsidR="00B7750A">
        <w:rPr>
          <w:b/>
          <w:spacing w:val="-3"/>
          <w:sz w:val="24"/>
        </w:rPr>
        <w:t xml:space="preserve"> </w:t>
      </w:r>
      <w:r w:rsidR="00B7750A">
        <w:rPr>
          <w:b/>
          <w:sz w:val="24"/>
        </w:rPr>
        <w:t>Cancer UK</w:t>
      </w:r>
    </w:p>
    <w:sectPr w:rsidR="007746DD">
      <w:pgSz w:w="11910" w:h="16840"/>
      <w:pgMar w:top="1560" w:right="1340" w:bottom="1920" w:left="1320" w:header="746" w:footer="17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6BA9B" w14:textId="77777777" w:rsidR="00352D06" w:rsidRDefault="00B7750A">
      <w:r>
        <w:separator/>
      </w:r>
    </w:p>
  </w:endnote>
  <w:endnote w:type="continuationSeparator" w:id="0">
    <w:p w14:paraId="0896BA9D" w14:textId="77777777" w:rsidR="00352D06" w:rsidRDefault="00B77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6BA96" w14:textId="69A7A8D4" w:rsidR="007746DD" w:rsidRDefault="00696F04">
    <w:pPr>
      <w:pStyle w:val="BodyText"/>
      <w:spacing w:line="14" w:lineRule="auto"/>
      <w:rPr>
        <w:sz w:val="7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896BA99" wp14:editId="5037042A">
              <wp:simplePos x="0" y="0"/>
              <wp:positionH relativeFrom="page">
                <wp:posOffset>5939790</wp:posOffset>
              </wp:positionH>
              <wp:positionV relativeFrom="page">
                <wp:posOffset>9344660</wp:posOffset>
              </wp:positionV>
              <wp:extent cx="720090" cy="269240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0090" cy="269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96BA9A" w14:textId="77777777" w:rsidR="007746DD" w:rsidRDefault="00B7750A">
                          <w:pPr>
                            <w:spacing w:before="115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Page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z w:val="24"/>
                            </w:rPr>
                            <w:t xml:space="preserve"> of 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96BA99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467.7pt;margin-top:735.8pt;width:56.7pt;height:21.2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" filled="f" stroked="f">
              <v:textbox inset="0,0,0,0">
                <w:txbxContent>
                  <w:p w14:paraId="0896BA9A" w14:textId="77777777" w:rsidR="007746DD" w:rsidRDefault="00B7750A">
                    <w:pPr>
                      <w:spacing w:before="115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Page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b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rPr>
                        <w:b/>
                        <w:sz w:val="24"/>
                      </w:rPr>
                      <w:t xml:space="preserve"> of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6BA97" w14:textId="77777777" w:rsidR="00352D06" w:rsidRDefault="00B7750A">
      <w:r>
        <w:separator/>
      </w:r>
    </w:p>
  </w:footnote>
  <w:footnote w:type="continuationSeparator" w:id="0">
    <w:p w14:paraId="0896BA99" w14:textId="77777777" w:rsidR="00352D06" w:rsidRDefault="00B775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6BA95" w14:textId="77777777" w:rsidR="007746DD" w:rsidRDefault="00B7750A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0896BA97" wp14:editId="0896BA98">
          <wp:simplePos x="0" y="0"/>
          <wp:positionH relativeFrom="page">
            <wp:posOffset>6245872</wp:posOffset>
          </wp:positionH>
          <wp:positionV relativeFrom="page">
            <wp:posOffset>473810</wp:posOffset>
          </wp:positionV>
          <wp:extent cx="390512" cy="363266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90512" cy="3632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54096"/>
    <w:multiLevelType w:val="hybridMultilevel"/>
    <w:tmpl w:val="F13298AA"/>
    <w:lvl w:ilvl="0" w:tplc="2FF415B6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99"/>
        <w:lang w:val="en-US" w:eastAsia="en-US" w:bidi="ar-SA"/>
      </w:rPr>
    </w:lvl>
    <w:lvl w:ilvl="1" w:tplc="58FAFD68">
      <w:numFmt w:val="bullet"/>
      <w:lvlText w:val="•"/>
      <w:lvlJc w:val="left"/>
      <w:pPr>
        <w:ind w:left="1695" w:hanging="360"/>
      </w:pPr>
      <w:rPr>
        <w:rFonts w:hint="default"/>
        <w:lang w:val="en-US" w:eastAsia="en-US" w:bidi="ar-SA"/>
      </w:rPr>
    </w:lvl>
    <w:lvl w:ilvl="2" w:tplc="1390C370">
      <w:numFmt w:val="bullet"/>
      <w:lvlText w:val="•"/>
      <w:lvlJc w:val="left"/>
      <w:pPr>
        <w:ind w:left="2571" w:hanging="360"/>
      </w:pPr>
      <w:rPr>
        <w:rFonts w:hint="default"/>
        <w:lang w:val="en-US" w:eastAsia="en-US" w:bidi="ar-SA"/>
      </w:rPr>
    </w:lvl>
    <w:lvl w:ilvl="3" w:tplc="3EEC36BA">
      <w:numFmt w:val="bullet"/>
      <w:lvlText w:val="•"/>
      <w:lvlJc w:val="left"/>
      <w:pPr>
        <w:ind w:left="3447" w:hanging="360"/>
      </w:pPr>
      <w:rPr>
        <w:rFonts w:hint="default"/>
        <w:lang w:val="en-US" w:eastAsia="en-US" w:bidi="ar-SA"/>
      </w:rPr>
    </w:lvl>
    <w:lvl w:ilvl="4" w:tplc="F6548182">
      <w:numFmt w:val="bullet"/>
      <w:lvlText w:val="•"/>
      <w:lvlJc w:val="left"/>
      <w:pPr>
        <w:ind w:left="4323" w:hanging="360"/>
      </w:pPr>
      <w:rPr>
        <w:rFonts w:hint="default"/>
        <w:lang w:val="en-US" w:eastAsia="en-US" w:bidi="ar-SA"/>
      </w:rPr>
    </w:lvl>
    <w:lvl w:ilvl="5" w:tplc="CEDA0EE2">
      <w:numFmt w:val="bullet"/>
      <w:lvlText w:val="•"/>
      <w:lvlJc w:val="left"/>
      <w:pPr>
        <w:ind w:left="5199" w:hanging="360"/>
      </w:pPr>
      <w:rPr>
        <w:rFonts w:hint="default"/>
        <w:lang w:val="en-US" w:eastAsia="en-US" w:bidi="ar-SA"/>
      </w:rPr>
    </w:lvl>
    <w:lvl w:ilvl="6" w:tplc="5BDA3C0C">
      <w:numFmt w:val="bullet"/>
      <w:lvlText w:val="•"/>
      <w:lvlJc w:val="left"/>
      <w:pPr>
        <w:ind w:left="6075" w:hanging="360"/>
      </w:pPr>
      <w:rPr>
        <w:rFonts w:hint="default"/>
        <w:lang w:val="en-US" w:eastAsia="en-US" w:bidi="ar-SA"/>
      </w:rPr>
    </w:lvl>
    <w:lvl w:ilvl="7" w:tplc="17FEF476">
      <w:numFmt w:val="bullet"/>
      <w:lvlText w:val="•"/>
      <w:lvlJc w:val="left"/>
      <w:pPr>
        <w:ind w:left="6951" w:hanging="360"/>
      </w:pPr>
      <w:rPr>
        <w:rFonts w:hint="default"/>
        <w:lang w:val="en-US" w:eastAsia="en-US" w:bidi="ar-SA"/>
      </w:rPr>
    </w:lvl>
    <w:lvl w:ilvl="8" w:tplc="E32A7E80">
      <w:numFmt w:val="bullet"/>
      <w:lvlText w:val="•"/>
      <w:lvlJc w:val="left"/>
      <w:pPr>
        <w:ind w:left="7827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6DD"/>
    <w:rsid w:val="00352D06"/>
    <w:rsid w:val="0067018C"/>
    <w:rsid w:val="00696F04"/>
    <w:rsid w:val="007746DD"/>
    <w:rsid w:val="00B7750A"/>
    <w:rsid w:val="00FA0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96BA49"/>
  <w15:docId w15:val="{1B479002-6C3C-405B-80F4-F5A34AD4F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40" w:right="103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peals@nice.org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1103</Words>
  <Characters>6290</Characters>
  <Application>Microsoft Office Word</Application>
  <DocSecurity>0</DocSecurity>
  <Lines>52</Lines>
  <Paragraphs>14</Paragraphs>
  <ScaleCrop>false</ScaleCrop>
  <Company/>
  <LinksUpToDate>false</LinksUpToDate>
  <CharactersWithSpaces>7379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 EVANS</dc:creator>
  <cp:lastModifiedBy>Lucinda Evans</cp:lastModifiedBy>
  <cp:revision>2</cp:revision>
  <dcterms:created xsi:type="dcterms:W3CDTF">2021-09-24T07:27:00Z</dcterms:created>
  <dcterms:modified xsi:type="dcterms:W3CDTF">2021-09-24T07:27:00Z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2021-08-05T00:00:00Z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2021-09-22T00:00:00Z</vt:filetime>
  </property>
</Properties>
</file>