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08F7" w14:textId="7D3F82C4" w:rsidR="00F344E2" w:rsidRPr="00F344E2" w:rsidRDefault="00453774" w:rsidP="00F344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4E2">
        <w:rPr>
          <w:sz w:val="24"/>
          <w:szCs w:val="24"/>
        </w:rPr>
        <w:softHyphen/>
      </w:r>
      <w:proofErr w:type="spellStart"/>
      <w:r w:rsidR="00F172EA" w:rsidRPr="00F172EA">
        <w:rPr>
          <w:rFonts w:ascii="Arial" w:hAnsi="Arial" w:cs="Arial"/>
          <w:sz w:val="24"/>
          <w:szCs w:val="24"/>
          <w:highlight w:val="black"/>
        </w:rPr>
        <w:t>xxxxxxxxxxx</w:t>
      </w:r>
      <w:proofErr w:type="spellEnd"/>
    </w:p>
    <w:p w14:paraId="5C8AA92C" w14:textId="77777777" w:rsidR="00F344E2" w:rsidRPr="00F344E2" w:rsidRDefault="00F344E2" w:rsidP="00F344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4E2">
        <w:rPr>
          <w:rFonts w:ascii="Arial" w:hAnsi="Arial" w:cs="Arial"/>
          <w:sz w:val="24"/>
          <w:szCs w:val="24"/>
        </w:rPr>
        <w:t>Policy and Public Affairs Advisor</w:t>
      </w:r>
    </w:p>
    <w:p w14:paraId="4E88D4BA" w14:textId="77777777" w:rsidR="00F344E2" w:rsidRPr="00F344E2" w:rsidRDefault="00F344E2" w:rsidP="00F344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4E2">
        <w:rPr>
          <w:rFonts w:ascii="Arial" w:hAnsi="Arial" w:cs="Arial"/>
          <w:sz w:val="24"/>
          <w:szCs w:val="24"/>
        </w:rPr>
        <w:t>Lymphoma Action</w:t>
      </w:r>
    </w:p>
    <w:p w14:paraId="7255B1F1" w14:textId="77777777" w:rsidR="00F344E2" w:rsidRPr="00F344E2" w:rsidRDefault="00F344E2" w:rsidP="00F344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4E2">
        <w:rPr>
          <w:rFonts w:ascii="Arial" w:hAnsi="Arial" w:cs="Arial"/>
          <w:sz w:val="24"/>
          <w:szCs w:val="24"/>
        </w:rPr>
        <w:t>3 Cromwell Court</w:t>
      </w:r>
    </w:p>
    <w:p w14:paraId="5C986A9A" w14:textId="77777777" w:rsidR="00F344E2" w:rsidRPr="00F344E2" w:rsidRDefault="00F344E2" w:rsidP="00F344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4E2">
        <w:rPr>
          <w:rFonts w:ascii="Arial" w:hAnsi="Arial" w:cs="Arial"/>
          <w:sz w:val="24"/>
          <w:szCs w:val="24"/>
        </w:rPr>
        <w:t>New Street</w:t>
      </w:r>
    </w:p>
    <w:p w14:paraId="5E3E801E" w14:textId="77777777" w:rsidR="00F344E2" w:rsidRPr="00F344E2" w:rsidRDefault="00F344E2" w:rsidP="00F344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4E2">
        <w:rPr>
          <w:rFonts w:ascii="Arial" w:hAnsi="Arial" w:cs="Arial"/>
          <w:sz w:val="24"/>
          <w:szCs w:val="24"/>
        </w:rPr>
        <w:t>Aylesbury</w:t>
      </w:r>
    </w:p>
    <w:p w14:paraId="1EC5E780" w14:textId="77777777" w:rsidR="00F344E2" w:rsidRPr="00F344E2" w:rsidRDefault="00F344E2" w:rsidP="00F344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4E2">
        <w:rPr>
          <w:rFonts w:ascii="Arial" w:hAnsi="Arial" w:cs="Arial"/>
          <w:sz w:val="24"/>
          <w:szCs w:val="24"/>
        </w:rPr>
        <w:t>Bucks HP20 2PB</w:t>
      </w:r>
    </w:p>
    <w:p w14:paraId="294EE2DB" w14:textId="77777777" w:rsidR="00F344E2" w:rsidRPr="00F344E2" w:rsidRDefault="00F344E2" w:rsidP="00F344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61BEBA" w14:textId="53A42009" w:rsidR="00F344E2" w:rsidRPr="00F344E2" w:rsidRDefault="00F344E2" w:rsidP="00F344E2">
      <w:pPr>
        <w:jc w:val="both"/>
        <w:rPr>
          <w:rStyle w:val="Hyperlink"/>
          <w:rFonts w:ascii="Arial" w:hAnsi="Arial" w:cs="Arial"/>
          <w:sz w:val="24"/>
          <w:szCs w:val="24"/>
        </w:rPr>
      </w:pPr>
      <w:r w:rsidRPr="00F344E2">
        <w:rPr>
          <w:rFonts w:ascii="Arial" w:hAnsi="Arial" w:cs="Arial"/>
          <w:sz w:val="24"/>
          <w:szCs w:val="24"/>
        </w:rPr>
        <w:t xml:space="preserve">Sent by e-mail only: </w:t>
      </w:r>
      <w:proofErr w:type="spellStart"/>
      <w:r w:rsidR="00F172EA" w:rsidRPr="00F172EA">
        <w:rPr>
          <w:rFonts w:ascii="Arial" w:hAnsi="Arial" w:cs="Arial"/>
          <w:sz w:val="24"/>
          <w:szCs w:val="24"/>
          <w:highlight w:val="black"/>
        </w:rPr>
        <w:t>xxxxxxxxxxxxxxxxxxxxxxxxxx</w:t>
      </w:r>
      <w:proofErr w:type="spellEnd"/>
    </w:p>
    <w:p w14:paraId="3C1AFF2C" w14:textId="793C6410" w:rsidR="001C59F7" w:rsidRPr="00BF1406" w:rsidRDefault="00F344E2" w:rsidP="001C59F7">
      <w:pPr>
        <w:widowControl w:val="0"/>
        <w:spacing w:after="0" w:line="360" w:lineRule="auto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19 October 2022</w:t>
      </w:r>
    </w:p>
    <w:p w14:paraId="72BC19FE" w14:textId="77777777" w:rsidR="001C59F7" w:rsidRPr="00BF1406" w:rsidRDefault="001C59F7" w:rsidP="001C59F7">
      <w:pPr>
        <w:widowControl w:val="0"/>
        <w:spacing w:after="0" w:line="360" w:lineRule="auto"/>
        <w:jc w:val="both"/>
        <w:rPr>
          <w:rFonts w:ascii="Arial" w:eastAsia="Times New Roman" w:hAnsi="Arial"/>
          <w:sz w:val="24"/>
          <w:szCs w:val="24"/>
        </w:rPr>
      </w:pPr>
    </w:p>
    <w:p w14:paraId="353E0B67" w14:textId="0FCE9B4E" w:rsidR="001C59F7" w:rsidRPr="00BF1406" w:rsidRDefault="001C59F7" w:rsidP="001C59F7">
      <w:pPr>
        <w:widowControl w:val="0"/>
        <w:spacing w:after="0" w:line="360" w:lineRule="auto"/>
        <w:jc w:val="both"/>
        <w:rPr>
          <w:rFonts w:ascii="Arial" w:eastAsia="Times New Roman" w:hAnsi="Arial"/>
          <w:sz w:val="24"/>
          <w:szCs w:val="24"/>
        </w:rPr>
      </w:pPr>
      <w:r w:rsidRPr="00BF1406">
        <w:rPr>
          <w:rFonts w:ascii="Arial" w:eastAsia="Times New Roman" w:hAnsi="Arial"/>
          <w:sz w:val="24"/>
          <w:szCs w:val="24"/>
        </w:rPr>
        <w:t xml:space="preserve">Dear </w:t>
      </w:r>
      <w:proofErr w:type="spellStart"/>
      <w:r w:rsidR="00F172EA" w:rsidRPr="00F172EA">
        <w:rPr>
          <w:rFonts w:ascii="Arial" w:eastAsia="Times New Roman" w:hAnsi="Arial"/>
          <w:sz w:val="24"/>
          <w:szCs w:val="24"/>
          <w:highlight w:val="black"/>
        </w:rPr>
        <w:t>xxxx</w:t>
      </w:r>
      <w:proofErr w:type="spellEnd"/>
    </w:p>
    <w:p w14:paraId="28483813" w14:textId="77777777" w:rsidR="001C59F7" w:rsidRPr="00BF1406" w:rsidRDefault="001C59F7" w:rsidP="001C59F7">
      <w:pPr>
        <w:widowControl w:val="0"/>
        <w:spacing w:after="0" w:line="360" w:lineRule="auto"/>
        <w:jc w:val="both"/>
        <w:rPr>
          <w:rFonts w:ascii="Arial" w:eastAsia="Times New Roman" w:hAnsi="Arial"/>
          <w:sz w:val="24"/>
          <w:szCs w:val="24"/>
        </w:rPr>
      </w:pPr>
    </w:p>
    <w:p w14:paraId="7BC2AA4F" w14:textId="528E5FC1" w:rsidR="001C59F7" w:rsidRDefault="00F344E2" w:rsidP="001C59F7">
      <w:pPr>
        <w:widowControl w:val="0"/>
        <w:spacing w:after="0" w:line="360" w:lineRule="auto"/>
        <w:jc w:val="both"/>
        <w:rPr>
          <w:rFonts w:ascii="Arial" w:eastAsia="Times New Roman" w:hAnsi="Arial"/>
          <w:b/>
          <w:sz w:val="24"/>
          <w:szCs w:val="24"/>
        </w:rPr>
      </w:pPr>
      <w:r w:rsidRPr="00F344E2">
        <w:rPr>
          <w:rFonts w:ascii="Arial" w:eastAsia="Times New Roman" w:hAnsi="Arial"/>
          <w:b/>
          <w:sz w:val="24"/>
          <w:szCs w:val="24"/>
        </w:rPr>
        <w:t xml:space="preserve">Final Appraisal Document — </w:t>
      </w:r>
      <w:proofErr w:type="spellStart"/>
      <w:r w:rsidRPr="00F344E2">
        <w:rPr>
          <w:rFonts w:ascii="Arial" w:eastAsia="Times New Roman" w:hAnsi="Arial"/>
          <w:b/>
          <w:sz w:val="24"/>
          <w:szCs w:val="24"/>
        </w:rPr>
        <w:t>Tafasitamab</w:t>
      </w:r>
      <w:proofErr w:type="spellEnd"/>
      <w:r w:rsidRPr="00F344E2">
        <w:rPr>
          <w:rFonts w:ascii="Arial" w:eastAsia="Times New Roman" w:hAnsi="Arial"/>
          <w:b/>
          <w:sz w:val="24"/>
          <w:szCs w:val="24"/>
        </w:rPr>
        <w:t xml:space="preserve"> with Lenalidomide for treating relapsed or refractory diffuse large B-cell lymphoma [ID3795]</w:t>
      </w:r>
    </w:p>
    <w:p w14:paraId="3AFC5039" w14:textId="77777777" w:rsidR="00F344E2" w:rsidRPr="00BF1406" w:rsidRDefault="00F344E2" w:rsidP="001C59F7">
      <w:pPr>
        <w:widowControl w:val="0"/>
        <w:spacing w:after="0" w:line="360" w:lineRule="auto"/>
        <w:jc w:val="both"/>
        <w:rPr>
          <w:rFonts w:ascii="Arial" w:eastAsia="Times New Roman" w:hAnsi="Arial"/>
          <w:sz w:val="24"/>
          <w:szCs w:val="24"/>
        </w:rPr>
      </w:pPr>
    </w:p>
    <w:p w14:paraId="760C892A" w14:textId="5DEA4C8E" w:rsidR="001C59F7" w:rsidRPr="00BF1406" w:rsidRDefault="001C59F7" w:rsidP="001C59F7">
      <w:pPr>
        <w:widowControl w:val="0"/>
        <w:spacing w:after="0" w:line="360" w:lineRule="auto"/>
        <w:jc w:val="both"/>
        <w:rPr>
          <w:rFonts w:ascii="Arial" w:eastAsia="Times New Roman" w:hAnsi="Arial"/>
          <w:sz w:val="24"/>
          <w:szCs w:val="24"/>
        </w:rPr>
      </w:pPr>
      <w:r w:rsidRPr="00BF1406">
        <w:rPr>
          <w:rFonts w:ascii="Arial" w:eastAsia="Times New Roman" w:hAnsi="Arial"/>
          <w:sz w:val="24"/>
          <w:szCs w:val="24"/>
        </w:rPr>
        <w:t xml:space="preserve">I acknowledge receipt of your email dated </w:t>
      </w:r>
      <w:r w:rsidR="00F344E2">
        <w:rPr>
          <w:rFonts w:ascii="Arial" w:eastAsia="Times New Roman" w:hAnsi="Arial"/>
          <w:sz w:val="24"/>
          <w:szCs w:val="24"/>
        </w:rPr>
        <w:t>27 September 2022</w:t>
      </w:r>
      <w:r w:rsidRPr="00BF1406">
        <w:rPr>
          <w:rFonts w:ascii="Arial" w:eastAsia="Times New Roman" w:hAnsi="Arial"/>
          <w:sz w:val="24"/>
          <w:szCs w:val="24"/>
        </w:rPr>
        <w:t xml:space="preserve"> confirming that you are happy to proceed with the response in my initial scrutiny letter.  We will use your appeal letter and the initial scrutiny letter for the appeal.</w:t>
      </w:r>
    </w:p>
    <w:p w14:paraId="59F702D2" w14:textId="77777777" w:rsidR="001C59F7" w:rsidRPr="00BF1406" w:rsidRDefault="001C59F7" w:rsidP="001C59F7">
      <w:pPr>
        <w:widowControl w:val="0"/>
        <w:spacing w:after="0" w:line="360" w:lineRule="auto"/>
        <w:jc w:val="both"/>
        <w:rPr>
          <w:rFonts w:ascii="Arial" w:eastAsia="Times New Roman" w:hAnsi="Arial"/>
          <w:sz w:val="24"/>
          <w:szCs w:val="24"/>
        </w:rPr>
      </w:pPr>
    </w:p>
    <w:p w14:paraId="74342826" w14:textId="77777777" w:rsidR="001C59F7" w:rsidRPr="00BF1406" w:rsidRDefault="001C59F7" w:rsidP="001C59F7">
      <w:pPr>
        <w:widowControl w:val="0"/>
        <w:spacing w:after="0" w:line="360" w:lineRule="auto"/>
        <w:jc w:val="both"/>
        <w:rPr>
          <w:rFonts w:ascii="Arial" w:eastAsia="Times New Roman" w:hAnsi="Arial"/>
          <w:sz w:val="24"/>
          <w:szCs w:val="24"/>
        </w:rPr>
      </w:pPr>
      <w:r w:rsidRPr="00BF1406">
        <w:rPr>
          <w:rFonts w:ascii="Arial" w:eastAsia="Times New Roman" w:hAnsi="Arial"/>
          <w:sz w:val="24"/>
          <w:szCs w:val="24"/>
        </w:rPr>
        <w:t>Yours sincerely</w:t>
      </w:r>
    </w:p>
    <w:p w14:paraId="0FF52F4C" w14:textId="46145C27" w:rsidR="001C59F7" w:rsidRPr="00BF1406" w:rsidRDefault="001C59F7" w:rsidP="001C59F7">
      <w:pPr>
        <w:widowControl w:val="0"/>
        <w:spacing w:after="0" w:line="360" w:lineRule="auto"/>
        <w:jc w:val="both"/>
        <w:rPr>
          <w:rFonts w:ascii="Arial" w:eastAsia="Times New Roman" w:hAnsi="Arial"/>
          <w:sz w:val="24"/>
          <w:szCs w:val="24"/>
        </w:rPr>
      </w:pPr>
    </w:p>
    <w:p w14:paraId="4C2422E4" w14:textId="7B44D94A" w:rsidR="001C59F7" w:rsidRPr="00BF1406" w:rsidRDefault="00F344E2" w:rsidP="001C59F7">
      <w:pPr>
        <w:widowControl w:val="0"/>
        <w:spacing w:after="0" w:line="360" w:lineRule="auto"/>
        <w:jc w:val="both"/>
        <w:rPr>
          <w:rFonts w:ascii="Arial" w:eastAsia="Times New Roman" w:hAnsi="Arial"/>
          <w:sz w:val="24"/>
          <w:szCs w:val="24"/>
        </w:rPr>
      </w:pPr>
      <w:r w:rsidRPr="00F344E2">
        <w:rPr>
          <w:rFonts w:ascii="Arial" w:eastAsia="Times New Roman" w:hAnsi="Arial"/>
          <w:sz w:val="24"/>
          <w:szCs w:val="24"/>
        </w:rPr>
        <w:t>Dr Mark Chakravarty</w:t>
      </w:r>
    </w:p>
    <w:p w14:paraId="215B6C15" w14:textId="77777777" w:rsidR="001C59F7" w:rsidRPr="00502310" w:rsidRDefault="001C59F7" w:rsidP="001C59F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02310">
        <w:rPr>
          <w:rFonts w:ascii="Arial" w:eastAsia="Times New Roman" w:hAnsi="Arial" w:cs="Arial"/>
          <w:sz w:val="24"/>
          <w:szCs w:val="24"/>
        </w:rPr>
        <w:t>Lead Non-executive Director for Appeals</w:t>
      </w:r>
    </w:p>
    <w:p w14:paraId="4B4E20A5" w14:textId="77777777" w:rsidR="001C59F7" w:rsidRPr="00BF1406" w:rsidRDefault="001C59F7" w:rsidP="001C59F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02310">
        <w:rPr>
          <w:rFonts w:ascii="Arial" w:eastAsia="Times New Roman" w:hAnsi="Arial" w:cs="Arial"/>
          <w:sz w:val="24"/>
          <w:szCs w:val="24"/>
        </w:rPr>
        <w:t>National Institute for Health and Care Excellence</w:t>
      </w:r>
    </w:p>
    <w:p w14:paraId="4101CB89" w14:textId="19458831" w:rsidR="003A3E2E" w:rsidRDefault="003A3E2E" w:rsidP="004215D9">
      <w:pPr>
        <w:rPr>
          <w:rFonts w:ascii="Arial" w:hAnsi="Arial" w:cs="Arial"/>
          <w:sz w:val="24"/>
          <w:szCs w:val="24"/>
        </w:rPr>
      </w:pPr>
    </w:p>
    <w:sectPr w:rsidR="003A3E2E" w:rsidSect="000B36E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0C42" w14:textId="77777777" w:rsidR="00321B75" w:rsidRDefault="00321B75" w:rsidP="000B352B">
      <w:pPr>
        <w:spacing w:after="0" w:line="240" w:lineRule="auto"/>
      </w:pPr>
      <w:r>
        <w:separator/>
      </w:r>
    </w:p>
  </w:endnote>
  <w:endnote w:type="continuationSeparator" w:id="0">
    <w:p w14:paraId="18A30C43" w14:textId="77777777" w:rsidR="00321B75" w:rsidRDefault="00321B75" w:rsidP="000B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323D" w14:textId="1683F94C" w:rsidR="000B36E1" w:rsidRDefault="000B36E1" w:rsidP="000B36E1">
    <w:pPr>
      <w:pStyle w:val="Footer"/>
      <w:tabs>
        <w:tab w:val="clear" w:pos="4513"/>
        <w:tab w:val="clear" w:pos="9026"/>
        <w:tab w:val="left" w:pos="1758"/>
      </w:tabs>
      <w:rPr>
        <w:noProof/>
      </w:rPr>
    </w:pPr>
    <w:r>
      <w:tab/>
      <w:t xml:space="preserve">                                                                                                                                 Page | </w:t>
    </w:r>
    <w:r>
      <w:fldChar w:fldCharType="begin"/>
    </w:r>
    <w:r>
      <w:instrText xml:space="preserve"> PAGE   \* MERGEFORMAT </w:instrText>
    </w:r>
    <w:r>
      <w:fldChar w:fldCharType="separate"/>
    </w:r>
    <w:r w:rsidR="003A79BD">
      <w:rPr>
        <w:noProof/>
      </w:rPr>
      <w:t>2</w:t>
    </w:r>
    <w:r>
      <w:rPr>
        <w:noProof/>
      </w:rPr>
      <w:fldChar w:fldCharType="end"/>
    </w:r>
  </w:p>
  <w:p w14:paraId="4B5AA96B" w14:textId="77777777" w:rsidR="000B36E1" w:rsidRDefault="000B36E1" w:rsidP="000B36E1">
    <w:pPr>
      <w:pStyle w:val="Footer"/>
      <w:tabs>
        <w:tab w:val="clear" w:pos="4513"/>
        <w:tab w:val="clear" w:pos="9026"/>
        <w:tab w:val="left" w:pos="175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D9E9" w14:textId="3776ABA7" w:rsidR="000B36E1" w:rsidRDefault="00C40D8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59" behindDoc="0" locked="0" layoutInCell="1" allowOverlap="1" wp14:anchorId="4DC90DD5" wp14:editId="3E6B5A5E">
          <wp:simplePos x="0" y="0"/>
          <wp:positionH relativeFrom="margin">
            <wp:align>center</wp:align>
          </wp:positionH>
          <wp:positionV relativeFrom="paragraph">
            <wp:posOffset>-91440</wp:posOffset>
          </wp:positionV>
          <wp:extent cx="7003627" cy="50292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362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0C40" w14:textId="77777777" w:rsidR="00321B75" w:rsidRDefault="00321B75" w:rsidP="000B352B">
      <w:pPr>
        <w:spacing w:after="0" w:line="240" w:lineRule="auto"/>
      </w:pPr>
      <w:r>
        <w:separator/>
      </w:r>
    </w:p>
  </w:footnote>
  <w:footnote w:type="continuationSeparator" w:id="0">
    <w:p w14:paraId="18A30C41" w14:textId="77777777" w:rsidR="00321B75" w:rsidRDefault="00321B75" w:rsidP="000B3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0C4B" w14:textId="45456900" w:rsidR="009E2F15" w:rsidRPr="005E0434" w:rsidRDefault="009E2F15" w:rsidP="003A79BD">
    <w:pPr>
      <w:pStyle w:val="Header"/>
      <w:ind w:right="-1"/>
      <w:rPr>
        <w:rFonts w:ascii="Arial" w:hAnsi="Arial" w:cs="Arial"/>
        <w:color w:val="0E0E0E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7012" w14:textId="71354521" w:rsidR="000B36E1" w:rsidRPr="0096252B" w:rsidRDefault="007164A3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>
      <w:rPr>
        <w:noProof/>
        <w:color w:val="0E0E0E"/>
        <w:lang w:eastAsia="en-GB"/>
      </w:rPr>
      <w:drawing>
        <wp:anchor distT="0" distB="0" distL="114300" distR="114300" simplePos="0" relativeHeight="251666432" behindDoc="0" locked="0" layoutInCell="1" allowOverlap="1" wp14:anchorId="204F59F7" wp14:editId="59F95048">
          <wp:simplePos x="0" y="0"/>
          <wp:positionH relativeFrom="column">
            <wp:posOffset>-518160</wp:posOffset>
          </wp:positionH>
          <wp:positionV relativeFrom="paragraph">
            <wp:posOffset>7620</wp:posOffset>
          </wp:positionV>
          <wp:extent cx="2598420" cy="2693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269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6E1">
      <w:tab/>
    </w:r>
    <w:r w:rsidR="000B36E1" w:rsidRPr="0096252B">
      <w:rPr>
        <w:rFonts w:ascii="Arial" w:hAnsi="Arial" w:cs="Arial"/>
        <w:noProof/>
        <w:color w:val="0E0E0E"/>
        <w:sz w:val="20"/>
        <w:szCs w:val="20"/>
        <w:lang w:eastAsia="en-GB"/>
      </w:rPr>
      <w:softHyphen/>
    </w:r>
    <w:r w:rsidR="0003729F" w:rsidRPr="0096252B">
      <w:rPr>
        <w:rFonts w:ascii="Arial" w:hAnsi="Arial" w:cs="Arial"/>
        <w:color w:val="0E0E0E"/>
        <w:sz w:val="20"/>
        <w:szCs w:val="20"/>
      </w:rPr>
      <w:t>2</w:t>
    </w:r>
    <w:r w:rsidR="0003729F" w:rsidRPr="0096252B">
      <w:rPr>
        <w:rFonts w:ascii="Arial" w:hAnsi="Arial" w:cs="Arial"/>
        <w:color w:val="0E0E0E"/>
        <w:sz w:val="20"/>
        <w:szCs w:val="20"/>
        <w:vertAlign w:val="superscript"/>
      </w:rPr>
      <w:t>nd</w:t>
    </w:r>
    <w:r w:rsidR="0003729F" w:rsidRPr="0096252B">
      <w:rPr>
        <w:rFonts w:ascii="Arial" w:hAnsi="Arial" w:cs="Arial"/>
        <w:color w:val="0E0E0E"/>
        <w:sz w:val="20"/>
        <w:szCs w:val="20"/>
      </w:rPr>
      <w:t xml:space="preserve"> Floor</w:t>
    </w:r>
  </w:p>
  <w:p w14:paraId="3809122A" w14:textId="119E090B" w:rsidR="0003729F" w:rsidRPr="0096252B" w:rsidRDefault="0003729F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 w:rsidRPr="0096252B">
      <w:rPr>
        <w:rFonts w:ascii="Arial" w:hAnsi="Arial" w:cs="Arial"/>
        <w:color w:val="0E0E0E"/>
        <w:sz w:val="20"/>
        <w:szCs w:val="20"/>
      </w:rPr>
      <w:t>2 Redm</w:t>
    </w:r>
    <w:r w:rsidR="00E67BD1" w:rsidRPr="0096252B">
      <w:rPr>
        <w:rFonts w:ascii="Arial" w:hAnsi="Arial" w:cs="Arial"/>
        <w:color w:val="0E0E0E"/>
        <w:sz w:val="20"/>
        <w:szCs w:val="20"/>
      </w:rPr>
      <w:t>an</w:t>
    </w:r>
    <w:r w:rsidRPr="0096252B">
      <w:rPr>
        <w:rFonts w:ascii="Arial" w:hAnsi="Arial" w:cs="Arial"/>
        <w:color w:val="0E0E0E"/>
        <w:sz w:val="20"/>
        <w:szCs w:val="20"/>
      </w:rPr>
      <w:t xml:space="preserve"> Place</w:t>
    </w:r>
  </w:p>
  <w:p w14:paraId="49A56729" w14:textId="77777777" w:rsidR="000B36E1" w:rsidRPr="0096252B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 w:rsidRPr="0096252B">
      <w:rPr>
        <w:rFonts w:ascii="Arial" w:hAnsi="Arial" w:cs="Arial"/>
        <w:color w:val="0E0E0E"/>
        <w:sz w:val="20"/>
        <w:szCs w:val="20"/>
      </w:rPr>
      <w:softHyphen/>
      <w:t>London</w:t>
    </w:r>
  </w:p>
  <w:p w14:paraId="69737D36" w14:textId="720B211D" w:rsidR="000B36E1" w:rsidRPr="0096252B" w:rsidRDefault="0003729F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 w:rsidRPr="0096252B">
      <w:rPr>
        <w:rFonts w:ascii="Arial" w:hAnsi="Arial" w:cs="Arial"/>
        <w:color w:val="0E0E0E"/>
        <w:sz w:val="20"/>
        <w:szCs w:val="20"/>
      </w:rPr>
      <w:t>E20 1JQ</w:t>
    </w:r>
  </w:p>
  <w:p w14:paraId="0E978159" w14:textId="77777777" w:rsidR="000B36E1" w:rsidRPr="0096252B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 w:rsidRPr="0096252B">
      <w:rPr>
        <w:rFonts w:ascii="Arial" w:hAnsi="Arial" w:cs="Arial"/>
        <w:color w:val="0E0E0E"/>
        <w:sz w:val="20"/>
        <w:szCs w:val="20"/>
      </w:rPr>
      <w:t>United Kingdom</w:t>
    </w:r>
  </w:p>
  <w:p w14:paraId="6549E90E" w14:textId="77777777" w:rsidR="000B36E1" w:rsidRPr="0096252B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</w:p>
  <w:p w14:paraId="17F30120" w14:textId="7A0D7C0A" w:rsidR="000B36E1" w:rsidRPr="0096252B" w:rsidRDefault="003A3E2E" w:rsidP="003A3E2E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 w:rsidRPr="0096252B">
      <w:rPr>
        <w:rFonts w:ascii="Arial" w:hAnsi="Arial" w:cs="Arial"/>
        <w:color w:val="000000"/>
        <w:sz w:val="20"/>
        <w:szCs w:val="20"/>
      </w:rPr>
      <w:t>+44 (0)300 323 0140</w:t>
    </w:r>
  </w:p>
  <w:p w14:paraId="5D75BB6C" w14:textId="09F7B041" w:rsidR="000B36E1" w:rsidRDefault="000B36E1" w:rsidP="000B36E1">
    <w:pPr>
      <w:pStyle w:val="Header"/>
      <w:tabs>
        <w:tab w:val="clear" w:pos="4513"/>
        <w:tab w:val="clear" w:pos="9026"/>
        <w:tab w:val="left" w:pos="15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A4"/>
    <w:rsid w:val="0003729F"/>
    <w:rsid w:val="000468DC"/>
    <w:rsid w:val="00085181"/>
    <w:rsid w:val="000B352B"/>
    <w:rsid w:val="000B36E1"/>
    <w:rsid w:val="00176AA4"/>
    <w:rsid w:val="001C59F7"/>
    <w:rsid w:val="001D5BD2"/>
    <w:rsid w:val="0022689E"/>
    <w:rsid w:val="00320722"/>
    <w:rsid w:val="00321B75"/>
    <w:rsid w:val="003A3E2E"/>
    <w:rsid w:val="003A79BD"/>
    <w:rsid w:val="003D614E"/>
    <w:rsid w:val="004215D9"/>
    <w:rsid w:val="00453774"/>
    <w:rsid w:val="00493D2F"/>
    <w:rsid w:val="004C2D22"/>
    <w:rsid w:val="004E4493"/>
    <w:rsid w:val="004F29D7"/>
    <w:rsid w:val="005B078B"/>
    <w:rsid w:val="005E0434"/>
    <w:rsid w:val="0069376C"/>
    <w:rsid w:val="006D0C62"/>
    <w:rsid w:val="006F031D"/>
    <w:rsid w:val="007164A3"/>
    <w:rsid w:val="00732227"/>
    <w:rsid w:val="0096252B"/>
    <w:rsid w:val="009E2F15"/>
    <w:rsid w:val="00AE303D"/>
    <w:rsid w:val="00B32B71"/>
    <w:rsid w:val="00C40D8A"/>
    <w:rsid w:val="00C96687"/>
    <w:rsid w:val="00E03263"/>
    <w:rsid w:val="00E622D7"/>
    <w:rsid w:val="00E67BD1"/>
    <w:rsid w:val="00EA3919"/>
    <w:rsid w:val="00EE6553"/>
    <w:rsid w:val="00F1265E"/>
    <w:rsid w:val="00F172EA"/>
    <w:rsid w:val="00F233EA"/>
    <w:rsid w:val="00F3123B"/>
    <w:rsid w:val="00F344E2"/>
    <w:rsid w:val="00F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8A30C3A"/>
  <w15:docId w15:val="{5E5192C4-7C1C-460D-BFA5-1A9E65B2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D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2B"/>
  </w:style>
  <w:style w:type="paragraph" w:styleId="Footer">
    <w:name w:val="footer"/>
    <w:basedOn w:val="Normal"/>
    <w:link w:val="FooterChar"/>
    <w:uiPriority w:val="99"/>
    <w:unhideWhenUsed/>
    <w:rsid w:val="000B3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2B"/>
  </w:style>
  <w:style w:type="paragraph" w:styleId="BalloonText">
    <w:name w:val="Balloon Text"/>
    <w:basedOn w:val="Normal"/>
    <w:link w:val="BalloonTextChar"/>
    <w:uiPriority w:val="99"/>
    <w:semiHidden/>
    <w:unhideWhenUsed/>
    <w:rsid w:val="000B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35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34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pley\AppData\Local\Temp\Rar$DIa0.751\NICE-Word-Master-Lond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674F-B31D-444D-8DA2-97F304D4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NICE-Word-Master-London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Ripley</dc:creator>
  <cp:lastModifiedBy>Emma Gordon</cp:lastModifiedBy>
  <cp:revision>3</cp:revision>
  <cp:lastPrinted>2017-02-13T09:51:00Z</cp:lastPrinted>
  <dcterms:created xsi:type="dcterms:W3CDTF">2022-10-19T12:31:00Z</dcterms:created>
  <dcterms:modified xsi:type="dcterms:W3CDTF">2022-10-26T14:24:00Z</dcterms:modified>
</cp:coreProperties>
</file>