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D2EFB" w14:textId="2EAE5018" w:rsidR="006F382A" w:rsidRPr="00FF75DA" w:rsidRDefault="006F382A" w:rsidP="006F382A">
      <w:pPr>
        <w:spacing w:after="0" w:line="240" w:lineRule="auto"/>
        <w:jc w:val="both"/>
        <w:rPr>
          <w:rFonts w:ascii="Arial" w:hAnsi="Arial" w:cs="Arial"/>
          <w:sz w:val="20"/>
          <w:szCs w:val="20"/>
        </w:rPr>
      </w:pPr>
      <w:r w:rsidRPr="00FF75DA">
        <w:rPr>
          <w:rFonts w:ascii="Arial" w:hAnsi="Arial" w:cs="Arial"/>
          <w:sz w:val="20"/>
          <w:szCs w:val="20"/>
        </w:rPr>
        <w:t>Sent by email</w:t>
      </w:r>
      <w:r w:rsidR="00FF75DA" w:rsidRPr="00FF75DA">
        <w:rPr>
          <w:rFonts w:ascii="Arial" w:hAnsi="Arial" w:cs="Arial"/>
          <w:sz w:val="20"/>
          <w:szCs w:val="20"/>
        </w:rPr>
        <w:t xml:space="preserve"> to</w:t>
      </w:r>
      <w:r w:rsidRPr="00FF75DA">
        <w:rPr>
          <w:rFonts w:ascii="Arial" w:hAnsi="Arial" w:cs="Arial"/>
          <w:sz w:val="20"/>
          <w:szCs w:val="20"/>
        </w:rPr>
        <w:t xml:space="preserve">: </w:t>
      </w:r>
      <w:r w:rsidR="008B01F1" w:rsidRPr="008B01F1">
        <w:rPr>
          <w:highlight w:val="black"/>
        </w:rPr>
        <w:t>XXXXXXXXXXXXXXXXXXXX</w:t>
      </w:r>
    </w:p>
    <w:p w14:paraId="0E3DC084" w14:textId="77777777" w:rsidR="006F382A" w:rsidRDefault="006F382A" w:rsidP="006F382A">
      <w:pPr>
        <w:spacing w:after="0" w:line="240" w:lineRule="auto"/>
        <w:jc w:val="both"/>
        <w:rPr>
          <w:rFonts w:ascii="Arial" w:hAnsi="Arial" w:cs="Arial"/>
          <w:sz w:val="24"/>
          <w:szCs w:val="24"/>
        </w:rPr>
      </w:pPr>
    </w:p>
    <w:p w14:paraId="3892E906" w14:textId="144CE15E" w:rsidR="006C7512" w:rsidRPr="006C7512" w:rsidRDefault="008B01F1" w:rsidP="006C7512">
      <w:pPr>
        <w:spacing w:after="0" w:line="240" w:lineRule="auto"/>
        <w:jc w:val="both"/>
        <w:rPr>
          <w:rFonts w:ascii="Arial" w:hAnsi="Arial" w:cs="Arial"/>
          <w:sz w:val="24"/>
          <w:szCs w:val="24"/>
        </w:rPr>
      </w:pPr>
      <w:r w:rsidRPr="008B01F1">
        <w:rPr>
          <w:rFonts w:ascii="Arial" w:hAnsi="Arial" w:cs="Arial"/>
          <w:sz w:val="24"/>
          <w:szCs w:val="24"/>
          <w:highlight w:val="black"/>
        </w:rPr>
        <w:t>XXXX</w:t>
      </w:r>
      <w:r w:rsidR="006C7512" w:rsidRPr="006C7512">
        <w:rPr>
          <w:rFonts w:ascii="Arial" w:hAnsi="Arial" w:cs="Arial"/>
          <w:sz w:val="24"/>
          <w:szCs w:val="24"/>
        </w:rPr>
        <w:t xml:space="preserve"> </w:t>
      </w:r>
      <w:proofErr w:type="spellStart"/>
      <w:r w:rsidRPr="008B01F1">
        <w:rPr>
          <w:rFonts w:ascii="Arial" w:hAnsi="Arial" w:cs="Arial"/>
          <w:sz w:val="24"/>
          <w:szCs w:val="24"/>
          <w:highlight w:val="black"/>
        </w:rPr>
        <w:t>XXXX</w:t>
      </w:r>
      <w:proofErr w:type="spellEnd"/>
    </w:p>
    <w:p w14:paraId="69BA9963" w14:textId="6D7EEF78" w:rsidR="006C7512" w:rsidRDefault="008B01F1" w:rsidP="006C7512">
      <w:pPr>
        <w:spacing w:after="0" w:line="240" w:lineRule="auto"/>
        <w:jc w:val="both"/>
        <w:rPr>
          <w:rFonts w:ascii="Arial" w:hAnsi="Arial" w:cs="Arial"/>
          <w:sz w:val="24"/>
          <w:szCs w:val="24"/>
        </w:rPr>
      </w:pPr>
      <w:r w:rsidRPr="008B01F1">
        <w:rPr>
          <w:rFonts w:ascii="Arial" w:hAnsi="Arial" w:cs="Arial"/>
          <w:sz w:val="24"/>
          <w:szCs w:val="24"/>
          <w:highlight w:val="black"/>
        </w:rPr>
        <w:t>XXXX</w:t>
      </w:r>
      <w:r w:rsidR="006C7512" w:rsidRPr="006C7512">
        <w:rPr>
          <w:rFonts w:ascii="Arial" w:hAnsi="Arial" w:cs="Arial"/>
          <w:sz w:val="24"/>
          <w:szCs w:val="24"/>
        </w:rPr>
        <w:t xml:space="preserve"> </w:t>
      </w:r>
      <w:proofErr w:type="spellStart"/>
      <w:r w:rsidRPr="008B01F1">
        <w:rPr>
          <w:rFonts w:ascii="Arial" w:hAnsi="Arial" w:cs="Arial"/>
          <w:sz w:val="24"/>
          <w:szCs w:val="24"/>
          <w:highlight w:val="black"/>
        </w:rPr>
        <w:t>XXXX</w:t>
      </w:r>
      <w:proofErr w:type="spellEnd"/>
      <w:r w:rsidR="006C7512" w:rsidRPr="008B01F1">
        <w:rPr>
          <w:rFonts w:ascii="Arial" w:hAnsi="Arial" w:cs="Arial"/>
          <w:sz w:val="24"/>
          <w:szCs w:val="24"/>
          <w:highlight w:val="black"/>
        </w:rPr>
        <w:t xml:space="preserve"> </w:t>
      </w:r>
      <w:proofErr w:type="spellStart"/>
      <w:r w:rsidRPr="008B01F1">
        <w:rPr>
          <w:rFonts w:ascii="Arial" w:hAnsi="Arial" w:cs="Arial"/>
          <w:sz w:val="24"/>
          <w:szCs w:val="24"/>
          <w:highlight w:val="black"/>
        </w:rPr>
        <w:t>XXXX</w:t>
      </w:r>
      <w:proofErr w:type="spellEnd"/>
      <w:r w:rsidR="006C7512" w:rsidRPr="006C7512">
        <w:rPr>
          <w:rFonts w:ascii="Arial" w:hAnsi="Arial" w:cs="Arial"/>
          <w:sz w:val="24"/>
          <w:szCs w:val="24"/>
        </w:rPr>
        <w:t xml:space="preserve"> </w:t>
      </w:r>
      <w:proofErr w:type="spellStart"/>
      <w:r w:rsidRPr="008B01F1">
        <w:rPr>
          <w:rFonts w:ascii="Arial" w:hAnsi="Arial" w:cs="Arial"/>
          <w:sz w:val="24"/>
          <w:szCs w:val="24"/>
          <w:highlight w:val="black"/>
        </w:rPr>
        <w:t>XXXX</w:t>
      </w:r>
      <w:proofErr w:type="spellEnd"/>
    </w:p>
    <w:p w14:paraId="4CE177BA" w14:textId="77777777" w:rsidR="00A4540B" w:rsidRPr="00A4540B" w:rsidRDefault="00A4540B" w:rsidP="00A4540B">
      <w:pPr>
        <w:spacing w:after="0" w:line="240" w:lineRule="auto"/>
        <w:jc w:val="both"/>
        <w:rPr>
          <w:rFonts w:ascii="Arial" w:hAnsi="Arial" w:cs="Arial"/>
          <w:sz w:val="24"/>
          <w:szCs w:val="24"/>
        </w:rPr>
      </w:pPr>
      <w:r w:rsidRPr="00A4540B">
        <w:rPr>
          <w:rFonts w:ascii="Arial" w:hAnsi="Arial" w:cs="Arial"/>
          <w:sz w:val="24"/>
          <w:szCs w:val="24"/>
        </w:rPr>
        <w:t xml:space="preserve">Society for </w:t>
      </w:r>
      <w:proofErr w:type="spellStart"/>
      <w:r w:rsidRPr="00A4540B">
        <w:rPr>
          <w:rFonts w:ascii="Arial" w:hAnsi="Arial" w:cs="Arial"/>
          <w:sz w:val="24"/>
          <w:szCs w:val="24"/>
        </w:rPr>
        <w:t>Mucopolysaccharide</w:t>
      </w:r>
      <w:proofErr w:type="spellEnd"/>
      <w:r w:rsidRPr="00A4540B">
        <w:rPr>
          <w:rFonts w:ascii="Arial" w:hAnsi="Arial" w:cs="Arial"/>
          <w:sz w:val="24"/>
          <w:szCs w:val="24"/>
        </w:rPr>
        <w:t xml:space="preserve"> Diseases</w:t>
      </w:r>
    </w:p>
    <w:p w14:paraId="14FBE3E8" w14:textId="77777777" w:rsidR="00A4540B" w:rsidRDefault="00A4540B" w:rsidP="00A4540B">
      <w:pPr>
        <w:spacing w:after="0" w:line="240" w:lineRule="auto"/>
        <w:jc w:val="both"/>
        <w:rPr>
          <w:rFonts w:ascii="Arial" w:hAnsi="Arial" w:cs="Arial"/>
          <w:sz w:val="24"/>
          <w:szCs w:val="24"/>
        </w:rPr>
      </w:pPr>
      <w:r>
        <w:rPr>
          <w:rFonts w:ascii="Arial" w:hAnsi="Arial" w:cs="Arial"/>
          <w:sz w:val="24"/>
          <w:szCs w:val="24"/>
        </w:rPr>
        <w:t>MPS House</w:t>
      </w:r>
    </w:p>
    <w:p w14:paraId="70F0B7F8" w14:textId="1E6300D1" w:rsidR="00A4540B" w:rsidRDefault="00A4540B" w:rsidP="00A4540B">
      <w:pPr>
        <w:spacing w:after="0" w:line="240" w:lineRule="auto"/>
        <w:jc w:val="both"/>
        <w:rPr>
          <w:rFonts w:ascii="Arial" w:hAnsi="Arial" w:cs="Arial"/>
          <w:sz w:val="24"/>
          <w:szCs w:val="24"/>
        </w:rPr>
      </w:pPr>
      <w:proofErr w:type="spellStart"/>
      <w:r>
        <w:rPr>
          <w:rFonts w:ascii="Arial" w:hAnsi="Arial" w:cs="Arial"/>
          <w:sz w:val="24"/>
          <w:szCs w:val="24"/>
        </w:rPr>
        <w:t>Repton</w:t>
      </w:r>
      <w:proofErr w:type="spellEnd"/>
      <w:r>
        <w:rPr>
          <w:rFonts w:ascii="Arial" w:hAnsi="Arial" w:cs="Arial"/>
          <w:sz w:val="24"/>
          <w:szCs w:val="24"/>
        </w:rPr>
        <w:t xml:space="preserve"> Place</w:t>
      </w:r>
    </w:p>
    <w:p w14:paraId="00BAEF8B" w14:textId="5DCEA49F" w:rsidR="00A4540B" w:rsidRPr="00A4540B" w:rsidRDefault="00A4540B" w:rsidP="00A4540B">
      <w:pPr>
        <w:spacing w:after="0" w:line="240" w:lineRule="auto"/>
        <w:jc w:val="both"/>
        <w:rPr>
          <w:rFonts w:ascii="Arial" w:hAnsi="Arial" w:cs="Arial"/>
          <w:sz w:val="24"/>
          <w:szCs w:val="24"/>
        </w:rPr>
      </w:pPr>
      <w:r w:rsidRPr="00A4540B">
        <w:rPr>
          <w:rFonts w:ascii="Arial" w:hAnsi="Arial" w:cs="Arial"/>
          <w:sz w:val="24"/>
          <w:szCs w:val="24"/>
        </w:rPr>
        <w:t>White Lion Road</w:t>
      </w:r>
    </w:p>
    <w:p w14:paraId="5B8E4798" w14:textId="78CEECD7" w:rsidR="00A4540B" w:rsidRDefault="00A4540B" w:rsidP="00A4540B">
      <w:pPr>
        <w:spacing w:after="0" w:line="240" w:lineRule="auto"/>
        <w:jc w:val="both"/>
        <w:rPr>
          <w:rFonts w:ascii="Arial" w:hAnsi="Arial" w:cs="Arial"/>
          <w:sz w:val="24"/>
          <w:szCs w:val="24"/>
        </w:rPr>
      </w:pPr>
      <w:r>
        <w:rPr>
          <w:rFonts w:ascii="Arial" w:hAnsi="Arial" w:cs="Arial"/>
          <w:sz w:val="24"/>
          <w:szCs w:val="24"/>
        </w:rPr>
        <w:t>Amersham</w:t>
      </w:r>
    </w:p>
    <w:p w14:paraId="6A7B9B03" w14:textId="7C5D7845" w:rsidR="00E37C1E" w:rsidRDefault="00A4540B" w:rsidP="00A4540B">
      <w:pPr>
        <w:spacing w:after="0" w:line="240" w:lineRule="auto"/>
        <w:jc w:val="both"/>
        <w:rPr>
          <w:rFonts w:ascii="Arial" w:hAnsi="Arial" w:cs="Arial"/>
          <w:sz w:val="24"/>
          <w:szCs w:val="24"/>
        </w:rPr>
      </w:pPr>
      <w:r w:rsidRPr="00A4540B">
        <w:rPr>
          <w:rFonts w:ascii="Arial" w:hAnsi="Arial" w:cs="Arial"/>
          <w:sz w:val="24"/>
          <w:szCs w:val="24"/>
        </w:rPr>
        <w:t>Buckinghamshire, HP7 9LP</w:t>
      </w:r>
    </w:p>
    <w:p w14:paraId="09368710" w14:textId="77777777" w:rsidR="00155D1E" w:rsidRDefault="00155D1E" w:rsidP="00E37C1E">
      <w:pPr>
        <w:spacing w:after="0" w:line="240" w:lineRule="auto"/>
        <w:jc w:val="both"/>
        <w:rPr>
          <w:rFonts w:ascii="Arial" w:hAnsi="Arial" w:cs="Arial"/>
          <w:sz w:val="24"/>
          <w:szCs w:val="24"/>
        </w:rPr>
      </w:pPr>
    </w:p>
    <w:p w14:paraId="31DD81D4" w14:textId="77777777" w:rsidR="006C7512" w:rsidRPr="00514B60" w:rsidRDefault="006C7512" w:rsidP="00E37C1E">
      <w:pPr>
        <w:spacing w:after="0" w:line="240" w:lineRule="auto"/>
        <w:jc w:val="both"/>
        <w:rPr>
          <w:rFonts w:ascii="Arial" w:hAnsi="Arial" w:cs="Arial"/>
          <w:sz w:val="24"/>
          <w:szCs w:val="24"/>
        </w:rPr>
      </w:pPr>
    </w:p>
    <w:p w14:paraId="44FD8D26" w14:textId="77777777" w:rsidR="00514B60" w:rsidRPr="00514B60" w:rsidRDefault="00514B60" w:rsidP="00514B60">
      <w:pPr>
        <w:spacing w:after="0" w:line="240" w:lineRule="auto"/>
        <w:jc w:val="both"/>
        <w:rPr>
          <w:rFonts w:ascii="Arial" w:hAnsi="Arial" w:cs="Arial"/>
          <w:sz w:val="24"/>
          <w:szCs w:val="24"/>
        </w:rPr>
      </w:pPr>
      <w:r w:rsidRPr="00514B60">
        <w:rPr>
          <w:rFonts w:ascii="Arial" w:hAnsi="Arial" w:cs="Arial"/>
          <w:sz w:val="24"/>
          <w:szCs w:val="24"/>
        </w:rPr>
        <w:t>9 March 2017</w:t>
      </w:r>
      <w:bookmarkStart w:id="0" w:name="_GoBack"/>
      <w:bookmarkEnd w:id="0"/>
    </w:p>
    <w:p w14:paraId="4E1CC159" w14:textId="77777777" w:rsidR="00514B60" w:rsidRDefault="00514B60" w:rsidP="00514B60">
      <w:pPr>
        <w:spacing w:after="0" w:line="240" w:lineRule="auto"/>
        <w:jc w:val="both"/>
        <w:rPr>
          <w:rFonts w:ascii="Arial" w:hAnsi="Arial" w:cs="Arial"/>
          <w:sz w:val="24"/>
          <w:szCs w:val="24"/>
        </w:rPr>
      </w:pPr>
    </w:p>
    <w:p w14:paraId="288F35C4" w14:textId="77777777" w:rsidR="00155D1E" w:rsidRPr="00514B60" w:rsidRDefault="00155D1E" w:rsidP="00514B60">
      <w:pPr>
        <w:spacing w:after="0" w:line="240" w:lineRule="auto"/>
        <w:jc w:val="both"/>
        <w:rPr>
          <w:rFonts w:ascii="Arial" w:hAnsi="Arial" w:cs="Arial"/>
          <w:sz w:val="24"/>
          <w:szCs w:val="24"/>
        </w:rPr>
      </w:pPr>
    </w:p>
    <w:p w14:paraId="3650A556" w14:textId="31AEA9BE" w:rsidR="00A4540B" w:rsidRPr="00A4540B" w:rsidRDefault="00A4540B" w:rsidP="00A4540B">
      <w:pPr>
        <w:spacing w:after="0" w:line="240" w:lineRule="auto"/>
        <w:jc w:val="both"/>
        <w:rPr>
          <w:rFonts w:ascii="Arial" w:hAnsi="Arial" w:cs="Arial"/>
          <w:sz w:val="24"/>
          <w:szCs w:val="24"/>
        </w:rPr>
      </w:pPr>
      <w:r w:rsidRPr="00A4540B">
        <w:rPr>
          <w:rFonts w:ascii="Arial" w:hAnsi="Arial" w:cs="Arial"/>
          <w:sz w:val="24"/>
          <w:szCs w:val="24"/>
        </w:rPr>
        <w:t xml:space="preserve">Dear </w:t>
      </w:r>
      <w:r w:rsidR="008B01F1" w:rsidRPr="008B01F1">
        <w:rPr>
          <w:rFonts w:ascii="Arial" w:hAnsi="Arial" w:cs="Arial"/>
          <w:sz w:val="24"/>
          <w:szCs w:val="24"/>
          <w:highlight w:val="black"/>
        </w:rPr>
        <w:t>XX</w:t>
      </w:r>
      <w:r w:rsidRPr="00A4540B">
        <w:rPr>
          <w:rFonts w:ascii="Arial" w:hAnsi="Arial" w:cs="Arial"/>
          <w:sz w:val="24"/>
          <w:szCs w:val="24"/>
        </w:rPr>
        <w:t xml:space="preserve"> </w:t>
      </w:r>
      <w:r w:rsidR="008B01F1" w:rsidRPr="008B01F1">
        <w:rPr>
          <w:rFonts w:ascii="Arial" w:hAnsi="Arial" w:cs="Arial"/>
          <w:sz w:val="24"/>
          <w:szCs w:val="24"/>
          <w:highlight w:val="black"/>
        </w:rPr>
        <w:t>XXXX</w:t>
      </w:r>
    </w:p>
    <w:p w14:paraId="4EE39462" w14:textId="77777777" w:rsidR="00A4540B" w:rsidRPr="00A4540B" w:rsidRDefault="00A4540B" w:rsidP="00A4540B">
      <w:pPr>
        <w:spacing w:after="0" w:line="240" w:lineRule="auto"/>
        <w:jc w:val="both"/>
        <w:rPr>
          <w:rFonts w:ascii="Arial" w:hAnsi="Arial" w:cs="Arial"/>
          <w:sz w:val="24"/>
          <w:szCs w:val="24"/>
        </w:rPr>
      </w:pPr>
    </w:p>
    <w:p w14:paraId="0BC050AA" w14:textId="77777777" w:rsidR="00A4540B" w:rsidRPr="00A4540B" w:rsidRDefault="00A4540B" w:rsidP="00A4540B">
      <w:pPr>
        <w:spacing w:after="0" w:line="240" w:lineRule="auto"/>
        <w:jc w:val="both"/>
        <w:rPr>
          <w:rFonts w:ascii="Arial" w:hAnsi="Arial" w:cs="Arial"/>
          <w:sz w:val="24"/>
          <w:szCs w:val="24"/>
        </w:rPr>
      </w:pPr>
      <w:r w:rsidRPr="00A4540B">
        <w:rPr>
          <w:rFonts w:ascii="Arial" w:hAnsi="Arial" w:cs="Arial"/>
          <w:b/>
          <w:sz w:val="24"/>
          <w:szCs w:val="24"/>
        </w:rPr>
        <w:t xml:space="preserve">Final Evaluation Determination: </w:t>
      </w:r>
      <w:proofErr w:type="spellStart"/>
      <w:r w:rsidRPr="00A4540B">
        <w:rPr>
          <w:rFonts w:ascii="Arial" w:hAnsi="Arial" w:cs="Arial"/>
          <w:b/>
          <w:sz w:val="24"/>
          <w:szCs w:val="24"/>
        </w:rPr>
        <w:t>Sebelipase</w:t>
      </w:r>
      <w:proofErr w:type="spellEnd"/>
      <w:r w:rsidRPr="00A4540B">
        <w:rPr>
          <w:rFonts w:ascii="Arial" w:hAnsi="Arial" w:cs="Arial"/>
          <w:b/>
          <w:sz w:val="24"/>
          <w:szCs w:val="24"/>
        </w:rPr>
        <w:t xml:space="preserve"> alfa for treating lysosomal acid lipase deficiency (LAL D)</w:t>
      </w:r>
    </w:p>
    <w:p w14:paraId="7FC9BBFD" w14:textId="77777777" w:rsidR="006C7512" w:rsidRDefault="006C7512" w:rsidP="00A4540B">
      <w:pPr>
        <w:spacing w:after="0" w:line="240" w:lineRule="auto"/>
        <w:jc w:val="both"/>
        <w:rPr>
          <w:rFonts w:ascii="Arial" w:hAnsi="Arial" w:cs="Arial"/>
          <w:sz w:val="24"/>
          <w:szCs w:val="24"/>
        </w:rPr>
      </w:pPr>
    </w:p>
    <w:p w14:paraId="6BE35429" w14:textId="77777777" w:rsidR="00A4540B" w:rsidRPr="00A4540B" w:rsidRDefault="00A4540B" w:rsidP="00A4540B">
      <w:pPr>
        <w:spacing w:after="0" w:line="240" w:lineRule="auto"/>
        <w:jc w:val="both"/>
        <w:rPr>
          <w:rFonts w:ascii="Arial" w:hAnsi="Arial" w:cs="Arial"/>
          <w:sz w:val="24"/>
          <w:szCs w:val="24"/>
        </w:rPr>
      </w:pPr>
      <w:r w:rsidRPr="00A4540B">
        <w:rPr>
          <w:rFonts w:ascii="Arial" w:hAnsi="Arial" w:cs="Arial"/>
          <w:sz w:val="24"/>
          <w:szCs w:val="24"/>
        </w:rPr>
        <w:t xml:space="preserve">Thank you for your letter of 28 February, lodging the Society’s appeal against the above Final Evaluation Determination. </w:t>
      </w:r>
    </w:p>
    <w:p w14:paraId="0B2090E6" w14:textId="77777777" w:rsidR="00A4540B" w:rsidRPr="00A4540B" w:rsidRDefault="00A4540B" w:rsidP="00A4540B">
      <w:pPr>
        <w:spacing w:after="0" w:line="240" w:lineRule="auto"/>
        <w:jc w:val="both"/>
        <w:rPr>
          <w:rFonts w:ascii="Arial" w:hAnsi="Arial" w:cs="Arial"/>
          <w:sz w:val="24"/>
          <w:szCs w:val="24"/>
        </w:rPr>
      </w:pPr>
    </w:p>
    <w:p w14:paraId="7B637F86" w14:textId="77777777" w:rsidR="00A4540B" w:rsidRPr="00A4540B" w:rsidRDefault="00A4540B" w:rsidP="00A4540B">
      <w:pPr>
        <w:spacing w:after="0" w:line="240" w:lineRule="auto"/>
        <w:jc w:val="both"/>
        <w:rPr>
          <w:rFonts w:ascii="Arial" w:hAnsi="Arial" w:cs="Arial"/>
          <w:sz w:val="24"/>
          <w:szCs w:val="24"/>
          <w:u w:val="single"/>
        </w:rPr>
      </w:pPr>
      <w:r w:rsidRPr="00A4540B">
        <w:rPr>
          <w:rFonts w:ascii="Arial" w:hAnsi="Arial" w:cs="Arial"/>
          <w:sz w:val="24"/>
          <w:szCs w:val="24"/>
          <w:u w:val="single"/>
        </w:rPr>
        <w:t>Introduction</w:t>
      </w:r>
    </w:p>
    <w:p w14:paraId="33202BD2" w14:textId="77777777" w:rsidR="00A4540B" w:rsidRPr="00A4540B" w:rsidRDefault="00A4540B" w:rsidP="00A4540B">
      <w:pPr>
        <w:spacing w:after="0" w:line="240" w:lineRule="auto"/>
        <w:jc w:val="both"/>
        <w:rPr>
          <w:rFonts w:ascii="Arial" w:hAnsi="Arial" w:cs="Arial"/>
          <w:sz w:val="24"/>
          <w:szCs w:val="24"/>
        </w:rPr>
      </w:pPr>
      <w:r w:rsidRPr="00A4540B">
        <w:rPr>
          <w:rFonts w:ascii="Arial" w:hAnsi="Arial" w:cs="Arial"/>
          <w:sz w:val="24"/>
          <w:szCs w:val="24"/>
        </w:rPr>
        <w:t xml:space="preserve"> </w:t>
      </w:r>
    </w:p>
    <w:p w14:paraId="743DDFBE" w14:textId="77777777" w:rsidR="00A4540B" w:rsidRPr="00A4540B" w:rsidRDefault="00A4540B" w:rsidP="00A4540B">
      <w:pPr>
        <w:spacing w:after="0" w:line="240" w:lineRule="auto"/>
        <w:jc w:val="both"/>
        <w:rPr>
          <w:rFonts w:ascii="Arial" w:hAnsi="Arial" w:cs="Arial"/>
          <w:sz w:val="24"/>
          <w:szCs w:val="24"/>
        </w:rPr>
      </w:pPr>
      <w:r w:rsidRPr="00A4540B">
        <w:rPr>
          <w:rFonts w:ascii="Arial" w:hAnsi="Arial" w:cs="Arial"/>
          <w:sz w:val="24"/>
          <w:szCs w:val="24"/>
        </w:rPr>
        <w:t xml:space="preserve">The Institute's appeal procedures provide for an initial scrutiny of points that an appellant wishes to raise, to confirm that they are at least arguably within the permitted grounds of appeal ("valid"). The permitted grounds of appeal are: </w:t>
      </w:r>
    </w:p>
    <w:p w14:paraId="04BD6EAB" w14:textId="77777777" w:rsidR="00A4540B" w:rsidRPr="00A4540B" w:rsidRDefault="00A4540B" w:rsidP="00A4540B">
      <w:pPr>
        <w:spacing w:after="0" w:line="240" w:lineRule="auto"/>
        <w:jc w:val="both"/>
        <w:rPr>
          <w:rFonts w:ascii="Arial" w:hAnsi="Arial" w:cs="Arial"/>
          <w:sz w:val="24"/>
          <w:szCs w:val="24"/>
        </w:rPr>
      </w:pPr>
    </w:p>
    <w:p w14:paraId="724B464C" w14:textId="77777777" w:rsidR="00A4540B" w:rsidRPr="00A4540B" w:rsidRDefault="00A4540B" w:rsidP="00A4540B">
      <w:pPr>
        <w:numPr>
          <w:ilvl w:val="0"/>
          <w:numId w:val="1"/>
        </w:numPr>
        <w:spacing w:after="0" w:line="240" w:lineRule="auto"/>
        <w:jc w:val="both"/>
        <w:rPr>
          <w:rFonts w:ascii="Arial" w:hAnsi="Arial" w:cs="Arial"/>
          <w:sz w:val="24"/>
          <w:szCs w:val="24"/>
        </w:rPr>
      </w:pPr>
      <w:r w:rsidRPr="00A4540B">
        <w:rPr>
          <w:rFonts w:ascii="Arial" w:hAnsi="Arial" w:cs="Arial"/>
          <w:sz w:val="24"/>
          <w:szCs w:val="24"/>
        </w:rPr>
        <w:t xml:space="preserve">1(a) NICE  has failed to act fairly, or </w:t>
      </w:r>
    </w:p>
    <w:p w14:paraId="4CD4C9F2" w14:textId="77777777" w:rsidR="00A4540B" w:rsidRPr="00A4540B" w:rsidRDefault="00A4540B" w:rsidP="00A4540B">
      <w:pPr>
        <w:numPr>
          <w:ilvl w:val="0"/>
          <w:numId w:val="1"/>
        </w:numPr>
        <w:spacing w:after="0" w:line="240" w:lineRule="auto"/>
        <w:jc w:val="both"/>
        <w:rPr>
          <w:rFonts w:ascii="Arial" w:hAnsi="Arial" w:cs="Arial"/>
          <w:sz w:val="24"/>
          <w:szCs w:val="24"/>
        </w:rPr>
      </w:pPr>
      <w:r w:rsidRPr="00A4540B">
        <w:rPr>
          <w:rFonts w:ascii="Arial" w:hAnsi="Arial" w:cs="Arial"/>
          <w:sz w:val="24"/>
          <w:szCs w:val="24"/>
        </w:rPr>
        <w:t>1(b) NICE has exceeded powers;</w:t>
      </w:r>
    </w:p>
    <w:p w14:paraId="1A5417F7" w14:textId="77777777" w:rsidR="00A4540B" w:rsidRPr="00A4540B" w:rsidRDefault="00A4540B" w:rsidP="00A4540B">
      <w:pPr>
        <w:numPr>
          <w:ilvl w:val="0"/>
          <w:numId w:val="1"/>
        </w:numPr>
        <w:spacing w:after="0" w:line="240" w:lineRule="auto"/>
        <w:jc w:val="both"/>
        <w:rPr>
          <w:rFonts w:ascii="Arial" w:hAnsi="Arial" w:cs="Arial"/>
          <w:sz w:val="24"/>
          <w:szCs w:val="24"/>
        </w:rPr>
      </w:pPr>
      <w:r w:rsidRPr="00A4540B">
        <w:rPr>
          <w:rFonts w:ascii="Arial" w:hAnsi="Arial" w:cs="Arial"/>
          <w:sz w:val="24"/>
          <w:szCs w:val="24"/>
        </w:rPr>
        <w:t>(2) the recommendation is unreasonable in the light of the evidence submitted to NICE</w:t>
      </w:r>
    </w:p>
    <w:p w14:paraId="27282A69" w14:textId="77777777" w:rsidR="00A4540B" w:rsidRPr="00A4540B" w:rsidRDefault="00A4540B" w:rsidP="00A4540B">
      <w:pPr>
        <w:spacing w:after="0" w:line="240" w:lineRule="auto"/>
        <w:jc w:val="both"/>
        <w:rPr>
          <w:rFonts w:ascii="Arial" w:hAnsi="Arial" w:cs="Arial"/>
          <w:sz w:val="24"/>
          <w:szCs w:val="24"/>
        </w:rPr>
      </w:pPr>
    </w:p>
    <w:p w14:paraId="4AEFC327" w14:textId="77777777" w:rsidR="00A4540B" w:rsidRPr="00A4540B" w:rsidRDefault="00A4540B" w:rsidP="00A4540B">
      <w:pPr>
        <w:spacing w:after="0" w:line="240" w:lineRule="auto"/>
        <w:jc w:val="both"/>
        <w:rPr>
          <w:rFonts w:ascii="Arial" w:hAnsi="Arial" w:cs="Arial"/>
          <w:sz w:val="24"/>
          <w:szCs w:val="24"/>
        </w:rPr>
      </w:pPr>
    </w:p>
    <w:p w14:paraId="6B1E942B" w14:textId="77777777" w:rsidR="00A4540B" w:rsidRPr="00A4540B" w:rsidRDefault="00A4540B" w:rsidP="00A4540B">
      <w:pPr>
        <w:spacing w:after="0" w:line="240" w:lineRule="auto"/>
        <w:jc w:val="both"/>
        <w:rPr>
          <w:rFonts w:ascii="Arial" w:hAnsi="Arial" w:cs="Arial"/>
          <w:sz w:val="24"/>
          <w:szCs w:val="24"/>
        </w:rPr>
      </w:pPr>
      <w:r w:rsidRPr="00A4540B">
        <w:rPr>
          <w:rFonts w:ascii="Arial" w:hAnsi="Arial" w:cs="Arial"/>
          <w:sz w:val="24"/>
          <w:szCs w:val="24"/>
        </w:rPr>
        <w:t xml:space="preserve">This letter sets out my initial view of the points of appeal you have raised: principally whether they fall within any of the grounds of appeal, or whether further clarification is required of any point. Only if I am satisfied that your points contain the necessary information and arguably fall within any one of the grounds will your appeal be referred to the Appeal Panel. </w:t>
      </w:r>
    </w:p>
    <w:p w14:paraId="0F273022" w14:textId="77777777" w:rsidR="00A4540B" w:rsidRPr="00A4540B" w:rsidRDefault="00A4540B" w:rsidP="00A4540B">
      <w:pPr>
        <w:spacing w:after="0" w:line="240" w:lineRule="auto"/>
        <w:jc w:val="both"/>
        <w:rPr>
          <w:rFonts w:ascii="Arial" w:hAnsi="Arial" w:cs="Arial"/>
          <w:sz w:val="24"/>
          <w:szCs w:val="24"/>
        </w:rPr>
      </w:pPr>
    </w:p>
    <w:p w14:paraId="6D6E3B3A" w14:textId="77777777" w:rsidR="00A4540B" w:rsidRPr="00A4540B" w:rsidRDefault="00A4540B" w:rsidP="00A4540B">
      <w:pPr>
        <w:spacing w:after="0" w:line="240" w:lineRule="auto"/>
        <w:jc w:val="both"/>
        <w:rPr>
          <w:rFonts w:ascii="Arial" w:hAnsi="Arial" w:cs="Arial"/>
          <w:sz w:val="24"/>
          <w:szCs w:val="24"/>
        </w:rPr>
      </w:pPr>
      <w:r w:rsidRPr="00A4540B">
        <w:rPr>
          <w:rFonts w:ascii="Arial" w:hAnsi="Arial" w:cs="Arial"/>
          <w:sz w:val="24"/>
          <w:szCs w:val="24"/>
        </w:rPr>
        <w:t>I can confirm that there will be an oral hearing of the appeal.</w:t>
      </w:r>
    </w:p>
    <w:p w14:paraId="38E306B9" w14:textId="77777777" w:rsidR="00A4540B" w:rsidRPr="00A4540B" w:rsidRDefault="00A4540B" w:rsidP="00A4540B">
      <w:pPr>
        <w:spacing w:after="0" w:line="240" w:lineRule="auto"/>
        <w:jc w:val="both"/>
        <w:rPr>
          <w:rFonts w:ascii="Arial" w:hAnsi="Arial" w:cs="Arial"/>
          <w:sz w:val="24"/>
          <w:szCs w:val="24"/>
        </w:rPr>
      </w:pPr>
    </w:p>
    <w:p w14:paraId="19CA6574" w14:textId="77777777" w:rsidR="006C7512" w:rsidRDefault="006C7512" w:rsidP="00A4540B">
      <w:pPr>
        <w:spacing w:after="0" w:line="240" w:lineRule="auto"/>
        <w:jc w:val="both"/>
        <w:rPr>
          <w:rFonts w:ascii="Arial" w:hAnsi="Arial" w:cs="Arial"/>
          <w:sz w:val="24"/>
          <w:szCs w:val="24"/>
        </w:rPr>
      </w:pPr>
    </w:p>
    <w:p w14:paraId="04A2D8E7" w14:textId="77777777" w:rsidR="006C7512" w:rsidRDefault="006C7512" w:rsidP="00A4540B">
      <w:pPr>
        <w:spacing w:after="0" w:line="240" w:lineRule="auto"/>
        <w:jc w:val="both"/>
        <w:rPr>
          <w:rFonts w:ascii="Arial" w:hAnsi="Arial" w:cs="Arial"/>
          <w:sz w:val="24"/>
          <w:szCs w:val="24"/>
        </w:rPr>
      </w:pPr>
    </w:p>
    <w:p w14:paraId="7667CD83" w14:textId="77777777" w:rsidR="006C7512" w:rsidRDefault="006C7512" w:rsidP="00A4540B">
      <w:pPr>
        <w:spacing w:after="0" w:line="240" w:lineRule="auto"/>
        <w:jc w:val="both"/>
        <w:rPr>
          <w:rFonts w:ascii="Arial" w:hAnsi="Arial" w:cs="Arial"/>
          <w:sz w:val="24"/>
          <w:szCs w:val="24"/>
        </w:rPr>
      </w:pPr>
    </w:p>
    <w:p w14:paraId="07441241" w14:textId="77777777" w:rsidR="006C7512" w:rsidRDefault="006C7512" w:rsidP="00A4540B">
      <w:pPr>
        <w:spacing w:after="0" w:line="240" w:lineRule="auto"/>
        <w:jc w:val="both"/>
        <w:rPr>
          <w:rFonts w:ascii="Arial" w:hAnsi="Arial" w:cs="Arial"/>
          <w:sz w:val="24"/>
          <w:szCs w:val="24"/>
        </w:rPr>
      </w:pPr>
    </w:p>
    <w:p w14:paraId="7885BB59" w14:textId="77777777" w:rsidR="00A4540B" w:rsidRPr="00A4540B" w:rsidRDefault="00A4540B" w:rsidP="00A4540B">
      <w:pPr>
        <w:spacing w:after="0" w:line="240" w:lineRule="auto"/>
        <w:jc w:val="both"/>
        <w:rPr>
          <w:rFonts w:ascii="Arial" w:hAnsi="Arial" w:cs="Arial"/>
          <w:sz w:val="24"/>
          <w:szCs w:val="24"/>
        </w:rPr>
      </w:pPr>
      <w:r w:rsidRPr="00A4540B">
        <w:rPr>
          <w:rFonts w:ascii="Arial" w:hAnsi="Arial" w:cs="Arial"/>
          <w:sz w:val="24"/>
          <w:szCs w:val="24"/>
        </w:rPr>
        <w:lastRenderedPageBreak/>
        <w:t>Initial View</w:t>
      </w:r>
    </w:p>
    <w:p w14:paraId="3D7144DC" w14:textId="77777777" w:rsidR="00A4540B" w:rsidRPr="00A4540B" w:rsidRDefault="00A4540B" w:rsidP="00A4540B">
      <w:pPr>
        <w:spacing w:after="0" w:line="240" w:lineRule="auto"/>
        <w:jc w:val="both"/>
        <w:rPr>
          <w:rFonts w:ascii="Arial" w:hAnsi="Arial" w:cs="Arial"/>
          <w:sz w:val="24"/>
          <w:szCs w:val="24"/>
        </w:rPr>
      </w:pPr>
    </w:p>
    <w:p w14:paraId="3D6B8BC1" w14:textId="77777777" w:rsidR="00A4540B" w:rsidRPr="00A4540B" w:rsidRDefault="00A4540B" w:rsidP="00A4540B">
      <w:pPr>
        <w:spacing w:after="0" w:line="240" w:lineRule="auto"/>
        <w:jc w:val="both"/>
        <w:rPr>
          <w:rFonts w:ascii="Arial" w:hAnsi="Arial" w:cs="Arial"/>
          <w:sz w:val="24"/>
          <w:szCs w:val="24"/>
        </w:rPr>
      </w:pPr>
      <w:r w:rsidRPr="00A4540B">
        <w:rPr>
          <w:rFonts w:ascii="Arial" w:hAnsi="Arial" w:cs="Arial"/>
          <w:sz w:val="24"/>
          <w:szCs w:val="24"/>
        </w:rPr>
        <w:t xml:space="preserve">Ground 1 (a) </w:t>
      </w:r>
    </w:p>
    <w:p w14:paraId="61DD512A" w14:textId="77777777" w:rsidR="00A4540B" w:rsidRPr="00A4540B" w:rsidRDefault="00A4540B" w:rsidP="00A4540B">
      <w:pPr>
        <w:spacing w:after="0" w:line="240" w:lineRule="auto"/>
        <w:jc w:val="both"/>
        <w:rPr>
          <w:rFonts w:ascii="Arial" w:hAnsi="Arial" w:cs="Arial"/>
          <w:sz w:val="24"/>
          <w:szCs w:val="24"/>
        </w:rPr>
      </w:pPr>
    </w:p>
    <w:p w14:paraId="027FA13D" w14:textId="2B322D99" w:rsidR="00A4540B" w:rsidRPr="00A4540B" w:rsidRDefault="00A4540B" w:rsidP="00A4540B">
      <w:pPr>
        <w:spacing w:after="0" w:line="240" w:lineRule="auto"/>
        <w:jc w:val="both"/>
        <w:rPr>
          <w:rFonts w:ascii="Arial" w:hAnsi="Arial" w:cs="Arial"/>
          <w:b/>
          <w:sz w:val="24"/>
          <w:szCs w:val="24"/>
        </w:rPr>
      </w:pPr>
      <w:r w:rsidRPr="00A4540B">
        <w:rPr>
          <w:rFonts w:ascii="Arial" w:hAnsi="Arial" w:cs="Arial"/>
          <w:b/>
          <w:bCs/>
          <w:sz w:val="24"/>
          <w:szCs w:val="24"/>
        </w:rPr>
        <w:t>1.1(a) The Committee have failed to</w:t>
      </w:r>
      <w:r w:rsidR="006C7512">
        <w:rPr>
          <w:rFonts w:ascii="Arial" w:hAnsi="Arial" w:cs="Arial"/>
          <w:b/>
          <w:bCs/>
          <w:sz w:val="24"/>
          <w:szCs w:val="24"/>
        </w:rPr>
        <w:t xml:space="preserve"> understand the superiority of </w:t>
      </w:r>
      <w:proofErr w:type="spellStart"/>
      <w:r w:rsidR="006C7512">
        <w:rPr>
          <w:rFonts w:ascii="Arial" w:hAnsi="Arial" w:cs="Arial"/>
          <w:b/>
          <w:bCs/>
          <w:sz w:val="24"/>
          <w:szCs w:val="24"/>
        </w:rPr>
        <w:t>s</w:t>
      </w:r>
      <w:r w:rsidRPr="00A4540B">
        <w:rPr>
          <w:rFonts w:ascii="Arial" w:hAnsi="Arial" w:cs="Arial"/>
          <w:b/>
          <w:bCs/>
          <w:sz w:val="24"/>
          <w:szCs w:val="24"/>
        </w:rPr>
        <w:t>ebelipase</w:t>
      </w:r>
      <w:proofErr w:type="spellEnd"/>
      <w:r w:rsidRPr="00A4540B">
        <w:rPr>
          <w:rFonts w:ascii="Arial" w:hAnsi="Arial" w:cs="Arial"/>
          <w:b/>
          <w:bCs/>
          <w:sz w:val="24"/>
          <w:szCs w:val="24"/>
        </w:rPr>
        <w:t xml:space="preserve"> alfa, compared to other approved ERT treatments</w:t>
      </w:r>
    </w:p>
    <w:p w14:paraId="3F0C0C57" w14:textId="77777777" w:rsidR="006C7512" w:rsidRDefault="006C7512" w:rsidP="00A4540B">
      <w:pPr>
        <w:spacing w:after="0" w:line="240" w:lineRule="auto"/>
        <w:jc w:val="both"/>
        <w:rPr>
          <w:rFonts w:ascii="Arial" w:hAnsi="Arial" w:cs="Arial"/>
          <w:sz w:val="24"/>
          <w:szCs w:val="24"/>
        </w:rPr>
      </w:pPr>
    </w:p>
    <w:p w14:paraId="755940A1" w14:textId="4C424391" w:rsidR="00A4540B" w:rsidRPr="00A4540B" w:rsidRDefault="00A4540B" w:rsidP="00A4540B">
      <w:pPr>
        <w:spacing w:after="0" w:line="240" w:lineRule="auto"/>
        <w:jc w:val="both"/>
        <w:rPr>
          <w:rFonts w:ascii="Arial" w:hAnsi="Arial" w:cs="Arial"/>
          <w:sz w:val="24"/>
          <w:szCs w:val="24"/>
        </w:rPr>
      </w:pPr>
      <w:r w:rsidRPr="00A4540B">
        <w:rPr>
          <w:rFonts w:ascii="Arial" w:hAnsi="Arial" w:cs="Arial"/>
          <w:sz w:val="24"/>
          <w:szCs w:val="24"/>
        </w:rPr>
        <w:t xml:space="preserve">I am not minded to consider this a valid appeal point. As you say, the Committee acknowledged that </w:t>
      </w:r>
      <w:proofErr w:type="spellStart"/>
      <w:r w:rsidRPr="00A4540B">
        <w:rPr>
          <w:rFonts w:ascii="Arial" w:hAnsi="Arial" w:cs="Arial"/>
          <w:sz w:val="24"/>
          <w:szCs w:val="24"/>
        </w:rPr>
        <w:t>sebelipase</w:t>
      </w:r>
      <w:proofErr w:type="spellEnd"/>
      <w:r w:rsidRPr="00A4540B">
        <w:rPr>
          <w:rFonts w:ascii="Arial" w:hAnsi="Arial" w:cs="Arial"/>
          <w:sz w:val="24"/>
          <w:szCs w:val="24"/>
        </w:rPr>
        <w:t xml:space="preserve"> alfa is the first treatment to target the underlying cause of LAL D,</w:t>
      </w:r>
      <w:r w:rsidR="006C7512">
        <w:rPr>
          <w:rFonts w:ascii="Arial" w:hAnsi="Arial" w:cs="Arial"/>
          <w:sz w:val="24"/>
          <w:szCs w:val="24"/>
        </w:rPr>
        <w:t xml:space="preserve"> </w:t>
      </w:r>
      <w:r w:rsidRPr="00A4540B">
        <w:rPr>
          <w:rFonts w:ascii="Arial" w:hAnsi="Arial" w:cs="Arial"/>
          <w:sz w:val="24"/>
          <w:szCs w:val="24"/>
        </w:rPr>
        <w:t xml:space="preserve">that clinical opinion considered this a step change in treatment and that the evidence for effectiveness was compelling. The Committee noted that it was also potentially life-saving in infants and made cost effectiveness comparisons with best supportive care (which reflects treatments currently available) where </w:t>
      </w:r>
      <w:proofErr w:type="spellStart"/>
      <w:r w:rsidRPr="00A4540B">
        <w:rPr>
          <w:rFonts w:ascii="Arial" w:hAnsi="Arial" w:cs="Arial"/>
          <w:sz w:val="24"/>
          <w:szCs w:val="24"/>
        </w:rPr>
        <w:t>sebelipase</w:t>
      </w:r>
      <w:proofErr w:type="spellEnd"/>
      <w:r w:rsidRPr="00A4540B">
        <w:rPr>
          <w:rFonts w:ascii="Arial" w:hAnsi="Arial" w:cs="Arial"/>
          <w:sz w:val="24"/>
          <w:szCs w:val="24"/>
        </w:rPr>
        <w:t xml:space="preserve"> alfa was considered superior. NICE must appraise drugs against the current treatment available for the condition, not in relation to other treatments for other conditions. It seems to me to have clearly done this and acknowledged the superiority of </w:t>
      </w:r>
      <w:proofErr w:type="spellStart"/>
      <w:r w:rsidRPr="00A4540B">
        <w:rPr>
          <w:rFonts w:ascii="Arial" w:hAnsi="Arial" w:cs="Arial"/>
          <w:sz w:val="24"/>
          <w:szCs w:val="24"/>
        </w:rPr>
        <w:t>sebelipase</w:t>
      </w:r>
      <w:proofErr w:type="spellEnd"/>
      <w:r w:rsidRPr="00A4540B">
        <w:rPr>
          <w:rFonts w:ascii="Arial" w:hAnsi="Arial" w:cs="Arial"/>
          <w:sz w:val="24"/>
          <w:szCs w:val="24"/>
        </w:rPr>
        <w:t xml:space="preserve"> alfa’s effectiveness over current treatments for the condition.</w:t>
      </w:r>
    </w:p>
    <w:p w14:paraId="7C11456A" w14:textId="77777777" w:rsidR="00A4540B" w:rsidRPr="00A4540B" w:rsidRDefault="00A4540B" w:rsidP="00A4540B">
      <w:pPr>
        <w:spacing w:after="0" w:line="240" w:lineRule="auto"/>
        <w:jc w:val="both"/>
        <w:rPr>
          <w:rFonts w:ascii="Arial" w:hAnsi="Arial" w:cs="Arial"/>
          <w:sz w:val="24"/>
          <w:szCs w:val="24"/>
        </w:rPr>
      </w:pPr>
      <w:r w:rsidRPr="00A4540B">
        <w:rPr>
          <w:rFonts w:ascii="Arial" w:hAnsi="Arial" w:cs="Arial"/>
          <w:sz w:val="24"/>
          <w:szCs w:val="24"/>
        </w:rPr>
        <w:t xml:space="preserve"> </w:t>
      </w:r>
    </w:p>
    <w:p w14:paraId="3DA0FE0D" w14:textId="77777777" w:rsidR="00A4540B" w:rsidRPr="00A4540B" w:rsidRDefault="00A4540B" w:rsidP="00A4540B">
      <w:pPr>
        <w:spacing w:after="0" w:line="240" w:lineRule="auto"/>
        <w:jc w:val="both"/>
        <w:rPr>
          <w:rFonts w:ascii="Arial" w:hAnsi="Arial" w:cs="Arial"/>
          <w:sz w:val="24"/>
          <w:szCs w:val="24"/>
        </w:rPr>
      </w:pPr>
      <w:r w:rsidRPr="00A4540B">
        <w:rPr>
          <w:rFonts w:ascii="Arial" w:hAnsi="Arial" w:cs="Arial"/>
          <w:b/>
          <w:sz w:val="24"/>
          <w:szCs w:val="24"/>
        </w:rPr>
        <w:t>1.2(a) The Committee have failed to recognise the severity of the disease in the infant population.</w:t>
      </w:r>
    </w:p>
    <w:p w14:paraId="793DC939" w14:textId="77777777" w:rsidR="006C7512" w:rsidRDefault="006C7512" w:rsidP="00A4540B">
      <w:pPr>
        <w:spacing w:after="0" w:line="240" w:lineRule="auto"/>
        <w:jc w:val="both"/>
        <w:rPr>
          <w:rFonts w:ascii="Arial" w:hAnsi="Arial" w:cs="Arial"/>
          <w:sz w:val="24"/>
          <w:szCs w:val="24"/>
        </w:rPr>
      </w:pPr>
    </w:p>
    <w:p w14:paraId="643F0D04" w14:textId="77777777" w:rsidR="00A4540B" w:rsidRPr="00A4540B" w:rsidRDefault="00A4540B" w:rsidP="00A4540B">
      <w:pPr>
        <w:spacing w:after="0" w:line="240" w:lineRule="auto"/>
        <w:jc w:val="both"/>
        <w:rPr>
          <w:rFonts w:ascii="Arial" w:hAnsi="Arial" w:cs="Arial"/>
          <w:sz w:val="24"/>
          <w:szCs w:val="24"/>
        </w:rPr>
      </w:pPr>
      <w:r w:rsidRPr="00A4540B">
        <w:rPr>
          <w:rFonts w:ascii="Arial" w:hAnsi="Arial" w:cs="Arial"/>
          <w:sz w:val="24"/>
          <w:szCs w:val="24"/>
        </w:rPr>
        <w:t>I am not minded to consider this a valid appeal point. The Committee clearly recognised the severity of the disease in the infant population, noting in paragraph 4.1 that, for infants, survival is less than 12 months and the median life expectancy for those with rapid progression of the disease is 3.7 months. It is however an absolute requirement of highly specialised technology evaluations that NICE consider both costs and effectiveness and come to a balanced judgement, bearing in mind the resources available.</w:t>
      </w:r>
    </w:p>
    <w:p w14:paraId="61E3398D" w14:textId="77777777" w:rsidR="00A4540B" w:rsidRPr="00A4540B" w:rsidRDefault="00A4540B" w:rsidP="00A4540B">
      <w:pPr>
        <w:spacing w:after="0" w:line="240" w:lineRule="auto"/>
        <w:jc w:val="both"/>
        <w:rPr>
          <w:rFonts w:ascii="Arial" w:hAnsi="Arial" w:cs="Arial"/>
          <w:sz w:val="24"/>
          <w:szCs w:val="24"/>
        </w:rPr>
      </w:pPr>
    </w:p>
    <w:p w14:paraId="6523D406" w14:textId="77777777" w:rsidR="00A4540B" w:rsidRPr="00A4540B" w:rsidRDefault="00A4540B" w:rsidP="00A4540B">
      <w:pPr>
        <w:spacing w:after="0" w:line="240" w:lineRule="auto"/>
        <w:jc w:val="both"/>
        <w:rPr>
          <w:rFonts w:ascii="Arial" w:hAnsi="Arial" w:cs="Arial"/>
          <w:sz w:val="24"/>
          <w:szCs w:val="24"/>
        </w:rPr>
      </w:pPr>
      <w:r w:rsidRPr="00A4540B">
        <w:rPr>
          <w:rFonts w:ascii="Arial" w:hAnsi="Arial" w:cs="Arial"/>
          <w:sz w:val="24"/>
          <w:szCs w:val="24"/>
        </w:rPr>
        <w:t xml:space="preserve">You refer to treatment for </w:t>
      </w:r>
      <w:proofErr w:type="spellStart"/>
      <w:r w:rsidRPr="00A4540B">
        <w:rPr>
          <w:rFonts w:ascii="Arial" w:hAnsi="Arial" w:cs="Arial"/>
          <w:sz w:val="24"/>
          <w:szCs w:val="24"/>
        </w:rPr>
        <w:t>Hypophosphatasia</w:t>
      </w:r>
      <w:proofErr w:type="spellEnd"/>
      <w:r w:rsidRPr="00A4540B">
        <w:rPr>
          <w:rFonts w:ascii="Arial" w:hAnsi="Arial" w:cs="Arial"/>
          <w:sz w:val="24"/>
          <w:szCs w:val="24"/>
        </w:rPr>
        <w:t xml:space="preserve">.  Although NICE should be consistent between appraisals, each appraisal is so dependent on the precise evidence for the costs and benefits of each treatment that it is very difficult to make out an arguable case for inconsistency.  For there to be a valid appeal under Ground 1(a) there would need to be an aspect of the process in reaching that decision that was unfair, or a clear and unexplained inconsistency with a truly parallel past appraisal, not simply that the recommendation was disadvantageous to a particular group. </w:t>
      </w:r>
    </w:p>
    <w:p w14:paraId="2A89E969" w14:textId="77777777" w:rsidR="00A4540B" w:rsidRPr="00A4540B" w:rsidRDefault="00A4540B" w:rsidP="00A4540B">
      <w:pPr>
        <w:spacing w:after="0" w:line="240" w:lineRule="auto"/>
        <w:jc w:val="both"/>
        <w:rPr>
          <w:rFonts w:ascii="Arial" w:hAnsi="Arial" w:cs="Arial"/>
          <w:sz w:val="24"/>
          <w:szCs w:val="24"/>
        </w:rPr>
      </w:pPr>
    </w:p>
    <w:p w14:paraId="07CC24F5" w14:textId="77777777" w:rsidR="00A4540B" w:rsidRPr="00A4540B" w:rsidRDefault="00A4540B" w:rsidP="00A4540B">
      <w:pPr>
        <w:spacing w:after="0" w:line="240" w:lineRule="auto"/>
        <w:jc w:val="both"/>
        <w:rPr>
          <w:rFonts w:ascii="Arial" w:hAnsi="Arial" w:cs="Arial"/>
          <w:sz w:val="24"/>
          <w:szCs w:val="24"/>
        </w:rPr>
      </w:pPr>
      <w:r w:rsidRPr="00A4540B">
        <w:rPr>
          <w:rFonts w:ascii="Arial" w:hAnsi="Arial" w:cs="Arial"/>
          <w:sz w:val="24"/>
          <w:szCs w:val="24"/>
        </w:rPr>
        <w:t>Ground 1.b</w:t>
      </w:r>
    </w:p>
    <w:p w14:paraId="07FEFFF2" w14:textId="77777777" w:rsidR="006C7512" w:rsidRDefault="006C7512" w:rsidP="00A4540B">
      <w:pPr>
        <w:spacing w:after="0" w:line="240" w:lineRule="auto"/>
        <w:jc w:val="both"/>
        <w:rPr>
          <w:rFonts w:ascii="Arial" w:hAnsi="Arial" w:cs="Arial"/>
          <w:sz w:val="24"/>
          <w:szCs w:val="24"/>
        </w:rPr>
      </w:pPr>
    </w:p>
    <w:p w14:paraId="3DB28D3E" w14:textId="77777777" w:rsidR="00A4540B" w:rsidRPr="00A4540B" w:rsidRDefault="00A4540B" w:rsidP="00A4540B">
      <w:pPr>
        <w:spacing w:after="0" w:line="240" w:lineRule="auto"/>
        <w:jc w:val="both"/>
        <w:rPr>
          <w:rFonts w:ascii="Arial" w:hAnsi="Arial" w:cs="Arial"/>
          <w:sz w:val="24"/>
          <w:szCs w:val="24"/>
        </w:rPr>
      </w:pPr>
      <w:r w:rsidRPr="00A4540B">
        <w:rPr>
          <w:rFonts w:ascii="Arial" w:hAnsi="Arial" w:cs="Arial"/>
          <w:sz w:val="24"/>
          <w:szCs w:val="24"/>
        </w:rPr>
        <w:t>No appeal points.</w:t>
      </w:r>
    </w:p>
    <w:p w14:paraId="05E14CE2" w14:textId="77777777" w:rsidR="00A4540B" w:rsidRPr="00A4540B" w:rsidRDefault="00A4540B" w:rsidP="00A4540B">
      <w:pPr>
        <w:spacing w:after="0" w:line="240" w:lineRule="auto"/>
        <w:jc w:val="both"/>
        <w:rPr>
          <w:rFonts w:ascii="Arial" w:hAnsi="Arial" w:cs="Arial"/>
          <w:sz w:val="24"/>
          <w:szCs w:val="24"/>
        </w:rPr>
      </w:pPr>
    </w:p>
    <w:p w14:paraId="2F4F26E9" w14:textId="77777777" w:rsidR="00A4540B" w:rsidRPr="00A4540B" w:rsidRDefault="00A4540B" w:rsidP="00A4540B">
      <w:pPr>
        <w:spacing w:after="0" w:line="240" w:lineRule="auto"/>
        <w:jc w:val="both"/>
        <w:rPr>
          <w:rFonts w:ascii="Arial" w:hAnsi="Arial" w:cs="Arial"/>
          <w:sz w:val="24"/>
          <w:szCs w:val="24"/>
        </w:rPr>
      </w:pPr>
      <w:r w:rsidRPr="00A4540B">
        <w:rPr>
          <w:rFonts w:ascii="Arial" w:hAnsi="Arial" w:cs="Arial"/>
          <w:sz w:val="24"/>
          <w:szCs w:val="24"/>
        </w:rPr>
        <w:t>Ground 2</w:t>
      </w:r>
    </w:p>
    <w:p w14:paraId="6C049CC4" w14:textId="77777777" w:rsidR="006C7512" w:rsidRDefault="006C7512" w:rsidP="00A4540B">
      <w:pPr>
        <w:spacing w:after="0" w:line="240" w:lineRule="auto"/>
        <w:jc w:val="both"/>
        <w:rPr>
          <w:rFonts w:ascii="Arial" w:hAnsi="Arial" w:cs="Arial"/>
          <w:b/>
          <w:sz w:val="24"/>
          <w:szCs w:val="24"/>
        </w:rPr>
      </w:pPr>
    </w:p>
    <w:p w14:paraId="0A9483F3" w14:textId="77777777" w:rsidR="00A4540B" w:rsidRPr="00A4540B" w:rsidRDefault="00A4540B" w:rsidP="00A4540B">
      <w:pPr>
        <w:spacing w:after="0" w:line="240" w:lineRule="auto"/>
        <w:jc w:val="both"/>
        <w:rPr>
          <w:rFonts w:ascii="Arial" w:hAnsi="Arial" w:cs="Arial"/>
          <w:b/>
          <w:sz w:val="24"/>
          <w:szCs w:val="24"/>
        </w:rPr>
      </w:pPr>
      <w:r w:rsidRPr="00A4540B">
        <w:rPr>
          <w:rFonts w:ascii="Arial" w:hAnsi="Arial" w:cs="Arial"/>
          <w:b/>
          <w:sz w:val="24"/>
          <w:szCs w:val="24"/>
        </w:rPr>
        <w:t>2.1 The Committee’s statement relating to infants coming off treatment reflects their lack of understanding and compassion for a fatal disease.</w:t>
      </w:r>
    </w:p>
    <w:p w14:paraId="525D9AB3" w14:textId="77777777" w:rsidR="006C7512" w:rsidRDefault="006C7512" w:rsidP="00A4540B">
      <w:pPr>
        <w:spacing w:after="0" w:line="240" w:lineRule="auto"/>
        <w:jc w:val="both"/>
        <w:rPr>
          <w:rFonts w:ascii="Arial" w:hAnsi="Arial" w:cs="Arial"/>
          <w:sz w:val="24"/>
          <w:szCs w:val="24"/>
        </w:rPr>
      </w:pPr>
    </w:p>
    <w:p w14:paraId="7E96C9CE" w14:textId="77777777" w:rsidR="00A4540B" w:rsidRPr="00A4540B" w:rsidRDefault="00A4540B" w:rsidP="00A4540B">
      <w:pPr>
        <w:spacing w:after="0" w:line="240" w:lineRule="auto"/>
        <w:jc w:val="both"/>
        <w:rPr>
          <w:rFonts w:ascii="Arial" w:hAnsi="Arial" w:cs="Arial"/>
          <w:sz w:val="24"/>
          <w:szCs w:val="24"/>
        </w:rPr>
      </w:pPr>
      <w:r w:rsidRPr="00A4540B">
        <w:rPr>
          <w:rFonts w:ascii="Arial" w:hAnsi="Arial" w:cs="Arial"/>
          <w:sz w:val="24"/>
          <w:szCs w:val="24"/>
        </w:rPr>
        <w:t xml:space="preserve">I am not minded to consider this a valid appeal point. The Committee’s statement, which applies to all patients not infants alone, simply states that those currently receiving treatment with </w:t>
      </w:r>
      <w:proofErr w:type="spellStart"/>
      <w:r w:rsidRPr="00A4540B">
        <w:rPr>
          <w:rFonts w:ascii="Arial" w:hAnsi="Arial" w:cs="Arial"/>
          <w:sz w:val="24"/>
          <w:szCs w:val="24"/>
        </w:rPr>
        <w:t>sebelipase</w:t>
      </w:r>
      <w:proofErr w:type="spellEnd"/>
      <w:r w:rsidRPr="00A4540B">
        <w:rPr>
          <w:rFonts w:ascii="Arial" w:hAnsi="Arial" w:cs="Arial"/>
          <w:sz w:val="24"/>
          <w:szCs w:val="24"/>
        </w:rPr>
        <w:t xml:space="preserve"> alfa should continue to do so irrespective of the guidance unless the NHS clinician and patient (or in the case of an infant or child their </w:t>
      </w:r>
      <w:r w:rsidRPr="00A4540B">
        <w:rPr>
          <w:rFonts w:ascii="Arial" w:hAnsi="Arial" w:cs="Arial"/>
          <w:sz w:val="24"/>
          <w:szCs w:val="24"/>
        </w:rPr>
        <w:lastRenderedPageBreak/>
        <w:t xml:space="preserve">parent or carer) jointly decide that it should stop. It therefore protects the position of those currently receiving the drug.  The point is to be clear that NICE is not issuing guidance that any treatment currently under way should stop.  Management of such treatment remains a matter for the clinician and patient.  This is standard wording that is used in essentially all NICE appraisals.  </w:t>
      </w:r>
    </w:p>
    <w:p w14:paraId="79C8DD71" w14:textId="77777777" w:rsidR="00A4540B" w:rsidRPr="00A4540B" w:rsidRDefault="00A4540B" w:rsidP="00A4540B">
      <w:pPr>
        <w:spacing w:after="0" w:line="240" w:lineRule="auto"/>
        <w:jc w:val="both"/>
        <w:rPr>
          <w:rFonts w:ascii="Arial" w:hAnsi="Arial" w:cs="Arial"/>
          <w:sz w:val="24"/>
          <w:szCs w:val="24"/>
        </w:rPr>
      </w:pPr>
    </w:p>
    <w:p w14:paraId="29E430C3" w14:textId="77777777" w:rsidR="00A4540B" w:rsidRPr="00A4540B" w:rsidRDefault="00A4540B" w:rsidP="00A4540B">
      <w:pPr>
        <w:spacing w:after="0" w:line="240" w:lineRule="auto"/>
        <w:jc w:val="both"/>
        <w:rPr>
          <w:rFonts w:ascii="Arial" w:hAnsi="Arial" w:cs="Arial"/>
          <w:b/>
          <w:sz w:val="24"/>
          <w:szCs w:val="24"/>
        </w:rPr>
      </w:pPr>
      <w:r w:rsidRPr="00A4540B">
        <w:rPr>
          <w:rFonts w:ascii="Arial" w:hAnsi="Arial" w:cs="Arial"/>
          <w:b/>
          <w:sz w:val="24"/>
          <w:szCs w:val="24"/>
        </w:rPr>
        <w:t xml:space="preserve">2.2 The Committee’s statement relating to patient representation was untrue and inappropriate. </w:t>
      </w:r>
    </w:p>
    <w:p w14:paraId="5CAD9A63" w14:textId="77777777" w:rsidR="006C7512" w:rsidRDefault="006C7512" w:rsidP="00A4540B">
      <w:pPr>
        <w:spacing w:after="0" w:line="240" w:lineRule="auto"/>
        <w:jc w:val="both"/>
        <w:rPr>
          <w:rFonts w:ascii="Arial" w:hAnsi="Arial" w:cs="Arial"/>
          <w:sz w:val="24"/>
          <w:szCs w:val="24"/>
        </w:rPr>
      </w:pPr>
    </w:p>
    <w:p w14:paraId="322F744B" w14:textId="77777777" w:rsidR="00A4540B" w:rsidRPr="00A4540B" w:rsidRDefault="00A4540B" w:rsidP="00A4540B">
      <w:pPr>
        <w:spacing w:after="0" w:line="240" w:lineRule="auto"/>
        <w:jc w:val="both"/>
        <w:rPr>
          <w:rFonts w:ascii="Arial" w:hAnsi="Arial" w:cs="Arial"/>
          <w:sz w:val="24"/>
          <w:szCs w:val="24"/>
        </w:rPr>
      </w:pPr>
      <w:r w:rsidRPr="00A4540B">
        <w:rPr>
          <w:rFonts w:ascii="Arial" w:hAnsi="Arial" w:cs="Arial"/>
          <w:sz w:val="24"/>
          <w:szCs w:val="24"/>
        </w:rPr>
        <w:t>I am not minded to consider this a valid appeal point. There is no suggestion in the FED that the Committee felt that patient expert views were not given transparently and honestly, or that the Committee was critical of them. They did not use the term "biased".  The Committee did consider that the evidence of the patient experts reflected their own or their child’s experience of having the more severe or severest forms of the disease because they had taken part in the clinical trials but this did not lead the Committee to discount their evidence, simply to note that the quality of life effects of symptoms in the less severe forms of the disease were less clear.</w:t>
      </w:r>
    </w:p>
    <w:p w14:paraId="618D37B6" w14:textId="77777777" w:rsidR="00A4540B" w:rsidRPr="00A4540B" w:rsidRDefault="00A4540B" w:rsidP="00A4540B">
      <w:pPr>
        <w:spacing w:after="0" w:line="240" w:lineRule="auto"/>
        <w:jc w:val="both"/>
        <w:rPr>
          <w:rFonts w:ascii="Arial" w:hAnsi="Arial" w:cs="Arial"/>
          <w:sz w:val="24"/>
          <w:szCs w:val="24"/>
        </w:rPr>
      </w:pPr>
    </w:p>
    <w:p w14:paraId="019F327D" w14:textId="77777777" w:rsidR="00A4540B" w:rsidRPr="00A4540B" w:rsidRDefault="00A4540B" w:rsidP="00A4540B">
      <w:pPr>
        <w:spacing w:after="0" w:line="240" w:lineRule="auto"/>
        <w:jc w:val="both"/>
        <w:rPr>
          <w:rFonts w:ascii="Arial" w:hAnsi="Arial" w:cs="Arial"/>
          <w:b/>
          <w:sz w:val="24"/>
          <w:szCs w:val="24"/>
        </w:rPr>
      </w:pPr>
      <w:r w:rsidRPr="00A4540B">
        <w:rPr>
          <w:rFonts w:ascii="Arial" w:hAnsi="Arial" w:cs="Arial"/>
          <w:b/>
          <w:sz w:val="24"/>
          <w:szCs w:val="24"/>
        </w:rPr>
        <w:t xml:space="preserve">2.3 The Committee’s reservations on the long-term health benefits of </w:t>
      </w:r>
      <w:proofErr w:type="spellStart"/>
      <w:r w:rsidRPr="00A4540B">
        <w:rPr>
          <w:rFonts w:ascii="Arial" w:hAnsi="Arial" w:cs="Arial"/>
          <w:b/>
          <w:sz w:val="24"/>
          <w:szCs w:val="24"/>
        </w:rPr>
        <w:t>sebelipase</w:t>
      </w:r>
      <w:proofErr w:type="spellEnd"/>
      <w:r w:rsidRPr="00A4540B">
        <w:rPr>
          <w:rFonts w:ascii="Arial" w:hAnsi="Arial" w:cs="Arial"/>
          <w:b/>
          <w:sz w:val="24"/>
          <w:szCs w:val="24"/>
        </w:rPr>
        <w:t xml:space="preserve"> alfa not being achieved and the benefits being highly uncertain due to the limited data available (para 5.22) to be invalid and subjective.</w:t>
      </w:r>
    </w:p>
    <w:p w14:paraId="0B08C001" w14:textId="77777777" w:rsidR="006C7512" w:rsidRDefault="006C7512" w:rsidP="00A4540B">
      <w:pPr>
        <w:spacing w:after="0" w:line="240" w:lineRule="auto"/>
        <w:jc w:val="both"/>
        <w:rPr>
          <w:rFonts w:ascii="Arial" w:hAnsi="Arial" w:cs="Arial"/>
          <w:sz w:val="24"/>
          <w:szCs w:val="24"/>
        </w:rPr>
      </w:pPr>
    </w:p>
    <w:p w14:paraId="53609211" w14:textId="77777777" w:rsidR="00A4540B" w:rsidRPr="00A4540B" w:rsidRDefault="00A4540B" w:rsidP="00A4540B">
      <w:pPr>
        <w:spacing w:after="0" w:line="240" w:lineRule="auto"/>
        <w:jc w:val="both"/>
        <w:rPr>
          <w:rFonts w:ascii="Arial" w:hAnsi="Arial" w:cs="Arial"/>
          <w:sz w:val="24"/>
          <w:szCs w:val="24"/>
        </w:rPr>
      </w:pPr>
      <w:r w:rsidRPr="00A4540B">
        <w:rPr>
          <w:rFonts w:ascii="Arial" w:hAnsi="Arial" w:cs="Arial"/>
          <w:sz w:val="24"/>
          <w:szCs w:val="24"/>
        </w:rPr>
        <w:t xml:space="preserve">I consider this to be a valid appeal point, on the basis that you consider the Committee’s judgement about the long term benefit of </w:t>
      </w:r>
      <w:proofErr w:type="spellStart"/>
      <w:r w:rsidRPr="00A4540B">
        <w:rPr>
          <w:rFonts w:ascii="Arial" w:hAnsi="Arial" w:cs="Arial"/>
          <w:sz w:val="24"/>
          <w:szCs w:val="24"/>
        </w:rPr>
        <w:t>sebelipase</w:t>
      </w:r>
      <w:proofErr w:type="spellEnd"/>
      <w:r w:rsidRPr="00A4540B">
        <w:rPr>
          <w:rFonts w:ascii="Arial" w:hAnsi="Arial" w:cs="Arial"/>
          <w:sz w:val="24"/>
          <w:szCs w:val="24"/>
        </w:rPr>
        <w:t xml:space="preserve"> alfa to be unreasonable in light of the evidence. I would advise you however in presenting your case that it is not sufficient simply for there to be clinical benefit and a Managed Access Agreement for a Committee to approve a highly specialised technology. It must also take account of costs and available resources in reaching a conclusion.   </w:t>
      </w:r>
    </w:p>
    <w:p w14:paraId="3AD079E8" w14:textId="77777777" w:rsidR="00A4540B" w:rsidRPr="00A4540B" w:rsidRDefault="00A4540B" w:rsidP="00A4540B">
      <w:pPr>
        <w:spacing w:after="0" w:line="240" w:lineRule="auto"/>
        <w:jc w:val="both"/>
        <w:rPr>
          <w:rFonts w:ascii="Arial" w:hAnsi="Arial" w:cs="Arial"/>
          <w:sz w:val="24"/>
          <w:szCs w:val="24"/>
        </w:rPr>
      </w:pPr>
    </w:p>
    <w:p w14:paraId="6AE19584" w14:textId="46C63FA9" w:rsidR="00A4540B" w:rsidRPr="00A4540B" w:rsidRDefault="00A4540B" w:rsidP="00A4540B">
      <w:pPr>
        <w:spacing w:after="0" w:line="240" w:lineRule="auto"/>
        <w:jc w:val="both"/>
        <w:rPr>
          <w:rFonts w:ascii="Arial" w:hAnsi="Arial" w:cs="Arial"/>
          <w:sz w:val="24"/>
          <w:szCs w:val="24"/>
        </w:rPr>
      </w:pPr>
      <w:r w:rsidRPr="00A4540B">
        <w:rPr>
          <w:rFonts w:ascii="Arial" w:hAnsi="Arial" w:cs="Arial"/>
          <w:sz w:val="24"/>
          <w:szCs w:val="24"/>
        </w:rPr>
        <w:t xml:space="preserve">As I agree that at least one of your appeal points is valid it will be passed to an appeal panel for consideration.  Please let me have any further observations you may have on those points that I am not minded to consider valid within the next ten working days, </w:t>
      </w:r>
      <w:r w:rsidR="006C7512">
        <w:rPr>
          <w:rFonts w:ascii="Arial" w:hAnsi="Arial" w:cs="Arial"/>
          <w:b/>
          <w:sz w:val="24"/>
          <w:szCs w:val="24"/>
        </w:rPr>
        <w:t xml:space="preserve">by Thursday 23 March 2017, </w:t>
      </w:r>
      <w:r w:rsidRPr="00A4540B">
        <w:rPr>
          <w:rFonts w:ascii="Arial" w:hAnsi="Arial" w:cs="Arial"/>
          <w:sz w:val="24"/>
          <w:szCs w:val="24"/>
        </w:rPr>
        <w:t xml:space="preserve">and I will then finalise my decision on initial scrutiny. </w:t>
      </w:r>
    </w:p>
    <w:p w14:paraId="6B31D9CB" w14:textId="77777777" w:rsidR="00A4540B" w:rsidRPr="00A4540B" w:rsidRDefault="00A4540B" w:rsidP="00A4540B">
      <w:pPr>
        <w:spacing w:after="0" w:line="240" w:lineRule="auto"/>
        <w:jc w:val="both"/>
        <w:rPr>
          <w:rFonts w:ascii="Arial" w:hAnsi="Arial" w:cs="Arial"/>
          <w:sz w:val="24"/>
          <w:szCs w:val="24"/>
        </w:rPr>
      </w:pPr>
    </w:p>
    <w:p w14:paraId="727D2FDD" w14:textId="77777777" w:rsidR="00A4540B" w:rsidRPr="00A4540B" w:rsidRDefault="00A4540B" w:rsidP="00A4540B">
      <w:pPr>
        <w:spacing w:after="0" w:line="240" w:lineRule="auto"/>
        <w:jc w:val="both"/>
        <w:rPr>
          <w:rFonts w:ascii="Arial" w:hAnsi="Arial" w:cs="Arial"/>
          <w:sz w:val="24"/>
          <w:szCs w:val="24"/>
        </w:rPr>
      </w:pPr>
    </w:p>
    <w:p w14:paraId="47A21983" w14:textId="77777777" w:rsidR="00A4540B" w:rsidRPr="00A4540B" w:rsidRDefault="00A4540B" w:rsidP="00A4540B">
      <w:pPr>
        <w:spacing w:after="0" w:line="240" w:lineRule="auto"/>
        <w:jc w:val="both"/>
        <w:rPr>
          <w:rFonts w:ascii="Arial" w:hAnsi="Arial" w:cs="Arial"/>
          <w:sz w:val="24"/>
          <w:szCs w:val="24"/>
        </w:rPr>
      </w:pPr>
      <w:r w:rsidRPr="00A4540B">
        <w:rPr>
          <w:rFonts w:ascii="Arial" w:hAnsi="Arial" w:cs="Arial"/>
          <w:sz w:val="24"/>
          <w:szCs w:val="24"/>
        </w:rPr>
        <w:t xml:space="preserve">Yours sincerely </w:t>
      </w:r>
    </w:p>
    <w:p w14:paraId="30B9838B" w14:textId="77777777" w:rsidR="00A4540B" w:rsidRPr="00A4540B" w:rsidRDefault="00A4540B" w:rsidP="00A4540B">
      <w:pPr>
        <w:spacing w:after="0" w:line="240" w:lineRule="auto"/>
        <w:jc w:val="both"/>
        <w:rPr>
          <w:rFonts w:ascii="Arial" w:hAnsi="Arial" w:cs="Arial"/>
          <w:sz w:val="24"/>
          <w:szCs w:val="24"/>
        </w:rPr>
      </w:pPr>
    </w:p>
    <w:p w14:paraId="57F833E0" w14:textId="77777777" w:rsidR="00A4540B" w:rsidRPr="00A4540B" w:rsidRDefault="00A4540B" w:rsidP="00A4540B">
      <w:pPr>
        <w:spacing w:after="0" w:line="240" w:lineRule="auto"/>
        <w:jc w:val="both"/>
        <w:rPr>
          <w:rFonts w:ascii="Arial" w:hAnsi="Arial" w:cs="Arial"/>
          <w:sz w:val="24"/>
          <w:szCs w:val="24"/>
        </w:rPr>
      </w:pPr>
    </w:p>
    <w:p w14:paraId="67EB040B" w14:textId="77777777" w:rsidR="00A4540B" w:rsidRPr="00A4540B" w:rsidRDefault="00A4540B" w:rsidP="00A4540B">
      <w:pPr>
        <w:spacing w:after="0" w:line="240" w:lineRule="auto"/>
        <w:jc w:val="both"/>
        <w:rPr>
          <w:rFonts w:ascii="Arial" w:hAnsi="Arial" w:cs="Arial"/>
          <w:sz w:val="24"/>
          <w:szCs w:val="24"/>
        </w:rPr>
      </w:pPr>
    </w:p>
    <w:p w14:paraId="3E071AE0" w14:textId="77777777" w:rsidR="00A4540B" w:rsidRPr="00A4540B" w:rsidRDefault="00A4540B" w:rsidP="00A4540B">
      <w:pPr>
        <w:spacing w:after="0" w:line="240" w:lineRule="auto"/>
        <w:jc w:val="both"/>
        <w:rPr>
          <w:rFonts w:ascii="Arial" w:hAnsi="Arial" w:cs="Arial"/>
          <w:sz w:val="24"/>
          <w:szCs w:val="24"/>
        </w:rPr>
      </w:pPr>
      <w:r w:rsidRPr="00A4540B">
        <w:rPr>
          <w:rFonts w:ascii="Arial" w:hAnsi="Arial" w:cs="Arial"/>
          <w:sz w:val="24"/>
          <w:szCs w:val="24"/>
        </w:rPr>
        <w:t>Andy McKeon</w:t>
      </w:r>
    </w:p>
    <w:p w14:paraId="319EC709" w14:textId="77777777" w:rsidR="00A4540B" w:rsidRPr="00A4540B" w:rsidRDefault="00A4540B" w:rsidP="00A4540B">
      <w:pPr>
        <w:spacing w:after="0" w:line="240" w:lineRule="auto"/>
        <w:jc w:val="both"/>
        <w:rPr>
          <w:rFonts w:ascii="Arial" w:hAnsi="Arial" w:cs="Arial"/>
          <w:sz w:val="24"/>
          <w:szCs w:val="24"/>
        </w:rPr>
      </w:pPr>
      <w:r w:rsidRPr="00A4540B">
        <w:rPr>
          <w:rFonts w:ascii="Arial" w:hAnsi="Arial" w:cs="Arial"/>
          <w:sz w:val="24"/>
          <w:szCs w:val="24"/>
        </w:rPr>
        <w:t>Vice-Chair</w:t>
      </w:r>
    </w:p>
    <w:p w14:paraId="33467EEF" w14:textId="77777777" w:rsidR="00A4540B" w:rsidRPr="00A4540B" w:rsidRDefault="00A4540B" w:rsidP="00A4540B">
      <w:pPr>
        <w:spacing w:after="0" w:line="240" w:lineRule="auto"/>
        <w:jc w:val="both"/>
        <w:rPr>
          <w:rFonts w:ascii="Arial" w:hAnsi="Arial" w:cs="Arial"/>
          <w:sz w:val="24"/>
          <w:szCs w:val="24"/>
        </w:rPr>
      </w:pPr>
      <w:r w:rsidRPr="00A4540B">
        <w:rPr>
          <w:rFonts w:ascii="Arial" w:hAnsi="Arial" w:cs="Arial"/>
          <w:sz w:val="24"/>
          <w:szCs w:val="24"/>
        </w:rPr>
        <w:t>National Institute for Health and Care Excellence</w:t>
      </w:r>
    </w:p>
    <w:p w14:paraId="3280686C" w14:textId="77777777" w:rsidR="00A4540B" w:rsidRPr="00A4540B" w:rsidRDefault="00A4540B" w:rsidP="00A4540B">
      <w:pPr>
        <w:spacing w:after="0" w:line="240" w:lineRule="auto"/>
        <w:jc w:val="both"/>
        <w:rPr>
          <w:rFonts w:ascii="Arial" w:hAnsi="Arial" w:cs="Arial"/>
          <w:sz w:val="24"/>
          <w:szCs w:val="24"/>
        </w:rPr>
      </w:pPr>
    </w:p>
    <w:p w14:paraId="0332C9A9" w14:textId="77777777" w:rsidR="00A4540B" w:rsidRPr="00A4540B" w:rsidRDefault="00A4540B" w:rsidP="00A4540B">
      <w:pPr>
        <w:spacing w:after="0" w:line="240" w:lineRule="auto"/>
        <w:jc w:val="both"/>
        <w:rPr>
          <w:rFonts w:ascii="Arial" w:hAnsi="Arial" w:cs="Arial"/>
          <w:sz w:val="24"/>
          <w:szCs w:val="24"/>
        </w:rPr>
      </w:pPr>
    </w:p>
    <w:p w14:paraId="03E7BAFA" w14:textId="01D7291B" w:rsidR="000B36E1" w:rsidRPr="005D4EC5" w:rsidRDefault="000B36E1" w:rsidP="00A4540B">
      <w:pPr>
        <w:spacing w:after="0" w:line="240" w:lineRule="auto"/>
        <w:jc w:val="both"/>
        <w:rPr>
          <w:rFonts w:ascii="Arial" w:hAnsi="Arial" w:cs="Arial"/>
          <w:sz w:val="24"/>
          <w:szCs w:val="24"/>
        </w:rPr>
      </w:pPr>
    </w:p>
    <w:sectPr w:rsidR="000B36E1" w:rsidRPr="005D4EC5" w:rsidSect="000B36E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30C42" w14:textId="77777777" w:rsidR="006F382A" w:rsidRDefault="006F382A" w:rsidP="000B352B">
      <w:pPr>
        <w:spacing w:after="0" w:line="240" w:lineRule="auto"/>
      </w:pPr>
      <w:r>
        <w:separator/>
      </w:r>
    </w:p>
  </w:endnote>
  <w:endnote w:type="continuationSeparator" w:id="0">
    <w:p w14:paraId="18A30C43" w14:textId="77777777" w:rsidR="006F382A" w:rsidRDefault="006F382A"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D323D" w14:textId="1683F94C" w:rsidR="006F382A" w:rsidRDefault="006F382A"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8B01F1">
      <w:rPr>
        <w:noProof/>
      </w:rPr>
      <w:t>3</w:t>
    </w:r>
    <w:r>
      <w:rPr>
        <w:noProof/>
      </w:rPr>
      <w:fldChar w:fldCharType="end"/>
    </w:r>
  </w:p>
  <w:p w14:paraId="4B5AA96B" w14:textId="77777777" w:rsidR="006F382A" w:rsidRDefault="006F382A" w:rsidP="000B36E1">
    <w:pPr>
      <w:pStyle w:val="Footer"/>
      <w:tabs>
        <w:tab w:val="clear" w:pos="4513"/>
        <w:tab w:val="clear" w:pos="9026"/>
        <w:tab w:val="left" w:pos="175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3D9E9" w14:textId="65FFA284" w:rsidR="006F382A" w:rsidRDefault="006F382A">
    <w:pPr>
      <w:pStyle w:val="Footer"/>
    </w:pPr>
    <w:r>
      <w:rPr>
        <w:noProof/>
        <w:lang w:eastAsia="en-GB"/>
      </w:rPr>
      <w:drawing>
        <wp:anchor distT="0" distB="0" distL="114300" distR="114300" simplePos="0" relativeHeight="251664384" behindDoc="0" locked="0" layoutInCell="1" allowOverlap="1" wp14:anchorId="1B0A9499" wp14:editId="3FC21F28">
          <wp:simplePos x="0" y="0"/>
          <wp:positionH relativeFrom="margin">
            <wp:align>center</wp:align>
          </wp:positionH>
          <wp:positionV relativeFrom="margin">
            <wp:posOffset>8340560</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30C40" w14:textId="77777777" w:rsidR="006F382A" w:rsidRDefault="006F382A" w:rsidP="000B352B">
      <w:pPr>
        <w:spacing w:after="0" w:line="240" w:lineRule="auto"/>
      </w:pPr>
      <w:r>
        <w:separator/>
      </w:r>
    </w:p>
  </w:footnote>
  <w:footnote w:type="continuationSeparator" w:id="0">
    <w:p w14:paraId="18A30C41" w14:textId="77777777" w:rsidR="006F382A" w:rsidRDefault="006F382A" w:rsidP="000B3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30C4B" w14:textId="45456900" w:rsidR="006F382A" w:rsidRPr="005E0434" w:rsidRDefault="006F382A"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17012" w14:textId="58C2A3C9" w:rsidR="006F382A" w:rsidRPr="005E0434" w:rsidRDefault="006F382A" w:rsidP="000B36E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5981AFF7">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Pr="005E0434">
      <w:rPr>
        <w:rFonts w:ascii="Arial" w:hAnsi="Arial" w:cs="Arial"/>
        <w:color w:val="0E0E0E"/>
        <w:sz w:val="20"/>
        <w:szCs w:val="20"/>
      </w:rPr>
      <w:t>10 Spring Gardens</w:t>
    </w:r>
  </w:p>
  <w:p w14:paraId="49A56729" w14:textId="77777777" w:rsidR="006F382A" w:rsidRPr="005E0434" w:rsidRDefault="006F382A"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14:paraId="69737D36" w14:textId="77777777" w:rsidR="006F382A" w:rsidRPr="005E0434" w:rsidRDefault="006F382A"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SW1A 2BU</w:t>
    </w:r>
  </w:p>
  <w:p w14:paraId="0E978159" w14:textId="77777777" w:rsidR="006F382A" w:rsidRPr="005E0434" w:rsidRDefault="006F382A"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14:paraId="6549E90E" w14:textId="77777777" w:rsidR="006F382A" w:rsidRPr="005E0434" w:rsidRDefault="006F382A" w:rsidP="000B36E1">
    <w:pPr>
      <w:pStyle w:val="Header"/>
      <w:tabs>
        <w:tab w:val="clear" w:pos="9026"/>
        <w:tab w:val="right" w:pos="10065"/>
      </w:tabs>
      <w:ind w:right="-1039"/>
      <w:jc w:val="right"/>
      <w:rPr>
        <w:rFonts w:ascii="Arial" w:hAnsi="Arial" w:cs="Arial"/>
        <w:color w:val="0E0E0E"/>
        <w:sz w:val="20"/>
        <w:szCs w:val="20"/>
      </w:rPr>
    </w:pPr>
  </w:p>
  <w:p w14:paraId="17F30120" w14:textId="7A0D7C0A" w:rsidR="006F382A" w:rsidRPr="003A3E2E" w:rsidRDefault="006F382A" w:rsidP="003A3E2E">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14:paraId="5D75BB6C" w14:textId="09F7B041" w:rsidR="006F382A" w:rsidRDefault="006F382A" w:rsidP="000B36E1">
    <w:pPr>
      <w:pStyle w:val="Header"/>
      <w:tabs>
        <w:tab w:val="clear" w:pos="4513"/>
        <w:tab w:val="clear" w:pos="9026"/>
        <w:tab w:val="left" w:pos="155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AA4"/>
    <w:rsid w:val="000468DC"/>
    <w:rsid w:val="00085181"/>
    <w:rsid w:val="000B352B"/>
    <w:rsid w:val="000B36E1"/>
    <w:rsid w:val="000F661D"/>
    <w:rsid w:val="00155D1E"/>
    <w:rsid w:val="00176AA4"/>
    <w:rsid w:val="001D5BD2"/>
    <w:rsid w:val="0022689E"/>
    <w:rsid w:val="00271BED"/>
    <w:rsid w:val="00320722"/>
    <w:rsid w:val="00321B75"/>
    <w:rsid w:val="003A3E2E"/>
    <w:rsid w:val="003A79BD"/>
    <w:rsid w:val="003D614E"/>
    <w:rsid w:val="004215D9"/>
    <w:rsid w:val="00453774"/>
    <w:rsid w:val="004554B2"/>
    <w:rsid w:val="00493D2F"/>
    <w:rsid w:val="004C2D22"/>
    <w:rsid w:val="004E4493"/>
    <w:rsid w:val="004F29D7"/>
    <w:rsid w:val="00514B60"/>
    <w:rsid w:val="005B078B"/>
    <w:rsid w:val="005D4EC5"/>
    <w:rsid w:val="005E0434"/>
    <w:rsid w:val="0069376C"/>
    <w:rsid w:val="006C7512"/>
    <w:rsid w:val="006D0C62"/>
    <w:rsid w:val="006F031D"/>
    <w:rsid w:val="006F382A"/>
    <w:rsid w:val="00732227"/>
    <w:rsid w:val="008B01F1"/>
    <w:rsid w:val="009E2F15"/>
    <w:rsid w:val="00A4540B"/>
    <w:rsid w:val="00A87922"/>
    <w:rsid w:val="00A951E5"/>
    <w:rsid w:val="00AE303D"/>
    <w:rsid w:val="00B32B71"/>
    <w:rsid w:val="00C96687"/>
    <w:rsid w:val="00D95E5B"/>
    <w:rsid w:val="00DB0A9B"/>
    <w:rsid w:val="00E03263"/>
    <w:rsid w:val="00E37C1E"/>
    <w:rsid w:val="00E622D7"/>
    <w:rsid w:val="00EA3919"/>
    <w:rsid w:val="00EE6553"/>
    <w:rsid w:val="00F1265E"/>
    <w:rsid w:val="00F233EA"/>
    <w:rsid w:val="00FE3296"/>
    <w:rsid w:val="00FF7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character" w:customStyle="1" w:styleId="PlainTextChar">
    <w:name w:val="Plain Text Char"/>
    <w:link w:val="PlainText"/>
    <w:rsid w:val="006F382A"/>
    <w:rPr>
      <w:rFonts w:ascii="Consolas" w:hAnsi="Consolas"/>
    </w:rPr>
  </w:style>
  <w:style w:type="paragraph" w:styleId="PlainText">
    <w:name w:val="Plain Text"/>
    <w:basedOn w:val="Normal"/>
    <w:link w:val="PlainTextChar"/>
    <w:rsid w:val="006F382A"/>
    <w:pPr>
      <w:spacing w:after="0" w:line="240" w:lineRule="auto"/>
    </w:pPr>
    <w:rPr>
      <w:rFonts w:ascii="Consolas" w:hAnsi="Consolas"/>
      <w:sz w:val="20"/>
      <w:szCs w:val="20"/>
      <w:lang w:eastAsia="en-GB"/>
    </w:rPr>
  </w:style>
  <w:style w:type="character" w:customStyle="1" w:styleId="PlainTextChar1">
    <w:name w:val="Plain Text Char1"/>
    <w:basedOn w:val="DefaultParagraphFont"/>
    <w:uiPriority w:val="99"/>
    <w:semiHidden/>
    <w:rsid w:val="006F382A"/>
    <w:rPr>
      <w:rFonts w:ascii="Consolas" w:hAnsi="Consolas" w:cs="Consolas"/>
      <w:sz w:val="21"/>
      <w:szCs w:val="21"/>
      <w:lang w:eastAsia="en-US"/>
    </w:rPr>
  </w:style>
  <w:style w:type="character" w:styleId="Hyperlink">
    <w:name w:val="Hyperlink"/>
    <w:rsid w:val="006F382A"/>
    <w:rPr>
      <w:color w:val="0000FF"/>
      <w:u w:val="single"/>
    </w:rPr>
  </w:style>
  <w:style w:type="paragraph" w:styleId="NormalWeb">
    <w:name w:val="Normal (Web)"/>
    <w:basedOn w:val="Normal"/>
    <w:uiPriority w:val="99"/>
    <w:unhideWhenUsed/>
    <w:rsid w:val="006F382A"/>
    <w:pPr>
      <w:spacing w:after="0"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694517">
      <w:bodyDiv w:val="1"/>
      <w:marLeft w:val="0"/>
      <w:marRight w:val="0"/>
      <w:marTop w:val="0"/>
      <w:marBottom w:val="0"/>
      <w:divBdr>
        <w:top w:val="none" w:sz="0" w:space="0" w:color="auto"/>
        <w:left w:val="none" w:sz="0" w:space="0" w:color="auto"/>
        <w:bottom w:val="none" w:sz="0" w:space="0" w:color="auto"/>
        <w:right w:val="none" w:sz="0" w:space="0" w:color="auto"/>
      </w:divBdr>
    </w:div>
    <w:div w:id="176102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C9022-CD4B-47E1-9706-4EDFACFA3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0</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Iscelyn Richards</cp:lastModifiedBy>
  <cp:revision>2</cp:revision>
  <cp:lastPrinted>2017-02-13T09:51:00Z</cp:lastPrinted>
  <dcterms:created xsi:type="dcterms:W3CDTF">2017-04-12T15:54:00Z</dcterms:created>
  <dcterms:modified xsi:type="dcterms:W3CDTF">2017-04-12T15:54:00Z</dcterms:modified>
</cp:coreProperties>
</file>