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903F1" w14:textId="77777777" w:rsidR="00884C81" w:rsidRDefault="00E156DD" w:rsidP="00A01287">
      <w:pPr>
        <w:pStyle w:val="NICEnormal"/>
      </w:pPr>
      <w:bookmarkStart w:id="0" w:name="_Hlk152161315"/>
      <w:r w:rsidRPr="00B23F86">
        <w:rPr>
          <w:noProof/>
        </w:rPr>
        <w:drawing>
          <wp:inline distT="0" distB="0" distL="0" distR="0" wp14:anchorId="30CAAA87" wp14:editId="0370FD61">
            <wp:extent cx="2689225" cy="266700"/>
            <wp:effectExtent l="0" t="0" r="0" b="0"/>
            <wp:docPr id="2" name="Picture 2" descr="NICE corpor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NICE corpora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9225" cy="266700"/>
                    </a:xfrm>
                    <a:prstGeom prst="rect">
                      <a:avLst/>
                    </a:prstGeom>
                    <a:noFill/>
                  </pic:spPr>
                </pic:pic>
              </a:graphicData>
            </a:graphic>
          </wp:inline>
        </w:drawing>
      </w:r>
    </w:p>
    <w:p w14:paraId="6264DC0A" w14:textId="2483BA26" w:rsidR="00447A1D" w:rsidRDefault="00E75313" w:rsidP="00EE0F7B">
      <w:pPr>
        <w:pStyle w:val="Title1"/>
      </w:pPr>
      <w:r>
        <w:t xml:space="preserve">Equality </w:t>
      </w:r>
      <w:r w:rsidR="00360B2E">
        <w:t xml:space="preserve">and </w:t>
      </w:r>
      <w:r w:rsidR="002D74AF">
        <w:t>h</w:t>
      </w:r>
      <w:r w:rsidR="00360B2E">
        <w:t xml:space="preserve">ealth </w:t>
      </w:r>
      <w:r w:rsidR="002D74AF">
        <w:t>i</w:t>
      </w:r>
      <w:r w:rsidR="00360B2E">
        <w:t xml:space="preserve">nequality </w:t>
      </w:r>
      <w:r w:rsidR="002D74AF">
        <w:t>a</w:t>
      </w:r>
      <w:r>
        <w:t>ssessment</w:t>
      </w:r>
      <w:r w:rsidR="00A16519">
        <w:t xml:space="preserve"> </w:t>
      </w:r>
      <w:r w:rsidR="00383FDF">
        <w:t>t</w:t>
      </w:r>
      <w:r w:rsidR="00A16519">
        <w:t>emplate</w:t>
      </w:r>
      <w:r w:rsidR="00383FDF">
        <w:t xml:space="preserve"> for methods and process changes</w:t>
      </w:r>
    </w:p>
    <w:p w14:paraId="13AFAD23" w14:textId="14422AAD" w:rsidR="0030561E" w:rsidRDefault="00257621" w:rsidP="00257621">
      <w:pPr>
        <w:pStyle w:val="Heading1"/>
      </w:pPr>
      <w:r>
        <w:t xml:space="preserve">1. </w:t>
      </w:r>
      <w:r w:rsidR="0030561E">
        <w:t xml:space="preserve">Name of the policy, </w:t>
      </w:r>
      <w:r w:rsidR="5D6EAE5B">
        <w:t>project,</w:t>
      </w:r>
      <w:r w:rsidR="006930C9">
        <w:t xml:space="preserve"> or </w:t>
      </w:r>
      <w:r w:rsidR="0030561E">
        <w:t>programme</w:t>
      </w:r>
    </w:p>
    <w:p w14:paraId="1C34A375" w14:textId="77D66CF2" w:rsidR="0030561E" w:rsidRDefault="0051237F" w:rsidP="00AF0975">
      <w:pPr>
        <w:pStyle w:val="NICEnormal"/>
      </w:pPr>
      <w:r>
        <w:t>Quality Standards Interim process guide</w:t>
      </w:r>
    </w:p>
    <w:p w14:paraId="7D4602AC" w14:textId="321B132E" w:rsidR="0030561E" w:rsidRDefault="0030561E" w:rsidP="0030561E">
      <w:pPr>
        <w:pStyle w:val="Heading1"/>
      </w:pPr>
      <w:r w:rsidRPr="00B265D3">
        <w:t>2. Directorate</w:t>
      </w:r>
      <w:r w:rsidR="006930C9">
        <w:t xml:space="preserve"> or t</w:t>
      </w:r>
      <w:r w:rsidRPr="00B265D3">
        <w:t>eam</w:t>
      </w:r>
    </w:p>
    <w:p w14:paraId="572B7A49" w14:textId="60BE0829" w:rsidR="0030561E" w:rsidRDefault="0051237F" w:rsidP="00AF0975">
      <w:pPr>
        <w:pStyle w:val="NICEnormal"/>
      </w:pPr>
      <w:r>
        <w:t>Centre for Guidelines</w:t>
      </w:r>
    </w:p>
    <w:p w14:paraId="4CBBB889" w14:textId="77777777" w:rsidR="0030561E" w:rsidRPr="00B265D3" w:rsidRDefault="0030561E" w:rsidP="0030561E">
      <w:pPr>
        <w:pStyle w:val="Heading1"/>
      </w:pPr>
      <w:r w:rsidRPr="00B265D3">
        <w:t>3. Details of the person responsible for the EHIA (EHIA Owner)</w:t>
      </w:r>
    </w:p>
    <w:p w14:paraId="72A30D20" w14:textId="59CBE34E" w:rsidR="0030561E" w:rsidRPr="00B265D3" w:rsidRDefault="0051237F" w:rsidP="008461B1">
      <w:pPr>
        <w:pStyle w:val="NICEnormal"/>
      </w:pPr>
      <w:r>
        <w:t>Mark Minchin</w:t>
      </w:r>
      <w:r w:rsidR="0030561E">
        <w:t>, Associate Director,</w:t>
      </w:r>
      <w:r w:rsidR="00C01AC1">
        <w:t xml:space="preserve"> Centre for Guidelines</w:t>
      </w:r>
      <w:r w:rsidR="0030561E">
        <w:t xml:space="preserve"> </w:t>
      </w:r>
    </w:p>
    <w:p w14:paraId="43F3E645" w14:textId="68CC84A7" w:rsidR="000227F6" w:rsidRDefault="0051237F" w:rsidP="008461B1">
      <w:pPr>
        <w:pStyle w:val="NICEnormal"/>
      </w:pPr>
      <w:r>
        <w:t>Victoria Fitton, Programme Manager</w:t>
      </w:r>
      <w:r w:rsidR="0030561E">
        <w:t>,</w:t>
      </w:r>
      <w:r w:rsidR="009B4FFC">
        <w:t xml:space="preserve"> </w:t>
      </w:r>
      <w:r w:rsidR="000227F6">
        <w:t>Centre for Guidelines</w:t>
      </w:r>
    </w:p>
    <w:p w14:paraId="4232E315" w14:textId="74D59349" w:rsidR="0030561E" w:rsidRPr="00B265D3" w:rsidRDefault="0030561E" w:rsidP="0030561E">
      <w:pPr>
        <w:pStyle w:val="Heading1"/>
      </w:pPr>
      <w:r>
        <w:t>4. Aims</w:t>
      </w:r>
      <w:r w:rsidR="006930C9">
        <w:t>,</w:t>
      </w:r>
      <w:r>
        <w:t xml:space="preserve"> </w:t>
      </w:r>
      <w:bookmarkStart w:id="1" w:name="_Int_6IyrkZby"/>
      <w:proofErr w:type="gramStart"/>
      <w:r>
        <w:t>purpose</w:t>
      </w:r>
      <w:bookmarkEnd w:id="1"/>
      <w:proofErr w:type="gramEnd"/>
      <w:r w:rsidR="006930C9">
        <w:t xml:space="preserve"> and</w:t>
      </w:r>
      <w:r>
        <w:t xml:space="preserve"> outcomes</w:t>
      </w:r>
    </w:p>
    <w:p w14:paraId="67038A6A" w14:textId="77777777" w:rsidR="0030561E" w:rsidRPr="00B265D3" w:rsidRDefault="0030561E" w:rsidP="0030561E">
      <w:pPr>
        <w:pStyle w:val="Heading2"/>
      </w:pPr>
      <w:r>
        <w:t>What are the main aims, objectives and intended outcomes?</w:t>
      </w:r>
    </w:p>
    <w:p w14:paraId="4E8CDB19" w14:textId="4B0BFFF2" w:rsidR="0030561E" w:rsidRPr="00B265D3" w:rsidRDefault="0030561E" w:rsidP="008461B1">
      <w:pPr>
        <w:pStyle w:val="NICEnormal"/>
      </w:pPr>
      <w:r w:rsidRPr="00CF5380">
        <w:t>The aim of the</w:t>
      </w:r>
      <w:r w:rsidR="00CF5380" w:rsidRPr="00CF5380">
        <w:t xml:space="preserve"> project</w:t>
      </w:r>
      <w:r w:rsidRPr="00CF5380">
        <w:t xml:space="preserve"> is to d</w:t>
      </w:r>
      <w:r w:rsidR="00CF5380" w:rsidRPr="00CF5380">
        <w:t>evelop interim process methods f</w:t>
      </w:r>
      <w:r w:rsidR="002252E2">
        <w:t>or</w:t>
      </w:r>
      <w:r w:rsidR="00CF5380" w:rsidRPr="00CF5380">
        <w:t xml:space="preserve"> the development and update of quality standards which can be used over the next 24 months to support proportionate approaches to the development and maintenance of NICE quality standards. It should be read alongside the relevant sections of the NICE quality standards process guide.</w:t>
      </w:r>
    </w:p>
    <w:p w14:paraId="0DE1FA39" w14:textId="77777777" w:rsidR="0030561E" w:rsidRPr="00B265D3" w:rsidRDefault="0030561E" w:rsidP="0030561E">
      <w:pPr>
        <w:pStyle w:val="Heading2"/>
      </w:pPr>
      <w:r>
        <w:t>How does this fit in with the objectives of NICE?</w:t>
      </w:r>
    </w:p>
    <w:p w14:paraId="23F0EB77" w14:textId="77777777" w:rsidR="00303767" w:rsidRDefault="00303767" w:rsidP="0030561E">
      <w:pPr>
        <w:pStyle w:val="Heading2"/>
        <w:rPr>
          <w:rFonts w:cs="Times New Roman"/>
          <w:b w:val="0"/>
          <w:bCs w:val="0"/>
          <w:sz w:val="24"/>
          <w:szCs w:val="24"/>
        </w:rPr>
      </w:pPr>
      <w:r w:rsidRPr="00303767">
        <w:rPr>
          <w:rFonts w:cs="Times New Roman"/>
          <w:b w:val="0"/>
          <w:bCs w:val="0"/>
          <w:sz w:val="24"/>
          <w:szCs w:val="24"/>
        </w:rPr>
        <w:t xml:space="preserve">This project supports delivery of NICE's 'Useful and usable' business plan objective to ensure that NICE guidance is as useful and usable as it can be and that it is easy </w:t>
      </w:r>
      <w:r w:rsidRPr="00303767">
        <w:rPr>
          <w:rFonts w:cs="Times New Roman"/>
          <w:b w:val="0"/>
          <w:bCs w:val="0"/>
          <w:sz w:val="24"/>
          <w:szCs w:val="24"/>
        </w:rPr>
        <w:lastRenderedPageBreak/>
        <w:t>for our stakeholders to access all the information they need as quickly and easily as possible.</w:t>
      </w:r>
    </w:p>
    <w:p w14:paraId="31491DE5" w14:textId="78B71D6E" w:rsidR="0030561E" w:rsidRPr="00B265D3" w:rsidRDefault="0030561E" w:rsidP="0030561E">
      <w:pPr>
        <w:pStyle w:val="Heading2"/>
      </w:pPr>
      <w:r>
        <w:t>How does it relate to other NICE policies or activity?</w:t>
      </w:r>
    </w:p>
    <w:p w14:paraId="0E986EE3" w14:textId="716E4734" w:rsidR="0030561E" w:rsidRPr="00B265D3" w:rsidRDefault="00AB499F" w:rsidP="008461B1">
      <w:pPr>
        <w:pStyle w:val="NICEnormal"/>
      </w:pPr>
      <w:r>
        <w:t>This approach</w:t>
      </w:r>
      <w:r w:rsidR="00303767">
        <w:t xml:space="preserve"> should be </w:t>
      </w:r>
      <w:r w:rsidR="00CF5380" w:rsidRPr="00CF5380">
        <w:t>read alongside the relevant sections of the NICE quality standards process guide.</w:t>
      </w:r>
    </w:p>
    <w:p w14:paraId="5D0CB514" w14:textId="77777777" w:rsidR="0030561E" w:rsidRPr="00B265D3" w:rsidRDefault="0030561E" w:rsidP="0030561E">
      <w:pPr>
        <w:pStyle w:val="Heading2"/>
      </w:pPr>
      <w:r>
        <w:t>Who will benefit from it?</w:t>
      </w:r>
    </w:p>
    <w:p w14:paraId="06979D5F" w14:textId="08844285" w:rsidR="00303767" w:rsidRDefault="0030561E" w:rsidP="008461B1">
      <w:pPr>
        <w:pStyle w:val="NICEnormal"/>
      </w:pPr>
      <w:r>
        <w:t>Users of</w:t>
      </w:r>
      <w:r w:rsidR="00AB499F">
        <w:t xml:space="preserve"> our </w:t>
      </w:r>
      <w:r w:rsidR="00303767">
        <w:t>quality standards</w:t>
      </w:r>
      <w:r w:rsidR="00AB499F">
        <w:t xml:space="preserve"> will benefit from </w:t>
      </w:r>
      <w:r w:rsidR="00303767">
        <w:t>the introduc</w:t>
      </w:r>
      <w:r w:rsidR="00340A62">
        <w:t>tion</w:t>
      </w:r>
      <w:r w:rsidR="00303767">
        <w:t xml:space="preserve"> of the interim process as it will ensure the timely and efficient development and update of existing quality standards. </w:t>
      </w:r>
    </w:p>
    <w:p w14:paraId="28D55DEA" w14:textId="4B8BA6C4" w:rsidR="0030561E" w:rsidRDefault="0030561E" w:rsidP="0030561E">
      <w:pPr>
        <w:pStyle w:val="Heading2"/>
      </w:pPr>
      <w:r w:rsidRPr="00B265D3">
        <w:t>What are the main activities involved in implementation?</w:t>
      </w:r>
    </w:p>
    <w:p w14:paraId="72363F9B" w14:textId="00D0DF23" w:rsidR="00303767" w:rsidRDefault="00CF5380" w:rsidP="0030561E">
      <w:pPr>
        <w:pStyle w:val="Heading1"/>
        <w:rPr>
          <w:rFonts w:cs="Times New Roman"/>
          <w:b w:val="0"/>
          <w:bCs w:val="0"/>
          <w:kern w:val="0"/>
          <w:sz w:val="24"/>
          <w:szCs w:val="24"/>
        </w:rPr>
      </w:pPr>
      <w:r w:rsidRPr="00CF5380">
        <w:rPr>
          <w:rFonts w:cs="Times New Roman"/>
          <w:b w:val="0"/>
          <w:bCs w:val="0"/>
          <w:kern w:val="0"/>
          <w:sz w:val="24"/>
          <w:szCs w:val="24"/>
        </w:rPr>
        <w:t>Implementation steps will include engagement with</w:t>
      </w:r>
      <w:r>
        <w:rPr>
          <w:rFonts w:cs="Times New Roman"/>
          <w:b w:val="0"/>
          <w:bCs w:val="0"/>
          <w:kern w:val="0"/>
          <w:sz w:val="24"/>
          <w:szCs w:val="24"/>
        </w:rPr>
        <w:t xml:space="preserve"> stakeholders</w:t>
      </w:r>
      <w:r w:rsidRPr="00CF5380">
        <w:rPr>
          <w:rFonts w:cs="Times New Roman"/>
          <w:b w:val="0"/>
          <w:bCs w:val="0"/>
          <w:kern w:val="0"/>
          <w:sz w:val="24"/>
          <w:szCs w:val="24"/>
        </w:rPr>
        <w:t xml:space="preserve">, developing an interim process </w:t>
      </w:r>
      <w:r>
        <w:rPr>
          <w:rFonts w:cs="Times New Roman"/>
          <w:b w:val="0"/>
          <w:bCs w:val="0"/>
          <w:kern w:val="0"/>
          <w:sz w:val="24"/>
          <w:szCs w:val="24"/>
        </w:rPr>
        <w:t>guide</w:t>
      </w:r>
      <w:r w:rsidRPr="00CF5380">
        <w:rPr>
          <w:rFonts w:cs="Times New Roman"/>
          <w:b w:val="0"/>
          <w:bCs w:val="0"/>
          <w:kern w:val="0"/>
          <w:sz w:val="24"/>
          <w:szCs w:val="24"/>
        </w:rPr>
        <w:t xml:space="preserve">, and piloting the approach on live NICE </w:t>
      </w:r>
      <w:r>
        <w:rPr>
          <w:rFonts w:cs="Times New Roman"/>
          <w:b w:val="0"/>
          <w:bCs w:val="0"/>
          <w:kern w:val="0"/>
          <w:sz w:val="24"/>
          <w:szCs w:val="24"/>
        </w:rPr>
        <w:t>QS topics</w:t>
      </w:r>
      <w:r w:rsidRPr="00CF5380">
        <w:rPr>
          <w:rFonts w:cs="Times New Roman"/>
          <w:b w:val="0"/>
          <w:bCs w:val="0"/>
          <w:kern w:val="0"/>
          <w:sz w:val="24"/>
          <w:szCs w:val="24"/>
        </w:rPr>
        <w:t>.</w:t>
      </w:r>
    </w:p>
    <w:p w14:paraId="3CA5FA41" w14:textId="3928EDC4" w:rsidR="0030561E" w:rsidRPr="00B265D3" w:rsidRDefault="0030561E" w:rsidP="0030561E">
      <w:pPr>
        <w:pStyle w:val="Heading1"/>
      </w:pPr>
      <w:r w:rsidRPr="007C1761">
        <w:t>5</w:t>
      </w:r>
      <w:r w:rsidRPr="00D12A18">
        <w:t xml:space="preserve">. Engagement and </w:t>
      </w:r>
      <w:r w:rsidR="00173BE3">
        <w:t>i</w:t>
      </w:r>
      <w:r w:rsidRPr="00D12A18">
        <w:t>nvolvement</w:t>
      </w:r>
    </w:p>
    <w:p w14:paraId="7DEA6F30" w14:textId="2B908E7F" w:rsidR="0030561E" w:rsidRDefault="0030561E" w:rsidP="008461B1">
      <w:pPr>
        <w:pStyle w:val="NICEnormal"/>
      </w:pPr>
      <w:r w:rsidRPr="56DB54A3">
        <w:t xml:space="preserve">This EHIA has been developed by </w:t>
      </w:r>
      <w:r w:rsidR="002526F9" w:rsidRPr="56DB54A3">
        <w:t xml:space="preserve">the team developing the </w:t>
      </w:r>
      <w:r w:rsidR="0061501B">
        <w:t>interim process for quality standards</w:t>
      </w:r>
      <w:r w:rsidR="6F24143B" w:rsidRPr="56DB54A3">
        <w:t xml:space="preserve">. </w:t>
      </w:r>
      <w:r w:rsidR="009B4FFC" w:rsidRPr="56DB54A3">
        <w:t>It will be consulted on as part of the consultation</w:t>
      </w:r>
      <w:r w:rsidR="0061501B">
        <w:t xml:space="preserve"> on the interim process for quality standards</w:t>
      </w:r>
      <w:r w:rsidR="00B91AB1">
        <w:t>.</w:t>
      </w:r>
    </w:p>
    <w:p w14:paraId="52F1F56A" w14:textId="77777777" w:rsidR="0030561E" w:rsidRPr="00D12A18" w:rsidRDefault="0030561E" w:rsidP="0030561E">
      <w:pPr>
        <w:pStyle w:val="Heading1"/>
      </w:pPr>
      <w:r w:rsidRPr="00D12A18">
        <w:t xml:space="preserve">6. Other evidence and </w:t>
      </w:r>
      <w:r>
        <w:t>i</w:t>
      </w:r>
      <w:r w:rsidRPr="00D12A18">
        <w:t xml:space="preserve">nformation considered </w:t>
      </w:r>
    </w:p>
    <w:p w14:paraId="05FF2331" w14:textId="6C7800A3" w:rsidR="0030561E" w:rsidRDefault="0030561E" w:rsidP="008461B1">
      <w:pPr>
        <w:pStyle w:val="NICEnormal"/>
      </w:pPr>
      <w:r>
        <w:t xml:space="preserve">A </w:t>
      </w:r>
      <w:r w:rsidR="002252E2">
        <w:t xml:space="preserve">public </w:t>
      </w:r>
      <w:r>
        <w:t xml:space="preserve">consultation on the </w:t>
      </w:r>
      <w:bookmarkStart w:id="2" w:name="_Hlk152318532"/>
      <w:r w:rsidR="00A93AC6">
        <w:t>approach</w:t>
      </w:r>
      <w:r>
        <w:t xml:space="preserve"> </w:t>
      </w:r>
      <w:bookmarkEnd w:id="2"/>
      <w:r>
        <w:t xml:space="preserve">will be undertaken with all stakeholders to seek their views on the proposals. As part of this consultation process, we will seek </w:t>
      </w:r>
      <w:r w:rsidR="002252E2">
        <w:t xml:space="preserve">additional </w:t>
      </w:r>
      <w:r>
        <w:t>views on whether any of the proposals raise equalities</w:t>
      </w:r>
      <w:r w:rsidR="00C57F3A">
        <w:t xml:space="preserve"> or health inequality</w:t>
      </w:r>
      <w:r>
        <w:t xml:space="preserve"> issues.</w:t>
      </w:r>
    </w:p>
    <w:p w14:paraId="20AF05D2" w14:textId="56F7CB52" w:rsidR="56DB54A3" w:rsidRDefault="56DB54A3" w:rsidP="008461B1">
      <w:pPr>
        <w:pStyle w:val="NICEnormal"/>
      </w:pPr>
    </w:p>
    <w:p w14:paraId="4B22DDB2" w14:textId="6D13AAC2" w:rsidR="56DB54A3" w:rsidRDefault="56DB54A3" w:rsidP="008461B1">
      <w:pPr>
        <w:pStyle w:val="NICEnormal"/>
      </w:pPr>
    </w:p>
    <w:p w14:paraId="0AEDD228" w14:textId="711920D8" w:rsidR="56DB54A3" w:rsidRDefault="56DB54A3" w:rsidP="008461B1">
      <w:pPr>
        <w:pStyle w:val="NICEnormal"/>
      </w:pPr>
    </w:p>
    <w:p w14:paraId="3F3E29F4" w14:textId="25CE654B" w:rsidR="56DB54A3" w:rsidRDefault="56DB54A3" w:rsidP="008461B1">
      <w:pPr>
        <w:pStyle w:val="NICEnormal"/>
      </w:pPr>
    </w:p>
    <w:p w14:paraId="3FFF24C7" w14:textId="4D2507CC" w:rsidR="56DB54A3" w:rsidRDefault="56DB54A3" w:rsidP="008461B1">
      <w:pPr>
        <w:pStyle w:val="NICEnormal"/>
      </w:pPr>
    </w:p>
    <w:p w14:paraId="3404AF36" w14:textId="4C9926B5" w:rsidR="00257621" w:rsidRDefault="00257621" w:rsidP="00257621">
      <w:pPr>
        <w:pStyle w:val="Heading1"/>
      </w:pPr>
      <w:r>
        <w:t xml:space="preserve">7. Impact and </w:t>
      </w:r>
      <w:r w:rsidR="00173BE3">
        <w:t>m</w:t>
      </w:r>
      <w:r>
        <w:t>itigation</w:t>
      </w:r>
    </w:p>
    <w:p w14:paraId="57F88CA2" w14:textId="08FD88FA" w:rsidR="002F353D" w:rsidRPr="002F353D" w:rsidRDefault="002F353D" w:rsidP="002F353D">
      <w:pPr>
        <w:pStyle w:val="Caption"/>
      </w:pPr>
      <w:r>
        <w:t>Impact and mitigation for p</w:t>
      </w:r>
      <w:r w:rsidRPr="00B265D3">
        <w:t>rotected characteristic</w:t>
      </w:r>
      <w:r>
        <w:t>s</w:t>
      </w:r>
      <w:r w:rsidRPr="00B265D3">
        <w:t xml:space="preserve"> or wider determinant</w:t>
      </w:r>
      <w:r>
        <w:t>s</w:t>
      </w:r>
      <w:r w:rsidRPr="00B265D3">
        <w:t xml:space="preserve"> of health</w:t>
      </w:r>
    </w:p>
    <w:tbl>
      <w:tblPr>
        <w:tblStyle w:val="TableGrid"/>
        <w:tblW w:w="5000" w:type="pct"/>
        <w:tblLook w:val="04A0" w:firstRow="1" w:lastRow="0" w:firstColumn="1" w:lastColumn="0" w:noHBand="0" w:noVBand="1"/>
        <w:tblCaption w:val="Impact and mitigation for protected characteristics or wider determinants of health "/>
        <w:tblDescription w:val="One column describing the impact and one describing mitigations for each protected characteristic and any wider determinants of health"/>
      </w:tblPr>
      <w:tblGrid>
        <w:gridCol w:w="2027"/>
        <w:gridCol w:w="3689"/>
        <w:gridCol w:w="3300"/>
      </w:tblGrid>
      <w:tr w:rsidR="008D7482" w14:paraId="74554335" w14:textId="77777777" w:rsidTr="00DF2B32">
        <w:trPr>
          <w:tblHeader/>
        </w:trPr>
        <w:tc>
          <w:tcPr>
            <w:tcW w:w="1124" w:type="pct"/>
          </w:tcPr>
          <w:p w14:paraId="63F83C00" w14:textId="37CCBC56" w:rsidR="008D7482" w:rsidRPr="00B265D3" w:rsidRDefault="008D7482" w:rsidP="00B265D3">
            <w:pPr>
              <w:pStyle w:val="Tableheading"/>
            </w:pPr>
            <w:r w:rsidRPr="00B265D3">
              <w:t xml:space="preserve">Protected </w:t>
            </w:r>
            <w:r w:rsidR="00B265D3" w:rsidRPr="00B265D3">
              <w:t>c</w:t>
            </w:r>
            <w:r w:rsidRPr="00B265D3">
              <w:t xml:space="preserve">haracteristic </w:t>
            </w:r>
            <w:r w:rsidR="00383FDF" w:rsidRPr="00B265D3">
              <w:t>or wider determinant of health</w:t>
            </w:r>
          </w:p>
        </w:tc>
        <w:tc>
          <w:tcPr>
            <w:tcW w:w="2046" w:type="pct"/>
          </w:tcPr>
          <w:p w14:paraId="40645406" w14:textId="1E82856B" w:rsidR="00F275F1" w:rsidRPr="0011185F" w:rsidRDefault="008D7482" w:rsidP="00257621">
            <w:pPr>
              <w:pStyle w:val="Tableheading"/>
            </w:pPr>
            <w:r w:rsidRPr="00D12A18">
              <w:t>Impact</w:t>
            </w:r>
          </w:p>
        </w:tc>
        <w:tc>
          <w:tcPr>
            <w:tcW w:w="1830" w:type="pct"/>
          </w:tcPr>
          <w:p w14:paraId="744774B5" w14:textId="6608E412" w:rsidR="008D7482" w:rsidRPr="0011185F" w:rsidRDefault="000F0303" w:rsidP="00257621">
            <w:pPr>
              <w:pStyle w:val="Tableheading"/>
            </w:pPr>
            <w:r w:rsidRPr="0011185F">
              <w:t>Mitigation</w:t>
            </w:r>
          </w:p>
        </w:tc>
      </w:tr>
      <w:tr w:rsidR="00340A62" w14:paraId="22A88078" w14:textId="77777777" w:rsidTr="00DF2B32">
        <w:tc>
          <w:tcPr>
            <w:tcW w:w="1124" w:type="pct"/>
          </w:tcPr>
          <w:p w14:paraId="56BAD0BE" w14:textId="22C4965F" w:rsidR="00340A62" w:rsidRPr="00B265D3" w:rsidRDefault="00340A62" w:rsidP="00340A62">
            <w:pPr>
              <w:pStyle w:val="Tableheading"/>
            </w:pPr>
            <w:r w:rsidRPr="00B265D3">
              <w:t>Age</w:t>
            </w:r>
          </w:p>
        </w:tc>
        <w:tc>
          <w:tcPr>
            <w:tcW w:w="2046" w:type="pct"/>
          </w:tcPr>
          <w:p w14:paraId="57E6DCA4" w14:textId="021D2898" w:rsidR="00340A62" w:rsidRPr="00CF22F1" w:rsidRDefault="00340A62" w:rsidP="00340A62">
            <w:pPr>
              <w:pStyle w:val="Tabletext"/>
            </w:pPr>
            <w:r w:rsidRPr="006823AD">
              <w:t>None identified</w:t>
            </w:r>
          </w:p>
        </w:tc>
        <w:tc>
          <w:tcPr>
            <w:tcW w:w="1830" w:type="pct"/>
          </w:tcPr>
          <w:p w14:paraId="4EAB74B1" w14:textId="50E207FF" w:rsidR="00340A62" w:rsidRPr="00CF22F1" w:rsidRDefault="00340A62" w:rsidP="00340A62">
            <w:pPr>
              <w:pStyle w:val="Tabletext"/>
            </w:pPr>
            <w:r w:rsidRPr="00776E31">
              <w:t>N/A</w:t>
            </w:r>
          </w:p>
        </w:tc>
      </w:tr>
      <w:tr w:rsidR="00340A62" w14:paraId="1A3E0632" w14:textId="77777777" w:rsidTr="00DF2B32">
        <w:tc>
          <w:tcPr>
            <w:tcW w:w="1124" w:type="pct"/>
          </w:tcPr>
          <w:p w14:paraId="5747D54C" w14:textId="29FADFA6" w:rsidR="00340A62" w:rsidRPr="00B265D3" w:rsidRDefault="00340A62" w:rsidP="00340A62">
            <w:pPr>
              <w:pStyle w:val="Tableheading"/>
            </w:pPr>
            <w:r>
              <w:t xml:space="preserve">Disability </w:t>
            </w:r>
          </w:p>
        </w:tc>
        <w:tc>
          <w:tcPr>
            <w:tcW w:w="2046" w:type="pct"/>
          </w:tcPr>
          <w:p w14:paraId="79CEA2A4" w14:textId="12A20CD5" w:rsidR="00340A62" w:rsidRPr="00CF22F1" w:rsidRDefault="005D330C" w:rsidP="00340A62">
            <w:pPr>
              <w:pStyle w:val="Tabletext"/>
            </w:pPr>
            <w:r w:rsidRPr="005D330C">
              <w:t>Reducing the minimum topic engagement period to 5 days</w:t>
            </w:r>
            <w:r w:rsidR="00FC12E6">
              <w:t xml:space="preserve"> (from 10 days)</w:t>
            </w:r>
            <w:r w:rsidRPr="005D330C">
              <w:t xml:space="preserve">, and minimum consultation period to 10 days </w:t>
            </w:r>
            <w:r w:rsidR="00FC12E6">
              <w:t xml:space="preserve">(from 20 days) </w:t>
            </w:r>
            <w:r w:rsidRPr="005D330C">
              <w:t xml:space="preserve">could adversely affect meaningful contribution from stakeholder groups who involve people </w:t>
            </w:r>
            <w:r>
              <w:t>with a learning disability</w:t>
            </w:r>
            <w:r w:rsidRPr="005D330C">
              <w:t xml:space="preserve"> in the formulation of consultation responses.</w:t>
            </w:r>
          </w:p>
        </w:tc>
        <w:tc>
          <w:tcPr>
            <w:tcW w:w="1830" w:type="pct"/>
          </w:tcPr>
          <w:p w14:paraId="11FF22D4" w14:textId="77777777" w:rsidR="006F2D04" w:rsidRDefault="005D330C" w:rsidP="00340A62">
            <w:pPr>
              <w:pStyle w:val="Tabletext"/>
            </w:pPr>
            <w:r>
              <w:t>All feedback from registered stakeholders will be recorded and</w:t>
            </w:r>
            <w:r w:rsidR="006F2D04">
              <w:t xml:space="preserve"> presented to the QSAC or working group who could request additional engagement with stakeholders takes place. </w:t>
            </w:r>
          </w:p>
          <w:p w14:paraId="0287AA82" w14:textId="77777777" w:rsidR="006F2D04" w:rsidRDefault="006F2D04" w:rsidP="00340A62">
            <w:pPr>
              <w:pStyle w:val="Tabletext"/>
            </w:pPr>
            <w:r>
              <w:t xml:space="preserve">Any feedback raising concerns about the reduction of engagement or consultation periods will be presented to Guidance Executive prior to publication of a quality standard. Guidance Executive </w:t>
            </w:r>
            <w:r w:rsidRPr="006F2D04">
              <w:t>could request additional engagement with stakeholders takes place</w:t>
            </w:r>
            <w:r w:rsidR="00F66185">
              <w:t>.</w:t>
            </w:r>
          </w:p>
          <w:p w14:paraId="07426C36" w14:textId="342A25AD" w:rsidR="00F66185" w:rsidRPr="00CF22F1" w:rsidRDefault="00F66185" w:rsidP="00340A62">
            <w:pPr>
              <w:pStyle w:val="Tabletext"/>
            </w:pPr>
            <w:r>
              <w:t xml:space="preserve">Where topic engagement or consultation period is reduced, it will </w:t>
            </w:r>
            <w:proofErr w:type="gramStart"/>
            <w:r>
              <w:t>be a reflection of</w:t>
            </w:r>
            <w:proofErr w:type="gramEnd"/>
            <w:r>
              <w:t xml:space="preserve"> the reduced scope of the update. </w:t>
            </w:r>
          </w:p>
        </w:tc>
      </w:tr>
      <w:tr w:rsidR="009B4FFC" w14:paraId="7BE32960" w14:textId="77777777" w:rsidTr="00DF2B32">
        <w:tc>
          <w:tcPr>
            <w:tcW w:w="1124" w:type="pct"/>
          </w:tcPr>
          <w:p w14:paraId="72E97C6D" w14:textId="3780BBE8" w:rsidR="009B4FFC" w:rsidRPr="00B265D3" w:rsidRDefault="009B4FFC" w:rsidP="009B4FFC">
            <w:pPr>
              <w:pStyle w:val="Tableheading"/>
            </w:pPr>
            <w:r w:rsidRPr="00B265D3">
              <w:t>Race</w:t>
            </w:r>
            <w:r>
              <w:t xml:space="preserve"> or e</w:t>
            </w:r>
            <w:r w:rsidRPr="00B265D3">
              <w:t xml:space="preserve">thnicity </w:t>
            </w:r>
          </w:p>
        </w:tc>
        <w:tc>
          <w:tcPr>
            <w:tcW w:w="2046" w:type="pct"/>
          </w:tcPr>
          <w:p w14:paraId="02574ABA" w14:textId="7D12C9CB" w:rsidR="009B4FFC" w:rsidRPr="00CF22F1" w:rsidRDefault="005D330C" w:rsidP="009B4FFC">
            <w:pPr>
              <w:pStyle w:val="Tabletext"/>
            </w:pPr>
            <w:r>
              <w:t>Reducing the minimum topic engagement period to 5 days, and minimum consultation period to 10 days could adversely affect meaningful contribution from stakeholder groups who involve people who do not read or speak English in the formulation of consultation responses.</w:t>
            </w:r>
          </w:p>
        </w:tc>
        <w:tc>
          <w:tcPr>
            <w:tcW w:w="1830" w:type="pct"/>
          </w:tcPr>
          <w:p w14:paraId="1C7D587A" w14:textId="2B5C0E29" w:rsidR="006F2D04" w:rsidRDefault="006F2D04" w:rsidP="006F2D04">
            <w:pPr>
              <w:pStyle w:val="Tabletext"/>
            </w:pPr>
            <w:r>
              <w:t xml:space="preserve">All feedback from registered stakeholders will be recorded and presented to the QSAC or working group who could request additional engagement with stakeholders takes place. </w:t>
            </w:r>
          </w:p>
          <w:p w14:paraId="69DA6F0D" w14:textId="70D8BB29" w:rsidR="009B4FFC" w:rsidRPr="00CF22F1" w:rsidRDefault="006F2D04" w:rsidP="006F2D04">
            <w:pPr>
              <w:pStyle w:val="Tabletext"/>
            </w:pPr>
            <w:r>
              <w:t xml:space="preserve">Any feedback raising concerns about the reduction of engagement or consultation periods will be presented to Guidance Executive prior to publication of a quality standard. Guidance Executive </w:t>
            </w:r>
            <w:r w:rsidRPr="006F2D04">
              <w:t>could request additional engagement with stakeholders takes place</w:t>
            </w:r>
            <w:r>
              <w:t>.</w:t>
            </w:r>
            <w:r w:rsidRPr="006F2D04" w:rsidDel="006F2D04">
              <w:t xml:space="preserve"> </w:t>
            </w:r>
          </w:p>
        </w:tc>
      </w:tr>
      <w:tr w:rsidR="009B4FFC" w14:paraId="66C50B2F" w14:textId="77777777" w:rsidTr="00DF2B32">
        <w:tc>
          <w:tcPr>
            <w:tcW w:w="1124" w:type="pct"/>
          </w:tcPr>
          <w:p w14:paraId="7F683DAF" w14:textId="16D36B57" w:rsidR="009B4FFC" w:rsidRPr="00B265D3" w:rsidRDefault="009B4FFC" w:rsidP="009B4FFC">
            <w:pPr>
              <w:pStyle w:val="Tableheading"/>
            </w:pPr>
            <w:r w:rsidRPr="00B265D3">
              <w:lastRenderedPageBreak/>
              <w:t xml:space="preserve">Gender </w:t>
            </w:r>
            <w:r>
              <w:t>r</w:t>
            </w:r>
            <w:r w:rsidRPr="00B265D3">
              <w:t xml:space="preserve">eassignment </w:t>
            </w:r>
          </w:p>
        </w:tc>
        <w:tc>
          <w:tcPr>
            <w:tcW w:w="2046" w:type="pct"/>
          </w:tcPr>
          <w:p w14:paraId="5D136FAA" w14:textId="19E09B0D" w:rsidR="009B4FFC" w:rsidRPr="00CF22F1" w:rsidRDefault="009B4FFC" w:rsidP="009B4FFC">
            <w:pPr>
              <w:pStyle w:val="Tabletext"/>
            </w:pPr>
            <w:r>
              <w:t>None identified</w:t>
            </w:r>
          </w:p>
        </w:tc>
        <w:tc>
          <w:tcPr>
            <w:tcW w:w="1830" w:type="pct"/>
          </w:tcPr>
          <w:p w14:paraId="4DAFA7CC" w14:textId="2A862372" w:rsidR="009B4FFC" w:rsidRPr="00CF22F1" w:rsidRDefault="009B4FFC" w:rsidP="009B4FFC">
            <w:pPr>
              <w:pStyle w:val="Tabletext"/>
            </w:pPr>
            <w:r>
              <w:t>N/A</w:t>
            </w:r>
          </w:p>
        </w:tc>
      </w:tr>
      <w:tr w:rsidR="009B4FFC" w14:paraId="7612FF69" w14:textId="77777777" w:rsidTr="00DF2B32">
        <w:tc>
          <w:tcPr>
            <w:tcW w:w="1124" w:type="pct"/>
          </w:tcPr>
          <w:p w14:paraId="62B3BB27" w14:textId="21A821FE" w:rsidR="009B4FFC" w:rsidRPr="00B265D3" w:rsidRDefault="009B4FFC" w:rsidP="009B4FFC">
            <w:pPr>
              <w:pStyle w:val="Tableheading"/>
            </w:pPr>
            <w:r w:rsidRPr="00B265D3">
              <w:t xml:space="preserve">Marriage and </w:t>
            </w:r>
            <w:r>
              <w:t>c</w:t>
            </w:r>
            <w:r w:rsidRPr="00B265D3">
              <w:t xml:space="preserve">ivil </w:t>
            </w:r>
            <w:r>
              <w:t>p</w:t>
            </w:r>
            <w:r w:rsidRPr="00B265D3">
              <w:t xml:space="preserve">artnership </w:t>
            </w:r>
          </w:p>
        </w:tc>
        <w:tc>
          <w:tcPr>
            <w:tcW w:w="2046" w:type="pct"/>
          </w:tcPr>
          <w:p w14:paraId="241F9FA9" w14:textId="689C2B9D" w:rsidR="009B4FFC" w:rsidRPr="00CF22F1" w:rsidRDefault="009B4FFC" w:rsidP="009B4FFC">
            <w:pPr>
              <w:pStyle w:val="Tabletext"/>
            </w:pPr>
            <w:r>
              <w:t>None identified</w:t>
            </w:r>
          </w:p>
        </w:tc>
        <w:tc>
          <w:tcPr>
            <w:tcW w:w="1830" w:type="pct"/>
          </w:tcPr>
          <w:p w14:paraId="6C3CDDB9" w14:textId="6E6ADF5A" w:rsidR="009B4FFC" w:rsidRPr="00CF22F1" w:rsidRDefault="009B4FFC" w:rsidP="009B4FFC">
            <w:pPr>
              <w:pStyle w:val="Tabletext"/>
            </w:pPr>
            <w:r>
              <w:t>N/A</w:t>
            </w:r>
          </w:p>
        </w:tc>
      </w:tr>
      <w:tr w:rsidR="009B4FFC" w14:paraId="75C5C527" w14:textId="77777777" w:rsidTr="00DF2B32">
        <w:tc>
          <w:tcPr>
            <w:tcW w:w="1124" w:type="pct"/>
          </w:tcPr>
          <w:p w14:paraId="6DE298C0" w14:textId="323059C3" w:rsidR="009B4FFC" w:rsidRPr="00B265D3" w:rsidRDefault="009B4FFC" w:rsidP="009B4FFC">
            <w:pPr>
              <w:pStyle w:val="Tableheading"/>
            </w:pPr>
            <w:r w:rsidRPr="00B265D3">
              <w:t xml:space="preserve">Pregnancy and </w:t>
            </w:r>
            <w:r>
              <w:t>m</w:t>
            </w:r>
            <w:r w:rsidRPr="00B265D3">
              <w:t xml:space="preserve">aternity </w:t>
            </w:r>
          </w:p>
        </w:tc>
        <w:tc>
          <w:tcPr>
            <w:tcW w:w="2046" w:type="pct"/>
          </w:tcPr>
          <w:p w14:paraId="290AFF87" w14:textId="658871ED" w:rsidR="009B4FFC" w:rsidRPr="00CF22F1" w:rsidRDefault="009B4FFC" w:rsidP="009B4FFC">
            <w:pPr>
              <w:pStyle w:val="Tabletext"/>
            </w:pPr>
            <w:r>
              <w:t>None identified</w:t>
            </w:r>
          </w:p>
        </w:tc>
        <w:tc>
          <w:tcPr>
            <w:tcW w:w="1830" w:type="pct"/>
          </w:tcPr>
          <w:p w14:paraId="25F9A899" w14:textId="5A18FF71" w:rsidR="009B4FFC" w:rsidRPr="00CF22F1" w:rsidRDefault="009B4FFC" w:rsidP="009B4FFC">
            <w:pPr>
              <w:pStyle w:val="Tabletext"/>
            </w:pPr>
            <w:r>
              <w:t>N/A</w:t>
            </w:r>
          </w:p>
        </w:tc>
      </w:tr>
      <w:tr w:rsidR="009B4FFC" w14:paraId="45C37086" w14:textId="77777777" w:rsidTr="00DF2B32">
        <w:tc>
          <w:tcPr>
            <w:tcW w:w="1124" w:type="pct"/>
          </w:tcPr>
          <w:p w14:paraId="348F865F" w14:textId="05EA79A2" w:rsidR="009B4FFC" w:rsidRPr="00B265D3" w:rsidRDefault="009B4FFC" w:rsidP="009B4FFC">
            <w:pPr>
              <w:pStyle w:val="Tableheading"/>
            </w:pPr>
            <w:r>
              <w:t xml:space="preserve">Religion and belief </w:t>
            </w:r>
          </w:p>
        </w:tc>
        <w:tc>
          <w:tcPr>
            <w:tcW w:w="2046" w:type="pct"/>
          </w:tcPr>
          <w:p w14:paraId="0122C3AE" w14:textId="3E8785B0" w:rsidR="009B4FFC" w:rsidRPr="00CF22F1" w:rsidRDefault="009B4FFC" w:rsidP="009B4FFC">
            <w:pPr>
              <w:pStyle w:val="Tabletext"/>
            </w:pPr>
            <w:r>
              <w:t>None identified</w:t>
            </w:r>
          </w:p>
        </w:tc>
        <w:tc>
          <w:tcPr>
            <w:tcW w:w="1830" w:type="pct"/>
          </w:tcPr>
          <w:p w14:paraId="2DB9A388" w14:textId="425CF20D" w:rsidR="009B4FFC" w:rsidRPr="00CF22F1" w:rsidRDefault="009B4FFC" w:rsidP="009B4FFC">
            <w:pPr>
              <w:pStyle w:val="Tabletext"/>
            </w:pPr>
            <w:r w:rsidRPr="00BF1A63">
              <w:t>N/A</w:t>
            </w:r>
          </w:p>
        </w:tc>
      </w:tr>
      <w:tr w:rsidR="009B4FFC" w14:paraId="35FEA4F1" w14:textId="77777777" w:rsidTr="00DF2B32">
        <w:tc>
          <w:tcPr>
            <w:tcW w:w="1124" w:type="pct"/>
          </w:tcPr>
          <w:p w14:paraId="67B963AE" w14:textId="7223AEBC" w:rsidR="009B4FFC" w:rsidRPr="00B265D3" w:rsidRDefault="009B4FFC" w:rsidP="009B4FFC">
            <w:pPr>
              <w:pStyle w:val="Tableheading"/>
            </w:pPr>
            <w:r w:rsidRPr="00B265D3">
              <w:t>Sex</w:t>
            </w:r>
          </w:p>
        </w:tc>
        <w:tc>
          <w:tcPr>
            <w:tcW w:w="2046" w:type="pct"/>
          </w:tcPr>
          <w:p w14:paraId="4E31E792" w14:textId="70207CB0" w:rsidR="009B4FFC" w:rsidRPr="00CF22F1" w:rsidRDefault="009B4FFC" w:rsidP="009B4FFC">
            <w:pPr>
              <w:pStyle w:val="Tabletext"/>
            </w:pPr>
            <w:r>
              <w:t>None identified</w:t>
            </w:r>
          </w:p>
        </w:tc>
        <w:tc>
          <w:tcPr>
            <w:tcW w:w="1830" w:type="pct"/>
          </w:tcPr>
          <w:p w14:paraId="6B8DB250" w14:textId="02BEA8EE" w:rsidR="009B4FFC" w:rsidRPr="00CF22F1" w:rsidRDefault="009B4FFC" w:rsidP="009B4FFC">
            <w:pPr>
              <w:pStyle w:val="Tabletext"/>
            </w:pPr>
            <w:r w:rsidRPr="00BF1A63">
              <w:t>N/A</w:t>
            </w:r>
          </w:p>
        </w:tc>
      </w:tr>
      <w:tr w:rsidR="009B4FFC" w14:paraId="5D03CC72" w14:textId="77777777" w:rsidTr="00DF2B32">
        <w:tc>
          <w:tcPr>
            <w:tcW w:w="1124" w:type="pct"/>
          </w:tcPr>
          <w:p w14:paraId="60339F87" w14:textId="1A2B1879" w:rsidR="009B4FFC" w:rsidRPr="00B265D3" w:rsidRDefault="009B4FFC" w:rsidP="009B4FFC">
            <w:pPr>
              <w:pStyle w:val="Tableheading"/>
            </w:pPr>
            <w:r w:rsidRPr="00B265D3">
              <w:t xml:space="preserve">Sexual </w:t>
            </w:r>
            <w:r>
              <w:t>o</w:t>
            </w:r>
            <w:r w:rsidRPr="00B265D3">
              <w:t xml:space="preserve">rientation </w:t>
            </w:r>
          </w:p>
        </w:tc>
        <w:tc>
          <w:tcPr>
            <w:tcW w:w="2046" w:type="pct"/>
          </w:tcPr>
          <w:p w14:paraId="377BF960" w14:textId="295C5E48" w:rsidR="009B4FFC" w:rsidRPr="00CF22F1" w:rsidRDefault="009B4FFC" w:rsidP="009B4FFC">
            <w:pPr>
              <w:pStyle w:val="Tabletext"/>
            </w:pPr>
            <w:r>
              <w:t>None identified</w:t>
            </w:r>
          </w:p>
        </w:tc>
        <w:tc>
          <w:tcPr>
            <w:tcW w:w="1830" w:type="pct"/>
          </w:tcPr>
          <w:p w14:paraId="2A1AB0F7" w14:textId="67635B85" w:rsidR="009B4FFC" w:rsidRPr="00CF22F1" w:rsidRDefault="009B4FFC" w:rsidP="009B4FFC">
            <w:pPr>
              <w:pStyle w:val="Tabletext"/>
            </w:pPr>
            <w:r w:rsidRPr="00BF1A63">
              <w:t>N/A</w:t>
            </w:r>
          </w:p>
        </w:tc>
      </w:tr>
      <w:tr w:rsidR="00340A62" w14:paraId="00907810" w14:textId="77777777" w:rsidTr="00DF2B32">
        <w:tc>
          <w:tcPr>
            <w:tcW w:w="1124" w:type="pct"/>
          </w:tcPr>
          <w:p w14:paraId="4F7DC6AE" w14:textId="6D4E10DF" w:rsidR="00340A62" w:rsidRPr="00B265D3" w:rsidRDefault="00340A62" w:rsidP="00340A62">
            <w:pPr>
              <w:pStyle w:val="Tableheading"/>
            </w:pPr>
            <w:r w:rsidRPr="00B265D3">
              <w:t>Socioeconomic status</w:t>
            </w:r>
          </w:p>
        </w:tc>
        <w:tc>
          <w:tcPr>
            <w:tcW w:w="2046" w:type="pct"/>
          </w:tcPr>
          <w:p w14:paraId="273BD0C9" w14:textId="0722EB74" w:rsidR="00340A62" w:rsidRPr="00CF22F1" w:rsidRDefault="00340A62" w:rsidP="00340A62">
            <w:pPr>
              <w:pStyle w:val="Tabletext"/>
            </w:pPr>
            <w:r w:rsidRPr="007C2DEE">
              <w:t>None identified</w:t>
            </w:r>
          </w:p>
        </w:tc>
        <w:tc>
          <w:tcPr>
            <w:tcW w:w="1830" w:type="pct"/>
          </w:tcPr>
          <w:p w14:paraId="3CC5851D" w14:textId="7A2C2B16" w:rsidR="00340A62" w:rsidRPr="00CF22F1" w:rsidRDefault="00340A62" w:rsidP="00340A62">
            <w:pPr>
              <w:pStyle w:val="Tabletext"/>
            </w:pPr>
            <w:r w:rsidRPr="00EC0D34">
              <w:t>N/A</w:t>
            </w:r>
          </w:p>
        </w:tc>
      </w:tr>
      <w:tr w:rsidR="00340A62" w14:paraId="4F932BED" w14:textId="77777777" w:rsidTr="00DF2B32">
        <w:tc>
          <w:tcPr>
            <w:tcW w:w="1124" w:type="pct"/>
          </w:tcPr>
          <w:p w14:paraId="63430C1B" w14:textId="2E8C6B1A" w:rsidR="00340A62" w:rsidRPr="00B265D3" w:rsidRDefault="00340A62" w:rsidP="00340A62">
            <w:pPr>
              <w:pStyle w:val="Tableheading"/>
            </w:pPr>
            <w:r w:rsidRPr="00B265D3">
              <w:t>Inclusion health</w:t>
            </w:r>
            <w:r>
              <w:t xml:space="preserve"> and </w:t>
            </w:r>
            <w:r w:rsidRPr="00B265D3">
              <w:t>vulnerable groups</w:t>
            </w:r>
          </w:p>
        </w:tc>
        <w:tc>
          <w:tcPr>
            <w:tcW w:w="2046" w:type="pct"/>
          </w:tcPr>
          <w:p w14:paraId="1E345FFF" w14:textId="7511D9E8" w:rsidR="00340A62" w:rsidRPr="00CF22F1" w:rsidRDefault="00340A62" w:rsidP="00340A62">
            <w:pPr>
              <w:pStyle w:val="Tabletext"/>
            </w:pPr>
            <w:r w:rsidRPr="007C2DEE">
              <w:t>None identified</w:t>
            </w:r>
          </w:p>
        </w:tc>
        <w:tc>
          <w:tcPr>
            <w:tcW w:w="1830" w:type="pct"/>
          </w:tcPr>
          <w:p w14:paraId="5A537A99" w14:textId="01FF797D" w:rsidR="00340A62" w:rsidRPr="00CF22F1" w:rsidRDefault="00340A62" w:rsidP="00340A62">
            <w:pPr>
              <w:pStyle w:val="Tabletext"/>
            </w:pPr>
            <w:r w:rsidRPr="00EC0D34">
              <w:t>N/A</w:t>
            </w:r>
          </w:p>
        </w:tc>
      </w:tr>
      <w:tr w:rsidR="00340A62" w14:paraId="094C9CD1" w14:textId="77777777" w:rsidTr="00A138C1">
        <w:trPr>
          <w:trHeight w:val="580"/>
        </w:trPr>
        <w:tc>
          <w:tcPr>
            <w:tcW w:w="1124" w:type="pct"/>
          </w:tcPr>
          <w:p w14:paraId="2B542779" w14:textId="67572B83" w:rsidR="00340A62" w:rsidRPr="00B265D3" w:rsidRDefault="00340A62" w:rsidP="00340A62">
            <w:pPr>
              <w:pStyle w:val="Tableheading"/>
            </w:pPr>
            <w:r w:rsidRPr="00B265D3">
              <w:t xml:space="preserve">Comments across all equality strands </w:t>
            </w:r>
          </w:p>
        </w:tc>
        <w:tc>
          <w:tcPr>
            <w:tcW w:w="2046" w:type="pct"/>
          </w:tcPr>
          <w:p w14:paraId="567B0A2C" w14:textId="5F2F9667" w:rsidR="00340A62" w:rsidRPr="00CF22F1" w:rsidRDefault="00A138C1" w:rsidP="00340A62">
            <w:pPr>
              <w:pStyle w:val="Tabletext"/>
            </w:pPr>
            <w:r>
              <w:t xml:space="preserve">Utilisation of the guideline committee members in place of a full Quality Standards Advisory Committee could perpetuate any existing under-representation. </w:t>
            </w:r>
          </w:p>
        </w:tc>
        <w:tc>
          <w:tcPr>
            <w:tcW w:w="1830" w:type="pct"/>
          </w:tcPr>
          <w:p w14:paraId="4942232F" w14:textId="0431F4CF" w:rsidR="00340A62" w:rsidRPr="00CF22F1" w:rsidRDefault="00A138C1" w:rsidP="00340A62">
            <w:pPr>
              <w:pStyle w:val="Tabletext"/>
            </w:pPr>
            <w:r>
              <w:t>Guideline committee membership continues to be reported as part of equality monitoring.</w:t>
            </w:r>
          </w:p>
        </w:tc>
      </w:tr>
    </w:tbl>
    <w:p w14:paraId="4A383838" w14:textId="17A26F30" w:rsidR="00257621" w:rsidRDefault="00257621" w:rsidP="00257621">
      <w:pPr>
        <w:pStyle w:val="Heading1"/>
      </w:pPr>
      <w:r>
        <w:t xml:space="preserve">8. EHIA </w:t>
      </w:r>
      <w:r w:rsidR="00173BE3">
        <w:t>s</w:t>
      </w:r>
      <w:r>
        <w:t xml:space="preserve">ign </w:t>
      </w:r>
      <w:r w:rsidR="00173BE3">
        <w:t>o</w:t>
      </w:r>
      <w:r>
        <w:t>ff</w:t>
      </w:r>
    </w:p>
    <w:p w14:paraId="319C841F" w14:textId="19D5E03E" w:rsidR="00257621" w:rsidRDefault="00257621" w:rsidP="008461B1">
      <w:pPr>
        <w:pStyle w:val="NICEnormal"/>
      </w:pPr>
      <w:r>
        <w:t xml:space="preserve">EHIA Owner: </w:t>
      </w:r>
      <w:r w:rsidR="00C86AC4">
        <w:t>Mark Minc</w:t>
      </w:r>
      <w:r w:rsidR="00312419">
        <w:t>h</w:t>
      </w:r>
      <w:r w:rsidR="00C86AC4">
        <w:t>in</w:t>
      </w:r>
      <w:r w:rsidR="00090F54">
        <w:t>, Associate Director, Centre for Guidelines</w:t>
      </w:r>
    </w:p>
    <w:p w14:paraId="21DB3379" w14:textId="1373EE25" w:rsidR="00257621" w:rsidRPr="00257621" w:rsidRDefault="00257621" w:rsidP="008461B1">
      <w:pPr>
        <w:pStyle w:val="NICEnormal"/>
      </w:pPr>
      <w:r>
        <w:t>Date:</w:t>
      </w:r>
      <w:bookmarkEnd w:id="0"/>
      <w:r w:rsidR="00EC303F">
        <w:t xml:space="preserve"> </w:t>
      </w:r>
      <w:r w:rsidR="00C86AC4">
        <w:t>April</w:t>
      </w:r>
      <w:r w:rsidR="00592A7E">
        <w:t xml:space="preserve"> 2024</w:t>
      </w:r>
    </w:p>
    <w:sectPr w:rsidR="00257621" w:rsidRPr="00257621" w:rsidSect="009C4257">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ED52F" w14:textId="77777777" w:rsidR="009C4257" w:rsidRDefault="009C4257" w:rsidP="00446BEE">
      <w:r>
        <w:separator/>
      </w:r>
    </w:p>
  </w:endnote>
  <w:endnote w:type="continuationSeparator" w:id="0">
    <w:p w14:paraId="4A48F8BD" w14:textId="77777777" w:rsidR="009C4257" w:rsidRDefault="009C4257" w:rsidP="00446BEE">
      <w:r>
        <w:continuationSeparator/>
      </w:r>
    </w:p>
  </w:endnote>
  <w:endnote w:type="continuationNotice" w:id="1">
    <w:p w14:paraId="52051CE4" w14:textId="77777777" w:rsidR="009C4257" w:rsidRDefault="009C42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0253B" w14:textId="3D811172" w:rsidR="00446BEE" w:rsidRDefault="005757F6" w:rsidP="005757F6">
    <w:pPr>
      <w:pStyle w:val="NICEnormal"/>
    </w:pPr>
    <w:r>
      <w:t xml:space="preserve">Integrated topic prioritisation process </w:t>
    </w:r>
    <w:r w:rsidR="56DB54A3">
      <w:t>EHIA</w:t>
    </w:r>
    <w:r w:rsidR="00133C43">
      <w:tab/>
    </w:r>
    <w:r w:rsidR="008755FC">
      <w:tab/>
    </w:r>
    <w:r w:rsidR="00133C43">
      <w:tab/>
    </w:r>
    <w:r w:rsidR="00167524">
      <w:tab/>
    </w:r>
    <w:r w:rsidR="00133C43">
      <w:tab/>
    </w:r>
    <w:r w:rsidR="00133C43">
      <w:fldChar w:fldCharType="begin"/>
    </w:r>
    <w:r w:rsidR="00133C43">
      <w:instrText xml:space="preserve"> PAGE </w:instrText>
    </w:r>
    <w:r w:rsidR="00133C43">
      <w:rPr>
        <w:color w:val="2B579A"/>
      </w:rPr>
      <w:fldChar w:fldCharType="separate"/>
    </w:r>
    <w:r w:rsidR="56DB54A3">
      <w:t>3</w:t>
    </w:r>
    <w:r w:rsidR="00133C43">
      <w:fldChar w:fldCharType="end"/>
    </w:r>
    <w:r w:rsidR="56DB54A3">
      <w:t xml:space="preserve"> of </w:t>
    </w:r>
    <w:r w:rsidR="00133C43">
      <w:fldChar w:fldCharType="begin"/>
    </w:r>
    <w:r w:rsidR="00133C43">
      <w:instrText>NUMPAGES</w:instrText>
    </w:r>
    <w:r w:rsidR="00133C43">
      <w:rPr>
        <w:color w:val="2B579A"/>
      </w:rPr>
      <w:fldChar w:fldCharType="separate"/>
    </w:r>
    <w:r w:rsidR="56DB54A3">
      <w:t>4</w:t>
    </w:r>
    <w:r w:rsidR="00133C4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50326" w14:textId="77777777" w:rsidR="009C4257" w:rsidRDefault="009C4257" w:rsidP="00446BEE">
      <w:r>
        <w:separator/>
      </w:r>
    </w:p>
  </w:footnote>
  <w:footnote w:type="continuationSeparator" w:id="0">
    <w:p w14:paraId="6E16B87E" w14:textId="77777777" w:rsidR="009C4257" w:rsidRDefault="009C4257" w:rsidP="00446BEE">
      <w:r>
        <w:continuationSeparator/>
      </w:r>
    </w:p>
  </w:footnote>
  <w:footnote w:type="continuationNotice" w:id="1">
    <w:p w14:paraId="2CF8934C" w14:textId="77777777" w:rsidR="009C4257" w:rsidRDefault="009C42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A213" w14:textId="34624508" w:rsidR="00592A7E" w:rsidRDefault="008E3BBC">
    <w:pPr>
      <w:pStyle w:val="Header"/>
    </w:pPr>
    <w:r>
      <w:rPr>
        <w:noProof/>
      </w:rPr>
      <w:pict w14:anchorId="428CF3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441969" o:spid="_x0000_s1026" type="#_x0000_t136" style="position:absolute;margin-left:0;margin-top:0;width:454.5pt;height:181.8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A938E" w14:textId="42D6DEF6" w:rsidR="00592A7E" w:rsidRDefault="008E3BBC">
    <w:pPr>
      <w:pStyle w:val="Header"/>
    </w:pPr>
    <w:r>
      <w:rPr>
        <w:noProof/>
      </w:rPr>
      <w:pict w14:anchorId="25A84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441970" o:spid="_x0000_s1027" type="#_x0000_t136" style="position:absolute;margin-left:0;margin-top:0;width:454.5pt;height:181.8pt;rotation:315;z-index:-25165823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8E211" w14:textId="304413BC" w:rsidR="00592A7E" w:rsidRDefault="008E3BBC">
    <w:pPr>
      <w:pStyle w:val="Header"/>
    </w:pPr>
    <w:r>
      <w:rPr>
        <w:noProof/>
      </w:rPr>
      <w:pict w14:anchorId="3AECF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441968" o:spid="_x0000_s1025" type="#_x0000_t136" style="position:absolute;margin-left:0;margin-top:0;width:454.5pt;height:181.8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714208E"/>
    <w:multiLevelType w:val="hybridMultilevel"/>
    <w:tmpl w:val="301AA3CE"/>
    <w:lvl w:ilvl="0" w:tplc="B17A49EE">
      <w:start w:val="1"/>
      <w:numFmt w:val="lowerLetter"/>
      <w:pStyle w:val="Section2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26E"/>
    <w:multiLevelType w:val="hybridMultilevel"/>
    <w:tmpl w:val="55BA164C"/>
    <w:lvl w:ilvl="0" w:tplc="C2D2877C">
      <w:start w:val="1"/>
      <w:numFmt w:val="lowerLetter"/>
      <w:pStyle w:val="Section4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DF1056"/>
    <w:multiLevelType w:val="hybridMultilevel"/>
    <w:tmpl w:val="D76E3814"/>
    <w:lvl w:ilvl="0" w:tplc="C40A6C1A">
      <w:start w:val="1"/>
      <w:numFmt w:val="bullet"/>
      <w:lvlText w:val=""/>
      <w:lvlJc w:val="left"/>
      <w:pPr>
        <w:ind w:left="720" w:hanging="360"/>
      </w:pPr>
      <w:rPr>
        <w:rFonts w:ascii="Symbol" w:hAnsi="Symbol" w:hint="default"/>
      </w:rPr>
    </w:lvl>
    <w:lvl w:ilvl="1" w:tplc="8A8EE53A">
      <w:start w:val="1"/>
      <w:numFmt w:val="bullet"/>
      <w:lvlText w:val="o"/>
      <w:lvlJc w:val="left"/>
      <w:pPr>
        <w:ind w:left="1440" w:hanging="360"/>
      </w:pPr>
      <w:rPr>
        <w:rFonts w:ascii="Courier New" w:hAnsi="Courier New" w:hint="default"/>
      </w:rPr>
    </w:lvl>
    <w:lvl w:ilvl="2" w:tplc="79FC4AF2">
      <w:start w:val="1"/>
      <w:numFmt w:val="bullet"/>
      <w:lvlText w:val=""/>
      <w:lvlJc w:val="left"/>
      <w:pPr>
        <w:ind w:left="2160" w:hanging="360"/>
      </w:pPr>
      <w:rPr>
        <w:rFonts w:ascii="Wingdings" w:hAnsi="Wingdings" w:hint="default"/>
      </w:rPr>
    </w:lvl>
    <w:lvl w:ilvl="3" w:tplc="AE849B7C">
      <w:start w:val="1"/>
      <w:numFmt w:val="bullet"/>
      <w:lvlText w:val=""/>
      <w:lvlJc w:val="left"/>
      <w:pPr>
        <w:ind w:left="2880" w:hanging="360"/>
      </w:pPr>
      <w:rPr>
        <w:rFonts w:ascii="Symbol" w:hAnsi="Symbol" w:hint="default"/>
      </w:rPr>
    </w:lvl>
    <w:lvl w:ilvl="4" w:tplc="5F3CF89E">
      <w:start w:val="1"/>
      <w:numFmt w:val="bullet"/>
      <w:lvlText w:val="o"/>
      <w:lvlJc w:val="left"/>
      <w:pPr>
        <w:ind w:left="3600" w:hanging="360"/>
      </w:pPr>
      <w:rPr>
        <w:rFonts w:ascii="Courier New" w:hAnsi="Courier New" w:hint="default"/>
      </w:rPr>
    </w:lvl>
    <w:lvl w:ilvl="5" w:tplc="4ABC7E88">
      <w:start w:val="1"/>
      <w:numFmt w:val="bullet"/>
      <w:lvlText w:val=""/>
      <w:lvlJc w:val="left"/>
      <w:pPr>
        <w:ind w:left="4320" w:hanging="360"/>
      </w:pPr>
      <w:rPr>
        <w:rFonts w:ascii="Wingdings" w:hAnsi="Wingdings" w:hint="default"/>
      </w:rPr>
    </w:lvl>
    <w:lvl w:ilvl="6" w:tplc="A17CB792">
      <w:start w:val="1"/>
      <w:numFmt w:val="bullet"/>
      <w:lvlText w:val=""/>
      <w:lvlJc w:val="left"/>
      <w:pPr>
        <w:ind w:left="5040" w:hanging="360"/>
      </w:pPr>
      <w:rPr>
        <w:rFonts w:ascii="Symbol" w:hAnsi="Symbol" w:hint="default"/>
      </w:rPr>
    </w:lvl>
    <w:lvl w:ilvl="7" w:tplc="F9665F28">
      <w:start w:val="1"/>
      <w:numFmt w:val="bullet"/>
      <w:lvlText w:val="o"/>
      <w:lvlJc w:val="left"/>
      <w:pPr>
        <w:ind w:left="5760" w:hanging="360"/>
      </w:pPr>
      <w:rPr>
        <w:rFonts w:ascii="Courier New" w:hAnsi="Courier New" w:hint="default"/>
      </w:rPr>
    </w:lvl>
    <w:lvl w:ilvl="8" w:tplc="E5B61460">
      <w:start w:val="1"/>
      <w:numFmt w:val="bullet"/>
      <w:lvlText w:val=""/>
      <w:lvlJc w:val="left"/>
      <w:pPr>
        <w:ind w:left="6480" w:hanging="360"/>
      </w:pPr>
      <w:rPr>
        <w:rFonts w:ascii="Wingdings" w:hAnsi="Wingdings" w:hint="default"/>
      </w:rPr>
    </w:lvl>
  </w:abstractNum>
  <w:abstractNum w:abstractNumId="8"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853F9"/>
    <w:multiLevelType w:val="hybridMultilevel"/>
    <w:tmpl w:val="500A0104"/>
    <w:lvl w:ilvl="0" w:tplc="7534B204">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57182B"/>
    <w:multiLevelType w:val="hybridMultilevel"/>
    <w:tmpl w:val="CE7C1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2"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5A671FE"/>
    <w:multiLevelType w:val="hybridMultilevel"/>
    <w:tmpl w:val="01406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BD105E"/>
    <w:multiLevelType w:val="hybridMultilevel"/>
    <w:tmpl w:val="47001F08"/>
    <w:lvl w:ilvl="0" w:tplc="50AA0F7C">
      <w:start w:val="1"/>
      <w:numFmt w:val="lowerLetter"/>
      <w:pStyle w:val="Section411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8" w15:restartNumberingAfterBreak="0">
    <w:nsid w:val="515A3F96"/>
    <w:multiLevelType w:val="hybridMultilevel"/>
    <w:tmpl w:val="44A27922"/>
    <w:lvl w:ilvl="0" w:tplc="D87233D4">
      <w:start w:val="1"/>
      <w:numFmt w:val="lowerLetter"/>
      <w:pStyle w:val="Section41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B16514"/>
    <w:multiLevelType w:val="hybridMultilevel"/>
    <w:tmpl w:val="0D1C6444"/>
    <w:lvl w:ilvl="0" w:tplc="25CE9C96">
      <w:start w:val="1"/>
      <w:numFmt w:val="lowerLetter"/>
      <w:pStyle w:val="Section4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784621">
    <w:abstractNumId w:val="7"/>
  </w:num>
  <w:num w:numId="2" w16cid:durableId="1158233686">
    <w:abstractNumId w:val="23"/>
  </w:num>
  <w:num w:numId="3" w16cid:durableId="1103108331">
    <w:abstractNumId w:val="9"/>
  </w:num>
  <w:num w:numId="4" w16cid:durableId="1539779312">
    <w:abstractNumId w:val="2"/>
  </w:num>
  <w:num w:numId="5" w16cid:durableId="2078630902">
    <w:abstractNumId w:val="10"/>
  </w:num>
  <w:num w:numId="6" w16cid:durableId="1596551940">
    <w:abstractNumId w:val="14"/>
  </w:num>
  <w:num w:numId="7" w16cid:durableId="476923239">
    <w:abstractNumId w:val="0"/>
  </w:num>
  <w:num w:numId="8" w16cid:durableId="941032138">
    <w:abstractNumId w:val="8"/>
  </w:num>
  <w:num w:numId="9" w16cid:durableId="635375727">
    <w:abstractNumId w:val="16"/>
  </w:num>
  <w:num w:numId="10" w16cid:durableId="792021286">
    <w:abstractNumId w:val="17"/>
  </w:num>
  <w:num w:numId="11" w16cid:durableId="116993064">
    <w:abstractNumId w:val="3"/>
  </w:num>
  <w:num w:numId="12" w16cid:durableId="966664822">
    <w:abstractNumId w:val="6"/>
  </w:num>
  <w:num w:numId="13" w16cid:durableId="1014964752">
    <w:abstractNumId w:val="1"/>
  </w:num>
  <w:num w:numId="14" w16cid:durableId="92170480">
    <w:abstractNumId w:val="22"/>
  </w:num>
  <w:num w:numId="15" w16cid:durableId="698433449">
    <w:abstractNumId w:val="11"/>
  </w:num>
  <w:num w:numId="16" w16cid:durableId="1789617996">
    <w:abstractNumId w:val="19"/>
  </w:num>
  <w:num w:numId="17" w16cid:durableId="729382470">
    <w:abstractNumId w:val="13"/>
  </w:num>
  <w:num w:numId="18" w16cid:durableId="82533523">
    <w:abstractNumId w:val="4"/>
  </w:num>
  <w:num w:numId="19" w16cid:durableId="932670546">
    <w:abstractNumId w:val="12"/>
  </w:num>
  <w:num w:numId="20" w16cid:durableId="1276863903">
    <w:abstractNumId w:val="15"/>
  </w:num>
  <w:num w:numId="21" w16cid:durableId="1209609967">
    <w:abstractNumId w:val="18"/>
  </w:num>
  <w:num w:numId="22" w16cid:durableId="1232737313">
    <w:abstractNumId w:val="5"/>
  </w:num>
  <w:num w:numId="23" w16cid:durableId="1925021172">
    <w:abstractNumId w:val="20"/>
  </w:num>
  <w:num w:numId="24" w16cid:durableId="154128267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Formatting/>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1A"/>
    <w:rsid w:val="00001164"/>
    <w:rsid w:val="000025A1"/>
    <w:rsid w:val="000053F8"/>
    <w:rsid w:val="0001088B"/>
    <w:rsid w:val="00013D3C"/>
    <w:rsid w:val="000227F6"/>
    <w:rsid w:val="00024D0A"/>
    <w:rsid w:val="000436D0"/>
    <w:rsid w:val="000472DC"/>
    <w:rsid w:val="000546C1"/>
    <w:rsid w:val="00060F3E"/>
    <w:rsid w:val="00065FCF"/>
    <w:rsid w:val="0006747E"/>
    <w:rsid w:val="00070065"/>
    <w:rsid w:val="000746B7"/>
    <w:rsid w:val="0007495C"/>
    <w:rsid w:val="00074989"/>
    <w:rsid w:val="00090F54"/>
    <w:rsid w:val="00093D0D"/>
    <w:rsid w:val="00094574"/>
    <w:rsid w:val="000966F9"/>
    <w:rsid w:val="000A4FEE"/>
    <w:rsid w:val="000B2A14"/>
    <w:rsid w:val="000B5939"/>
    <w:rsid w:val="000D0B53"/>
    <w:rsid w:val="000D0F8D"/>
    <w:rsid w:val="000D4636"/>
    <w:rsid w:val="000D5C83"/>
    <w:rsid w:val="000F0303"/>
    <w:rsid w:val="000F038D"/>
    <w:rsid w:val="000F4848"/>
    <w:rsid w:val="000F7835"/>
    <w:rsid w:val="0011185F"/>
    <w:rsid w:val="00111CCE"/>
    <w:rsid w:val="001126B0"/>
    <w:rsid w:val="001134E7"/>
    <w:rsid w:val="0011720A"/>
    <w:rsid w:val="00133C43"/>
    <w:rsid w:val="00143302"/>
    <w:rsid w:val="00167524"/>
    <w:rsid w:val="0017149E"/>
    <w:rsid w:val="0017169E"/>
    <w:rsid w:val="00173BE3"/>
    <w:rsid w:val="00181A4A"/>
    <w:rsid w:val="00181D87"/>
    <w:rsid w:val="00186964"/>
    <w:rsid w:val="00191E42"/>
    <w:rsid w:val="0019571E"/>
    <w:rsid w:val="001A06E6"/>
    <w:rsid w:val="001A71C4"/>
    <w:rsid w:val="001B0EE9"/>
    <w:rsid w:val="001B19D1"/>
    <w:rsid w:val="001B3CE3"/>
    <w:rsid w:val="001B65B3"/>
    <w:rsid w:val="001C2F29"/>
    <w:rsid w:val="001D3D86"/>
    <w:rsid w:val="002029A6"/>
    <w:rsid w:val="002101D1"/>
    <w:rsid w:val="002154A6"/>
    <w:rsid w:val="0021767D"/>
    <w:rsid w:val="00222365"/>
    <w:rsid w:val="002252E2"/>
    <w:rsid w:val="002408EA"/>
    <w:rsid w:val="00241EA2"/>
    <w:rsid w:val="0024623E"/>
    <w:rsid w:val="002526F9"/>
    <w:rsid w:val="00252DD2"/>
    <w:rsid w:val="00257621"/>
    <w:rsid w:val="00257D70"/>
    <w:rsid w:val="00266507"/>
    <w:rsid w:val="00276460"/>
    <w:rsid w:val="002819D7"/>
    <w:rsid w:val="002A6029"/>
    <w:rsid w:val="002B7141"/>
    <w:rsid w:val="002C1A7E"/>
    <w:rsid w:val="002D002C"/>
    <w:rsid w:val="002D03AE"/>
    <w:rsid w:val="002D3376"/>
    <w:rsid w:val="002D74AF"/>
    <w:rsid w:val="002D7D5B"/>
    <w:rsid w:val="002E3DED"/>
    <w:rsid w:val="002E6480"/>
    <w:rsid w:val="002F353D"/>
    <w:rsid w:val="002F6957"/>
    <w:rsid w:val="003002E8"/>
    <w:rsid w:val="00303767"/>
    <w:rsid w:val="0030561E"/>
    <w:rsid w:val="00311ED0"/>
    <w:rsid w:val="00312419"/>
    <w:rsid w:val="003130CF"/>
    <w:rsid w:val="0032373C"/>
    <w:rsid w:val="003359EA"/>
    <w:rsid w:val="00340A62"/>
    <w:rsid w:val="00360B2E"/>
    <w:rsid w:val="003648C5"/>
    <w:rsid w:val="003722FA"/>
    <w:rsid w:val="00383FDF"/>
    <w:rsid w:val="00387A30"/>
    <w:rsid w:val="00396223"/>
    <w:rsid w:val="003A276B"/>
    <w:rsid w:val="003A4F54"/>
    <w:rsid w:val="003A601A"/>
    <w:rsid w:val="003B6E15"/>
    <w:rsid w:val="003C25B1"/>
    <w:rsid w:val="003C7AAF"/>
    <w:rsid w:val="003E1596"/>
    <w:rsid w:val="003E3E53"/>
    <w:rsid w:val="003F3B9E"/>
    <w:rsid w:val="003F4706"/>
    <w:rsid w:val="00406A36"/>
    <w:rsid w:val="004075B6"/>
    <w:rsid w:val="004162BE"/>
    <w:rsid w:val="00420952"/>
    <w:rsid w:val="00426C3E"/>
    <w:rsid w:val="00433EFF"/>
    <w:rsid w:val="00443081"/>
    <w:rsid w:val="0044333F"/>
    <w:rsid w:val="00446BEE"/>
    <w:rsid w:val="004477D6"/>
    <w:rsid w:val="00447A1D"/>
    <w:rsid w:val="00448F35"/>
    <w:rsid w:val="00460441"/>
    <w:rsid w:val="004653CE"/>
    <w:rsid w:val="00475872"/>
    <w:rsid w:val="00475A7E"/>
    <w:rsid w:val="00487528"/>
    <w:rsid w:val="00490F1A"/>
    <w:rsid w:val="004A26CC"/>
    <w:rsid w:val="004C4927"/>
    <w:rsid w:val="004C76AA"/>
    <w:rsid w:val="004C7B66"/>
    <w:rsid w:val="004C90CC"/>
    <w:rsid w:val="004E0C2F"/>
    <w:rsid w:val="0050090E"/>
    <w:rsid w:val="005025A1"/>
    <w:rsid w:val="00504366"/>
    <w:rsid w:val="0051043C"/>
    <w:rsid w:val="0051237F"/>
    <w:rsid w:val="0052516C"/>
    <w:rsid w:val="00531429"/>
    <w:rsid w:val="00532549"/>
    <w:rsid w:val="00532B23"/>
    <w:rsid w:val="005354D2"/>
    <w:rsid w:val="0053777E"/>
    <w:rsid w:val="00541655"/>
    <w:rsid w:val="00551B09"/>
    <w:rsid w:val="00563F69"/>
    <w:rsid w:val="00566A14"/>
    <w:rsid w:val="0056740C"/>
    <w:rsid w:val="00574468"/>
    <w:rsid w:val="005757F6"/>
    <w:rsid w:val="00580E95"/>
    <w:rsid w:val="00583E3F"/>
    <w:rsid w:val="0059018D"/>
    <w:rsid w:val="00592A7E"/>
    <w:rsid w:val="00594260"/>
    <w:rsid w:val="00597D58"/>
    <w:rsid w:val="005B3D34"/>
    <w:rsid w:val="005C2EBD"/>
    <w:rsid w:val="005D330C"/>
    <w:rsid w:val="005E04B2"/>
    <w:rsid w:val="005E482D"/>
    <w:rsid w:val="006022FC"/>
    <w:rsid w:val="0060434D"/>
    <w:rsid w:val="00612514"/>
    <w:rsid w:val="0061501B"/>
    <w:rsid w:val="00616418"/>
    <w:rsid w:val="00624456"/>
    <w:rsid w:val="00624F13"/>
    <w:rsid w:val="006273E1"/>
    <w:rsid w:val="0063058D"/>
    <w:rsid w:val="006463E2"/>
    <w:rsid w:val="00671CCD"/>
    <w:rsid w:val="006800E9"/>
    <w:rsid w:val="00683965"/>
    <w:rsid w:val="006921E1"/>
    <w:rsid w:val="006930C9"/>
    <w:rsid w:val="0069357D"/>
    <w:rsid w:val="00697F74"/>
    <w:rsid w:val="006A40DE"/>
    <w:rsid w:val="006B0547"/>
    <w:rsid w:val="006B1C47"/>
    <w:rsid w:val="006C1DD2"/>
    <w:rsid w:val="006C38AB"/>
    <w:rsid w:val="006C65B7"/>
    <w:rsid w:val="006D18DD"/>
    <w:rsid w:val="006E54B5"/>
    <w:rsid w:val="006F2D04"/>
    <w:rsid w:val="006F4B25"/>
    <w:rsid w:val="006F6496"/>
    <w:rsid w:val="00710FE0"/>
    <w:rsid w:val="00713273"/>
    <w:rsid w:val="00732526"/>
    <w:rsid w:val="007333E0"/>
    <w:rsid w:val="00736348"/>
    <w:rsid w:val="00751771"/>
    <w:rsid w:val="00760908"/>
    <w:rsid w:val="007918CF"/>
    <w:rsid w:val="00793AD7"/>
    <w:rsid w:val="007A3090"/>
    <w:rsid w:val="007A4281"/>
    <w:rsid w:val="007B1947"/>
    <w:rsid w:val="007B57CC"/>
    <w:rsid w:val="007B640B"/>
    <w:rsid w:val="007B79C8"/>
    <w:rsid w:val="007C09C5"/>
    <w:rsid w:val="007C1761"/>
    <w:rsid w:val="007D14F5"/>
    <w:rsid w:val="007D2BCE"/>
    <w:rsid w:val="007D6959"/>
    <w:rsid w:val="007E2560"/>
    <w:rsid w:val="007E3B2A"/>
    <w:rsid w:val="007F238D"/>
    <w:rsid w:val="00802547"/>
    <w:rsid w:val="00812888"/>
    <w:rsid w:val="0081404F"/>
    <w:rsid w:val="008222DC"/>
    <w:rsid w:val="0082378C"/>
    <w:rsid w:val="008318DF"/>
    <w:rsid w:val="00844E25"/>
    <w:rsid w:val="008461B1"/>
    <w:rsid w:val="0085487C"/>
    <w:rsid w:val="00861B92"/>
    <w:rsid w:val="008755FC"/>
    <w:rsid w:val="008814FB"/>
    <w:rsid w:val="00884C81"/>
    <w:rsid w:val="00885FAB"/>
    <w:rsid w:val="00891114"/>
    <w:rsid w:val="00893F42"/>
    <w:rsid w:val="008942BC"/>
    <w:rsid w:val="008A0D44"/>
    <w:rsid w:val="008C0592"/>
    <w:rsid w:val="008C22AE"/>
    <w:rsid w:val="008C2D83"/>
    <w:rsid w:val="008D0FB7"/>
    <w:rsid w:val="008D7482"/>
    <w:rsid w:val="008E3BBC"/>
    <w:rsid w:val="008E5FA2"/>
    <w:rsid w:val="008F5E30"/>
    <w:rsid w:val="00914C7E"/>
    <w:rsid w:val="00914D7F"/>
    <w:rsid w:val="00922513"/>
    <w:rsid w:val="0093178E"/>
    <w:rsid w:val="009429D7"/>
    <w:rsid w:val="00991FEC"/>
    <w:rsid w:val="00992552"/>
    <w:rsid w:val="009A193F"/>
    <w:rsid w:val="009B49D3"/>
    <w:rsid w:val="009B4FFC"/>
    <w:rsid w:val="009C4257"/>
    <w:rsid w:val="009D0E97"/>
    <w:rsid w:val="009D1C3E"/>
    <w:rsid w:val="009E225C"/>
    <w:rsid w:val="009E5D96"/>
    <w:rsid w:val="009E680B"/>
    <w:rsid w:val="009F7D04"/>
    <w:rsid w:val="00A01287"/>
    <w:rsid w:val="00A138C1"/>
    <w:rsid w:val="00A15365"/>
    <w:rsid w:val="00A15A1F"/>
    <w:rsid w:val="00A16519"/>
    <w:rsid w:val="00A31A00"/>
    <w:rsid w:val="00A3325A"/>
    <w:rsid w:val="00A43013"/>
    <w:rsid w:val="00A43624"/>
    <w:rsid w:val="00A50002"/>
    <w:rsid w:val="00A76B13"/>
    <w:rsid w:val="00A93AC6"/>
    <w:rsid w:val="00A952A1"/>
    <w:rsid w:val="00AA402B"/>
    <w:rsid w:val="00AB499F"/>
    <w:rsid w:val="00AC666F"/>
    <w:rsid w:val="00AE5607"/>
    <w:rsid w:val="00AE5D77"/>
    <w:rsid w:val="00AF0975"/>
    <w:rsid w:val="00AF108A"/>
    <w:rsid w:val="00B02E55"/>
    <w:rsid w:val="00B036C1"/>
    <w:rsid w:val="00B10208"/>
    <w:rsid w:val="00B14527"/>
    <w:rsid w:val="00B15389"/>
    <w:rsid w:val="00B2272C"/>
    <w:rsid w:val="00B23F86"/>
    <w:rsid w:val="00B265D3"/>
    <w:rsid w:val="00B30360"/>
    <w:rsid w:val="00B31516"/>
    <w:rsid w:val="00B31C84"/>
    <w:rsid w:val="00B34BDA"/>
    <w:rsid w:val="00B52B1E"/>
    <w:rsid w:val="00B5431F"/>
    <w:rsid w:val="00B6193F"/>
    <w:rsid w:val="00B74773"/>
    <w:rsid w:val="00B74DDF"/>
    <w:rsid w:val="00B844B6"/>
    <w:rsid w:val="00B91AB1"/>
    <w:rsid w:val="00BA38EC"/>
    <w:rsid w:val="00BB206F"/>
    <w:rsid w:val="00BB3CB1"/>
    <w:rsid w:val="00BB446B"/>
    <w:rsid w:val="00BB7C7C"/>
    <w:rsid w:val="00BF1032"/>
    <w:rsid w:val="00BF7FE0"/>
    <w:rsid w:val="00C007EF"/>
    <w:rsid w:val="00C01AC1"/>
    <w:rsid w:val="00C03680"/>
    <w:rsid w:val="00C043CD"/>
    <w:rsid w:val="00C05EB1"/>
    <w:rsid w:val="00C13ED9"/>
    <w:rsid w:val="00C305E8"/>
    <w:rsid w:val="00C3729F"/>
    <w:rsid w:val="00C54422"/>
    <w:rsid w:val="00C57F3A"/>
    <w:rsid w:val="00C60EDE"/>
    <w:rsid w:val="00C81104"/>
    <w:rsid w:val="00C831DA"/>
    <w:rsid w:val="00C86AC4"/>
    <w:rsid w:val="00C96411"/>
    <w:rsid w:val="00CB18C5"/>
    <w:rsid w:val="00CB19F5"/>
    <w:rsid w:val="00CB31AE"/>
    <w:rsid w:val="00CB5671"/>
    <w:rsid w:val="00CB5D1E"/>
    <w:rsid w:val="00CC25CD"/>
    <w:rsid w:val="00CE0C34"/>
    <w:rsid w:val="00CF22F1"/>
    <w:rsid w:val="00CF5380"/>
    <w:rsid w:val="00CF58B7"/>
    <w:rsid w:val="00D037ED"/>
    <w:rsid w:val="00D12A18"/>
    <w:rsid w:val="00D17F15"/>
    <w:rsid w:val="00D25611"/>
    <w:rsid w:val="00D351C1"/>
    <w:rsid w:val="00D35EFB"/>
    <w:rsid w:val="00D504B3"/>
    <w:rsid w:val="00D5334D"/>
    <w:rsid w:val="00D6408A"/>
    <w:rsid w:val="00D86BF0"/>
    <w:rsid w:val="00DC12F3"/>
    <w:rsid w:val="00DC6781"/>
    <w:rsid w:val="00DC6F24"/>
    <w:rsid w:val="00DD0074"/>
    <w:rsid w:val="00DD4E79"/>
    <w:rsid w:val="00DE243B"/>
    <w:rsid w:val="00DE7076"/>
    <w:rsid w:val="00DF2B32"/>
    <w:rsid w:val="00DF393D"/>
    <w:rsid w:val="00DF7E9D"/>
    <w:rsid w:val="00E11CDE"/>
    <w:rsid w:val="00E156DD"/>
    <w:rsid w:val="00E17AB2"/>
    <w:rsid w:val="00E228D4"/>
    <w:rsid w:val="00E34CD8"/>
    <w:rsid w:val="00E51920"/>
    <w:rsid w:val="00E62297"/>
    <w:rsid w:val="00E630E0"/>
    <w:rsid w:val="00E64120"/>
    <w:rsid w:val="00E6432B"/>
    <w:rsid w:val="00E660A1"/>
    <w:rsid w:val="00E75313"/>
    <w:rsid w:val="00E8511C"/>
    <w:rsid w:val="00E95841"/>
    <w:rsid w:val="00E95962"/>
    <w:rsid w:val="00EA36A6"/>
    <w:rsid w:val="00EA3CCF"/>
    <w:rsid w:val="00EA5B21"/>
    <w:rsid w:val="00EA6511"/>
    <w:rsid w:val="00EC12E1"/>
    <w:rsid w:val="00EC2468"/>
    <w:rsid w:val="00EC303F"/>
    <w:rsid w:val="00ED3074"/>
    <w:rsid w:val="00EE0E50"/>
    <w:rsid w:val="00EE0F7B"/>
    <w:rsid w:val="00EF0837"/>
    <w:rsid w:val="00EF414B"/>
    <w:rsid w:val="00EF6804"/>
    <w:rsid w:val="00F01454"/>
    <w:rsid w:val="00F055F1"/>
    <w:rsid w:val="00F155D1"/>
    <w:rsid w:val="00F275F1"/>
    <w:rsid w:val="00F4483B"/>
    <w:rsid w:val="00F44C97"/>
    <w:rsid w:val="00F5CC97"/>
    <w:rsid w:val="00F6102E"/>
    <w:rsid w:val="00F610AF"/>
    <w:rsid w:val="00F6204D"/>
    <w:rsid w:val="00F63675"/>
    <w:rsid w:val="00F66185"/>
    <w:rsid w:val="00F70126"/>
    <w:rsid w:val="00F74ADA"/>
    <w:rsid w:val="00F8121F"/>
    <w:rsid w:val="00FA2C5A"/>
    <w:rsid w:val="00FB451B"/>
    <w:rsid w:val="00FB73D5"/>
    <w:rsid w:val="00FC12E6"/>
    <w:rsid w:val="00FC2D11"/>
    <w:rsid w:val="00FC6230"/>
    <w:rsid w:val="00FD1F39"/>
    <w:rsid w:val="00FD419F"/>
    <w:rsid w:val="00FE4254"/>
    <w:rsid w:val="00FF61E7"/>
    <w:rsid w:val="0149F170"/>
    <w:rsid w:val="018A41B0"/>
    <w:rsid w:val="01952EFA"/>
    <w:rsid w:val="01D98598"/>
    <w:rsid w:val="01FE1708"/>
    <w:rsid w:val="021F0261"/>
    <w:rsid w:val="026B0E31"/>
    <w:rsid w:val="038FE592"/>
    <w:rsid w:val="03D3021F"/>
    <w:rsid w:val="043C8B0B"/>
    <w:rsid w:val="047A6043"/>
    <w:rsid w:val="04CA72D7"/>
    <w:rsid w:val="04CCCFBC"/>
    <w:rsid w:val="054981DD"/>
    <w:rsid w:val="05DAF690"/>
    <w:rsid w:val="05F9CA71"/>
    <w:rsid w:val="060A12D9"/>
    <w:rsid w:val="06D0F157"/>
    <w:rsid w:val="0729833B"/>
    <w:rsid w:val="073907C4"/>
    <w:rsid w:val="0775E209"/>
    <w:rsid w:val="077C7275"/>
    <w:rsid w:val="07ADA740"/>
    <w:rsid w:val="08F2A1F2"/>
    <w:rsid w:val="09415A7F"/>
    <w:rsid w:val="09ACE287"/>
    <w:rsid w:val="09FF2716"/>
    <w:rsid w:val="0A34BF94"/>
    <w:rsid w:val="0AA70DB1"/>
    <w:rsid w:val="0B18A065"/>
    <w:rsid w:val="0BC692B9"/>
    <w:rsid w:val="0BD48CAA"/>
    <w:rsid w:val="0CBD43D6"/>
    <w:rsid w:val="0D3685DA"/>
    <w:rsid w:val="0D4F0A34"/>
    <w:rsid w:val="0E5623D3"/>
    <w:rsid w:val="0E6FFAB0"/>
    <w:rsid w:val="0E726E00"/>
    <w:rsid w:val="0FD1A1A3"/>
    <w:rsid w:val="0FE67A68"/>
    <w:rsid w:val="0FF7E8CD"/>
    <w:rsid w:val="104932C8"/>
    <w:rsid w:val="10652F15"/>
    <w:rsid w:val="106E689A"/>
    <w:rsid w:val="10A85F1A"/>
    <w:rsid w:val="10C3B0A9"/>
    <w:rsid w:val="10C50399"/>
    <w:rsid w:val="113C7D18"/>
    <w:rsid w:val="120A38FB"/>
    <w:rsid w:val="12195494"/>
    <w:rsid w:val="121EE65F"/>
    <w:rsid w:val="1260D3FA"/>
    <w:rsid w:val="1280CE84"/>
    <w:rsid w:val="12867AAA"/>
    <w:rsid w:val="12B45599"/>
    <w:rsid w:val="12CE05CD"/>
    <w:rsid w:val="12FD1D5C"/>
    <w:rsid w:val="13FCA45B"/>
    <w:rsid w:val="140A0165"/>
    <w:rsid w:val="1445FBAE"/>
    <w:rsid w:val="14662730"/>
    <w:rsid w:val="1475B20E"/>
    <w:rsid w:val="14A4D734"/>
    <w:rsid w:val="15370421"/>
    <w:rsid w:val="1542776C"/>
    <w:rsid w:val="15CD82B8"/>
    <w:rsid w:val="15DA0FD7"/>
    <w:rsid w:val="15E167E1"/>
    <w:rsid w:val="15F6C5DE"/>
    <w:rsid w:val="161C7453"/>
    <w:rsid w:val="16EFCBCD"/>
    <w:rsid w:val="1792963F"/>
    <w:rsid w:val="17E77E67"/>
    <w:rsid w:val="17ED39BE"/>
    <w:rsid w:val="18A819CF"/>
    <w:rsid w:val="18F52EDE"/>
    <w:rsid w:val="194807A0"/>
    <w:rsid w:val="19A63DF4"/>
    <w:rsid w:val="19C01010"/>
    <w:rsid w:val="19EC65A7"/>
    <w:rsid w:val="1A16C961"/>
    <w:rsid w:val="1A3B2423"/>
    <w:rsid w:val="1A7097C9"/>
    <w:rsid w:val="1A8E5929"/>
    <w:rsid w:val="1B5A2290"/>
    <w:rsid w:val="1BDB109B"/>
    <w:rsid w:val="1C5C7391"/>
    <w:rsid w:val="1C603415"/>
    <w:rsid w:val="1C8FE265"/>
    <w:rsid w:val="1CA4DE34"/>
    <w:rsid w:val="1D56B115"/>
    <w:rsid w:val="1D59CA55"/>
    <w:rsid w:val="1DAB4F44"/>
    <w:rsid w:val="1DC2510B"/>
    <w:rsid w:val="1DF5A7F2"/>
    <w:rsid w:val="1E15707A"/>
    <w:rsid w:val="1EEFD31C"/>
    <w:rsid w:val="1F511541"/>
    <w:rsid w:val="1F9DA824"/>
    <w:rsid w:val="1FF98E97"/>
    <w:rsid w:val="208FE494"/>
    <w:rsid w:val="20F107DE"/>
    <w:rsid w:val="21118C34"/>
    <w:rsid w:val="21B6ACB6"/>
    <w:rsid w:val="2237CF17"/>
    <w:rsid w:val="22477B8F"/>
    <w:rsid w:val="227EC067"/>
    <w:rsid w:val="2313AD95"/>
    <w:rsid w:val="2360A6C8"/>
    <w:rsid w:val="236C0D71"/>
    <w:rsid w:val="23722D81"/>
    <w:rsid w:val="239DBC32"/>
    <w:rsid w:val="241A90C8"/>
    <w:rsid w:val="244BF3F3"/>
    <w:rsid w:val="24A3BB88"/>
    <w:rsid w:val="24C1DE39"/>
    <w:rsid w:val="24EE04B4"/>
    <w:rsid w:val="25502DB3"/>
    <w:rsid w:val="25961FB6"/>
    <w:rsid w:val="2606EA5E"/>
    <w:rsid w:val="260D624B"/>
    <w:rsid w:val="26E7843E"/>
    <w:rsid w:val="27A43A51"/>
    <w:rsid w:val="27BA8C75"/>
    <w:rsid w:val="2833577C"/>
    <w:rsid w:val="283C248C"/>
    <w:rsid w:val="28541C4F"/>
    <w:rsid w:val="28B3FBF0"/>
    <w:rsid w:val="28CE2171"/>
    <w:rsid w:val="291A9FB0"/>
    <w:rsid w:val="29B0BD5F"/>
    <w:rsid w:val="2A852C19"/>
    <w:rsid w:val="2A8DDEC2"/>
    <w:rsid w:val="2B549B18"/>
    <w:rsid w:val="2BC62714"/>
    <w:rsid w:val="2C217FC5"/>
    <w:rsid w:val="2C57A20F"/>
    <w:rsid w:val="2CE2A4DE"/>
    <w:rsid w:val="2D1C71D5"/>
    <w:rsid w:val="2D4AE45A"/>
    <w:rsid w:val="2DB25558"/>
    <w:rsid w:val="2DBF4C78"/>
    <w:rsid w:val="2DC96094"/>
    <w:rsid w:val="2DCA8E1E"/>
    <w:rsid w:val="2EF14745"/>
    <w:rsid w:val="2EF7786C"/>
    <w:rsid w:val="2FE0AA52"/>
    <w:rsid w:val="2FE13F7C"/>
    <w:rsid w:val="30345484"/>
    <w:rsid w:val="30D15D6A"/>
    <w:rsid w:val="30E96E13"/>
    <w:rsid w:val="312482E2"/>
    <w:rsid w:val="313637CB"/>
    <w:rsid w:val="3155EC81"/>
    <w:rsid w:val="31BB90AF"/>
    <w:rsid w:val="31C58F50"/>
    <w:rsid w:val="322F5739"/>
    <w:rsid w:val="3332D480"/>
    <w:rsid w:val="33E403E9"/>
    <w:rsid w:val="33EFB42D"/>
    <w:rsid w:val="34086E7F"/>
    <w:rsid w:val="34188056"/>
    <w:rsid w:val="3438A218"/>
    <w:rsid w:val="3454F794"/>
    <w:rsid w:val="3495AEE6"/>
    <w:rsid w:val="351E621E"/>
    <w:rsid w:val="35A225A0"/>
    <w:rsid w:val="35D02EB8"/>
    <w:rsid w:val="35D47279"/>
    <w:rsid w:val="36052C94"/>
    <w:rsid w:val="36809482"/>
    <w:rsid w:val="36A36A94"/>
    <w:rsid w:val="36C0B59C"/>
    <w:rsid w:val="36CE726A"/>
    <w:rsid w:val="3705958E"/>
    <w:rsid w:val="384B543E"/>
    <w:rsid w:val="38CD9A05"/>
    <w:rsid w:val="38E4FBFA"/>
    <w:rsid w:val="393CBC90"/>
    <w:rsid w:val="3952873F"/>
    <w:rsid w:val="39BDE2AD"/>
    <w:rsid w:val="3A3548CA"/>
    <w:rsid w:val="3A3D3650"/>
    <w:rsid w:val="3A53CB5B"/>
    <w:rsid w:val="3A7C7E95"/>
    <w:rsid w:val="3AA7E39C"/>
    <w:rsid w:val="3BD1192B"/>
    <w:rsid w:val="3BD5ED71"/>
    <w:rsid w:val="3C02976D"/>
    <w:rsid w:val="3C43B3FD"/>
    <w:rsid w:val="3C93E28D"/>
    <w:rsid w:val="3CAF8F2A"/>
    <w:rsid w:val="3DE9EC36"/>
    <w:rsid w:val="3E13EE70"/>
    <w:rsid w:val="3E2C4418"/>
    <w:rsid w:val="3E64EE36"/>
    <w:rsid w:val="3E96D2AB"/>
    <w:rsid w:val="3EE9A0D1"/>
    <w:rsid w:val="3F4B2126"/>
    <w:rsid w:val="3F694A1A"/>
    <w:rsid w:val="40697D66"/>
    <w:rsid w:val="408D5EF3"/>
    <w:rsid w:val="40F5EDBB"/>
    <w:rsid w:val="42484835"/>
    <w:rsid w:val="427AB688"/>
    <w:rsid w:val="42BD8F2F"/>
    <w:rsid w:val="42D6B202"/>
    <w:rsid w:val="42FCFD0F"/>
    <w:rsid w:val="434337BF"/>
    <w:rsid w:val="4371E6D2"/>
    <w:rsid w:val="43837BFB"/>
    <w:rsid w:val="43E978CE"/>
    <w:rsid w:val="45160D94"/>
    <w:rsid w:val="462F6BF7"/>
    <w:rsid w:val="4679EFEF"/>
    <w:rsid w:val="467F571B"/>
    <w:rsid w:val="46C69B95"/>
    <w:rsid w:val="479F5C87"/>
    <w:rsid w:val="48783044"/>
    <w:rsid w:val="48B789B9"/>
    <w:rsid w:val="4901A9B6"/>
    <w:rsid w:val="490C13ED"/>
    <w:rsid w:val="49E4CEE8"/>
    <w:rsid w:val="4AFDD7C3"/>
    <w:rsid w:val="4BED19B8"/>
    <w:rsid w:val="4BEF2A7B"/>
    <w:rsid w:val="4C17F12A"/>
    <w:rsid w:val="4C806436"/>
    <w:rsid w:val="4D639976"/>
    <w:rsid w:val="4D7A7834"/>
    <w:rsid w:val="4DA2FA33"/>
    <w:rsid w:val="4DB0310A"/>
    <w:rsid w:val="4E258173"/>
    <w:rsid w:val="4E297289"/>
    <w:rsid w:val="4E6B6A50"/>
    <w:rsid w:val="4E729ED1"/>
    <w:rsid w:val="4EA00F25"/>
    <w:rsid w:val="4EE11156"/>
    <w:rsid w:val="4FD9EDD5"/>
    <w:rsid w:val="50016189"/>
    <w:rsid w:val="51208386"/>
    <w:rsid w:val="512B0138"/>
    <w:rsid w:val="51461AB6"/>
    <w:rsid w:val="517DE97B"/>
    <w:rsid w:val="521E75B7"/>
    <w:rsid w:val="525E6BFF"/>
    <w:rsid w:val="5311F8FD"/>
    <w:rsid w:val="53738048"/>
    <w:rsid w:val="53C514A8"/>
    <w:rsid w:val="53F81A4C"/>
    <w:rsid w:val="5406C278"/>
    <w:rsid w:val="550F50A9"/>
    <w:rsid w:val="55968564"/>
    <w:rsid w:val="564E1473"/>
    <w:rsid w:val="56B2CE59"/>
    <w:rsid w:val="56DB54A3"/>
    <w:rsid w:val="56DDA89B"/>
    <w:rsid w:val="57121F0F"/>
    <w:rsid w:val="577F5F47"/>
    <w:rsid w:val="584E9EBA"/>
    <w:rsid w:val="58BB191B"/>
    <w:rsid w:val="58E5835F"/>
    <w:rsid w:val="5A10CECF"/>
    <w:rsid w:val="5A7603FC"/>
    <w:rsid w:val="5B89C0B6"/>
    <w:rsid w:val="5B963EF1"/>
    <w:rsid w:val="5C1FB00C"/>
    <w:rsid w:val="5C3FDDF9"/>
    <w:rsid w:val="5C9A8D23"/>
    <w:rsid w:val="5CCCF100"/>
    <w:rsid w:val="5CFB87D0"/>
    <w:rsid w:val="5D48489F"/>
    <w:rsid w:val="5D6EAE5B"/>
    <w:rsid w:val="5DADA4BE"/>
    <w:rsid w:val="5E0E85C5"/>
    <w:rsid w:val="5E27A26E"/>
    <w:rsid w:val="5EA56623"/>
    <w:rsid w:val="5F49751F"/>
    <w:rsid w:val="5FB696B4"/>
    <w:rsid w:val="5FC6BBC8"/>
    <w:rsid w:val="6017899D"/>
    <w:rsid w:val="60413684"/>
    <w:rsid w:val="60A2056E"/>
    <w:rsid w:val="60B9EDE7"/>
    <w:rsid w:val="60C97922"/>
    <w:rsid w:val="60E92C79"/>
    <w:rsid w:val="615CD17F"/>
    <w:rsid w:val="619244F6"/>
    <w:rsid w:val="61AE16D9"/>
    <w:rsid w:val="61DE5803"/>
    <w:rsid w:val="62F8A1E0"/>
    <w:rsid w:val="62FBB4A1"/>
    <w:rsid w:val="6322DDD3"/>
    <w:rsid w:val="637D8897"/>
    <w:rsid w:val="63A8B290"/>
    <w:rsid w:val="63E49C30"/>
    <w:rsid w:val="63F7B070"/>
    <w:rsid w:val="64AF97EF"/>
    <w:rsid w:val="652D61F9"/>
    <w:rsid w:val="65998161"/>
    <w:rsid w:val="65B75924"/>
    <w:rsid w:val="662917D9"/>
    <w:rsid w:val="66406779"/>
    <w:rsid w:val="6671D2BC"/>
    <w:rsid w:val="668B7A5C"/>
    <w:rsid w:val="67277D56"/>
    <w:rsid w:val="672F02F5"/>
    <w:rsid w:val="67702671"/>
    <w:rsid w:val="67CAAA44"/>
    <w:rsid w:val="67D902AD"/>
    <w:rsid w:val="6804A1FD"/>
    <w:rsid w:val="6941AFF9"/>
    <w:rsid w:val="69785DE8"/>
    <w:rsid w:val="699CFDEC"/>
    <w:rsid w:val="6A352F15"/>
    <w:rsid w:val="6A990679"/>
    <w:rsid w:val="6B4E3567"/>
    <w:rsid w:val="6B66C25C"/>
    <w:rsid w:val="6B94087F"/>
    <w:rsid w:val="6B9CA37D"/>
    <w:rsid w:val="6BCE941B"/>
    <w:rsid w:val="6BD5051C"/>
    <w:rsid w:val="6C1D05A6"/>
    <w:rsid w:val="6C661DAB"/>
    <w:rsid w:val="6CAFB5E6"/>
    <w:rsid w:val="6D0A7A77"/>
    <w:rsid w:val="6DC50AED"/>
    <w:rsid w:val="6F08A038"/>
    <w:rsid w:val="6F152835"/>
    <w:rsid w:val="6F24143B"/>
    <w:rsid w:val="6F4A1E2D"/>
    <w:rsid w:val="6F65EB83"/>
    <w:rsid w:val="6FA253B7"/>
    <w:rsid w:val="6FA5F9D8"/>
    <w:rsid w:val="6FB48F3E"/>
    <w:rsid w:val="703A337F"/>
    <w:rsid w:val="70458343"/>
    <w:rsid w:val="7088A753"/>
    <w:rsid w:val="718379A8"/>
    <w:rsid w:val="71D3411C"/>
    <w:rsid w:val="71D603E0"/>
    <w:rsid w:val="71EFC5A1"/>
    <w:rsid w:val="72764CD2"/>
    <w:rsid w:val="72997415"/>
    <w:rsid w:val="72A4185E"/>
    <w:rsid w:val="72C83FCA"/>
    <w:rsid w:val="72F5C230"/>
    <w:rsid w:val="734A418A"/>
    <w:rsid w:val="736C4F0A"/>
    <w:rsid w:val="742F4B66"/>
    <w:rsid w:val="748976B9"/>
    <w:rsid w:val="74919291"/>
    <w:rsid w:val="749923D9"/>
    <w:rsid w:val="74F10EC2"/>
    <w:rsid w:val="74F93B24"/>
    <w:rsid w:val="752579B3"/>
    <w:rsid w:val="76443FD6"/>
    <w:rsid w:val="77694D3E"/>
    <w:rsid w:val="77E01037"/>
    <w:rsid w:val="78979BE5"/>
    <w:rsid w:val="78F28AE0"/>
    <w:rsid w:val="797C3FE0"/>
    <w:rsid w:val="79D50E8F"/>
    <w:rsid w:val="7B07DDF5"/>
    <w:rsid w:val="7B1500CF"/>
    <w:rsid w:val="7B5DEBA1"/>
    <w:rsid w:val="7B8C1017"/>
    <w:rsid w:val="7BA4335F"/>
    <w:rsid w:val="7BB7C7DE"/>
    <w:rsid w:val="7BD79963"/>
    <w:rsid w:val="7BE254FD"/>
    <w:rsid w:val="7BFCA06F"/>
    <w:rsid w:val="7CD3C3A8"/>
    <w:rsid w:val="7E13C9DE"/>
    <w:rsid w:val="7E988A9A"/>
    <w:rsid w:val="7E9A3F57"/>
    <w:rsid w:val="7EB066F9"/>
    <w:rsid w:val="7EBC74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2B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iPriority="1" w:qFormat="1"/>
    <w:lsdException w:name="heading 3" w:semiHidden="1" w:uiPriority="1" w:qFormat="1"/>
    <w:lsdException w:name="heading 4" w:semiHidden="1" w:uiPriority="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34D"/>
    <w:rPr>
      <w:sz w:val="24"/>
      <w:szCs w:val="24"/>
      <w:lang w:eastAsia="en-US"/>
    </w:rPr>
  </w:style>
  <w:style w:type="paragraph" w:styleId="Heading1">
    <w:name w:val="heading 1"/>
    <w:basedOn w:val="Normal"/>
    <w:next w:val="NICEnormal"/>
    <w:link w:val="Heading1Char"/>
    <w:uiPriority w:val="1"/>
    <w:qFormat/>
    <w:rsid w:val="00DC12F3"/>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uiPriority w:val="1"/>
    <w:qFormat/>
    <w:rsid w:val="00DC12F3"/>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uiPriority w:val="1"/>
    <w:qFormat/>
    <w:rsid w:val="00DC12F3"/>
    <w:pPr>
      <w:keepNext/>
      <w:spacing w:before="240" w:after="60" w:line="360" w:lineRule="auto"/>
      <w:outlineLvl w:val="2"/>
    </w:pPr>
    <w:rPr>
      <w:rFonts w:ascii="Arial" w:hAnsi="Arial" w:cs="Arial"/>
      <w:b/>
      <w:bCs/>
      <w:sz w:val="26"/>
      <w:szCs w:val="26"/>
    </w:rPr>
  </w:style>
  <w:style w:type="paragraph" w:styleId="Heading4">
    <w:name w:val="heading 4"/>
    <w:basedOn w:val="Normal"/>
    <w:next w:val="NICEnormal"/>
    <w:link w:val="Heading4Char"/>
    <w:uiPriority w:val="1"/>
    <w:qFormat/>
    <w:rsid w:val="00DC12F3"/>
    <w:pPr>
      <w:keepNext/>
      <w:spacing w:before="240" w:after="60" w:line="360" w:lineRule="auto"/>
      <w:outlineLvl w:val="3"/>
    </w:pPr>
    <w:rPr>
      <w:rFonts w:ascii="Arial" w:hAnsi="Arial"/>
      <w:b/>
      <w:bCs/>
      <w:iCs/>
      <w:szCs w:val="28"/>
    </w:rPr>
  </w:style>
  <w:style w:type="paragraph" w:styleId="Heading5">
    <w:name w:val="heading 5"/>
    <w:basedOn w:val="Normal"/>
    <w:next w:val="Normal"/>
    <w:uiPriority w:val="9"/>
    <w:unhideWhenUsed/>
    <w:qFormat/>
    <w:rsid w:val="56DB54A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unhideWhenUsed/>
    <w:qFormat/>
    <w:rsid w:val="56DB54A3"/>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uiPriority w:val="9"/>
    <w:unhideWhenUsed/>
    <w:qFormat/>
    <w:rsid w:val="56DB54A3"/>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uiPriority w:val="9"/>
    <w:unhideWhenUsed/>
    <w:qFormat/>
    <w:rsid w:val="56DB54A3"/>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56DB54A3"/>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4"/>
      </w:numPr>
      <w:tabs>
        <w:tab w:val="left" w:pos="567"/>
      </w:tabs>
      <w:ind w:left="567" w:hanging="501"/>
    </w:pPr>
  </w:style>
  <w:style w:type="paragraph" w:styleId="Title">
    <w:name w:val="Title"/>
    <w:basedOn w:val="Normal"/>
    <w:next w:val="NICEnormal"/>
    <w:link w:val="TitleChar"/>
    <w:uiPriority w:val="1"/>
    <w:qFormat/>
    <w:rsid w:val="00DC12F3"/>
    <w:pPr>
      <w:keepNext/>
      <w:spacing w:before="240" w:after="240"/>
      <w:jc w:val="center"/>
      <w:outlineLvl w:val="0"/>
    </w:pPr>
    <w:rPr>
      <w:rFonts w:ascii="Arial" w:hAnsi="Arial" w:cs="Arial"/>
      <w:b/>
      <w:bCs/>
      <w:kern w:val="28"/>
      <w:sz w:val="40"/>
      <w:szCs w:val="32"/>
    </w:rPr>
  </w:style>
  <w:style w:type="character" w:customStyle="1" w:styleId="TitleChar">
    <w:name w:val="Title Char"/>
    <w:link w:val="Title"/>
    <w:rsid w:val="00CB5671"/>
    <w:rPr>
      <w:rFonts w:ascii="Arial" w:hAnsi="Arial" w:cs="Arial"/>
      <w:b/>
      <w:bCs/>
      <w:kern w:val="28"/>
      <w:sz w:val="40"/>
      <w:szCs w:val="32"/>
      <w:lang w:eastAsia="en-US"/>
    </w:rPr>
  </w:style>
  <w:style w:type="character" w:customStyle="1" w:styleId="Heading1Char">
    <w:name w:val="Heading 1 Char"/>
    <w:link w:val="Heading1"/>
    <w:rsid w:val="00DC12F3"/>
    <w:rPr>
      <w:rFonts w:ascii="Arial" w:hAnsi="Arial" w:cs="Arial"/>
      <w:b/>
      <w:bCs/>
      <w:kern w:val="32"/>
      <w:sz w:val="32"/>
      <w:szCs w:val="32"/>
      <w:lang w:eastAsia="en-US"/>
    </w:rPr>
  </w:style>
  <w:style w:type="paragraph" w:customStyle="1" w:styleId="Bullets">
    <w:name w:val="Bullets"/>
    <w:basedOn w:val="Normal"/>
    <w:uiPriority w:val="5"/>
    <w:qFormat/>
    <w:rsid w:val="56DB54A3"/>
    <w:pPr>
      <w:numPr>
        <w:numId w:val="2"/>
      </w:numPr>
      <w:spacing w:after="120" w:line="276" w:lineRule="auto"/>
    </w:pPr>
    <w:rPr>
      <w:rFonts w:ascii="Arial" w:hAnsi="Arial"/>
    </w:rPr>
  </w:style>
  <w:style w:type="paragraph" w:styleId="Header">
    <w:name w:val="header"/>
    <w:basedOn w:val="NICEnormalsinglespacing"/>
    <w:link w:val="HeaderChar"/>
    <w:uiPriority w:val="99"/>
    <w:rsid w:val="00DC12F3"/>
    <w:pPr>
      <w:tabs>
        <w:tab w:val="center" w:pos="4153"/>
        <w:tab w:val="right" w:pos="8306"/>
      </w:tabs>
    </w:pPr>
  </w:style>
  <w:style w:type="character" w:customStyle="1" w:styleId="HeaderChar">
    <w:name w:val="Header Char"/>
    <w:link w:val="Header"/>
    <w:uiPriority w:val="99"/>
    <w:rsid w:val="009E680B"/>
    <w:rPr>
      <w:rFonts w:ascii="Arial" w:hAnsi="Arial"/>
      <w:sz w:val="24"/>
      <w:szCs w:val="24"/>
      <w:lang w:eastAsia="en-US"/>
    </w:rPr>
  </w:style>
  <w:style w:type="paragraph" w:styleId="Footer">
    <w:name w:val="footer"/>
    <w:basedOn w:val="NICEnormalsinglespacing"/>
    <w:link w:val="FooterChar"/>
    <w:uiPriority w:val="99"/>
    <w:rsid w:val="00DC12F3"/>
    <w:pPr>
      <w:tabs>
        <w:tab w:val="center" w:pos="4153"/>
        <w:tab w:val="right" w:pos="8306"/>
      </w:tabs>
    </w:pPr>
  </w:style>
  <w:style w:type="character" w:customStyle="1" w:styleId="FooterChar">
    <w:name w:val="Footer Char"/>
    <w:link w:val="Footer"/>
    <w:uiPriority w:val="99"/>
    <w:rsid w:val="0017169E"/>
    <w:rPr>
      <w:rFonts w:ascii="Arial" w:hAnsi="Arial"/>
      <w:sz w:val="24"/>
      <w:szCs w:val="24"/>
      <w:lang w:eastAsia="en-US"/>
    </w:rPr>
  </w:style>
  <w:style w:type="paragraph" w:styleId="BalloonText">
    <w:name w:val="Balloon Text"/>
    <w:basedOn w:val="Normal"/>
    <w:link w:val="BalloonTextChar"/>
    <w:uiPriority w:val="1"/>
    <w:semiHidden/>
    <w:rsid w:val="56DB54A3"/>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rsid w:val="00DC12F3"/>
    <w:rPr>
      <w:rFonts w:ascii="Arial" w:hAnsi="Arial" w:cs="Arial"/>
      <w:b/>
      <w:bCs/>
      <w:sz w:val="28"/>
      <w:szCs w:val="28"/>
      <w:lang w:eastAsia="en-US"/>
    </w:rPr>
  </w:style>
  <w:style w:type="character" w:customStyle="1" w:styleId="Heading3Char">
    <w:name w:val="Heading 3 Char"/>
    <w:link w:val="Heading3"/>
    <w:rsid w:val="00CB5671"/>
    <w:rPr>
      <w:rFonts w:ascii="Arial" w:hAnsi="Arial" w:cs="Arial"/>
      <w:b/>
      <w:bCs/>
      <w:sz w:val="26"/>
      <w:szCs w:val="26"/>
      <w:lang w:eastAsia="en-US"/>
    </w:rPr>
  </w:style>
  <w:style w:type="paragraph" w:customStyle="1" w:styleId="Subbullets">
    <w:name w:val="Sub bullets"/>
    <w:basedOn w:val="Normal"/>
    <w:uiPriority w:val="6"/>
    <w:qFormat/>
    <w:rsid w:val="56DB54A3"/>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56DB54A3"/>
    <w:pPr>
      <w:spacing w:after="240" w:line="276" w:lineRule="auto"/>
    </w:pPr>
    <w:rPr>
      <w:rFonts w:ascii="Arial" w:hAnsi="Arial"/>
    </w:rPr>
  </w:style>
  <w:style w:type="paragraph" w:styleId="TOC1">
    <w:name w:val="toc 1"/>
    <w:basedOn w:val="Normal"/>
    <w:next w:val="Normal"/>
    <w:uiPriority w:val="1"/>
    <w:rsid w:val="00DC12F3"/>
    <w:rPr>
      <w:rFonts w:ascii="Arial" w:hAnsi="Arial"/>
    </w:rPr>
  </w:style>
  <w:style w:type="paragraph" w:styleId="TOC2">
    <w:name w:val="toc 2"/>
    <w:basedOn w:val="Normal"/>
    <w:next w:val="Normal"/>
    <w:uiPriority w:val="1"/>
    <w:rsid w:val="00DC12F3"/>
    <w:pPr>
      <w:ind w:left="240"/>
    </w:pPr>
    <w:rPr>
      <w:rFonts w:ascii="Arial" w:hAnsi="Arial"/>
    </w:rPr>
  </w:style>
  <w:style w:type="paragraph" w:styleId="TOC3">
    <w:name w:val="toc 3"/>
    <w:basedOn w:val="Normal"/>
    <w:next w:val="Normal"/>
    <w:uiPriority w:val="1"/>
    <w:semiHidden/>
    <w:rsid w:val="56DB54A3"/>
    <w:pPr>
      <w:ind w:left="480"/>
    </w:pPr>
    <w:rPr>
      <w:rFonts w:ascii="Arial" w:hAnsi="Arial"/>
    </w:rPr>
  </w:style>
  <w:style w:type="paragraph" w:styleId="TOC4">
    <w:name w:val="toc 4"/>
    <w:basedOn w:val="Normal"/>
    <w:next w:val="Normal"/>
    <w:uiPriority w:val="1"/>
    <w:semiHidden/>
    <w:rsid w:val="56DB54A3"/>
    <w:pPr>
      <w:ind w:left="720"/>
    </w:pPr>
    <w:rPr>
      <w:rFonts w:ascii="Arial" w:hAnsi="Arial"/>
    </w:rPr>
  </w:style>
  <w:style w:type="paragraph" w:styleId="TOAHeading">
    <w:name w:val="toa heading"/>
    <w:basedOn w:val="Normal"/>
    <w:next w:val="Normal"/>
    <w:uiPriority w:val="1"/>
    <w:semiHidden/>
    <w:rsid w:val="56DB54A3"/>
    <w:pPr>
      <w:spacing w:before="120"/>
    </w:pPr>
    <w:rPr>
      <w:rFonts w:ascii="Arial" w:hAnsi="Arial"/>
      <w:b/>
      <w:bCs/>
    </w:rPr>
  </w:style>
  <w:style w:type="paragraph" w:customStyle="1" w:styleId="Default">
    <w:name w:val="Default"/>
    <w:rsid w:val="00490F1A"/>
    <w:pPr>
      <w:widowControl w:val="0"/>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1"/>
    <w:semiHidden/>
    <w:rsid w:val="56DB54A3"/>
    <w:rPr>
      <w:rFonts w:ascii="Garamond" w:hAnsi="Garamond"/>
      <w:color w:val="000000" w:themeColor="text1"/>
      <w:sz w:val="20"/>
      <w:szCs w:val="20"/>
    </w:rPr>
  </w:style>
  <w:style w:type="character" w:customStyle="1" w:styleId="FootnoteTextChar">
    <w:name w:val="Footnote Text Char"/>
    <w:basedOn w:val="DefaultParagraphFont"/>
    <w:link w:val="FootnoteText"/>
    <w:semiHidden/>
    <w:rsid w:val="00490F1A"/>
    <w:rPr>
      <w:rFonts w:ascii="Garamond" w:hAnsi="Garamond"/>
      <w:color w:val="000000"/>
    </w:rPr>
  </w:style>
  <w:style w:type="character" w:styleId="FootnoteReference">
    <w:name w:val="footnote reference"/>
    <w:basedOn w:val="DefaultParagraphFont"/>
    <w:semiHidden/>
    <w:rsid w:val="00490F1A"/>
    <w:rPr>
      <w:vertAlign w:val="superscript"/>
    </w:rPr>
  </w:style>
  <w:style w:type="character" w:styleId="Hyperlink">
    <w:name w:val="Hyperlink"/>
    <w:basedOn w:val="DefaultParagraphFont"/>
    <w:unhideWhenUsed/>
    <w:rsid w:val="00DC12F3"/>
    <w:rPr>
      <w:color w:val="0000FF" w:themeColor="hyperlink"/>
      <w:u w:val="single"/>
    </w:rPr>
  </w:style>
  <w:style w:type="table" w:styleId="TableGrid">
    <w:name w:val="Table Grid"/>
    <w:basedOn w:val="TableNormal"/>
    <w:rsid w:val="00DC1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2F3"/>
    <w:pPr>
      <w:ind w:left="720"/>
      <w:contextualSpacing/>
    </w:pPr>
  </w:style>
  <w:style w:type="character" w:styleId="UnresolvedMention">
    <w:name w:val="Unresolved Mention"/>
    <w:basedOn w:val="DefaultParagraphFont"/>
    <w:uiPriority w:val="99"/>
    <w:semiHidden/>
    <w:unhideWhenUsed/>
    <w:rsid w:val="00F01454"/>
    <w:rPr>
      <w:color w:val="605E5C"/>
      <w:shd w:val="clear" w:color="auto" w:fill="E1DFDD"/>
    </w:rPr>
  </w:style>
  <w:style w:type="character" w:styleId="CommentReference">
    <w:name w:val="annotation reference"/>
    <w:basedOn w:val="DefaultParagraphFont"/>
    <w:semiHidden/>
    <w:unhideWhenUsed/>
    <w:rsid w:val="0021767D"/>
    <w:rPr>
      <w:sz w:val="16"/>
      <w:szCs w:val="16"/>
    </w:rPr>
  </w:style>
  <w:style w:type="paragraph" w:styleId="CommentText">
    <w:name w:val="annotation text"/>
    <w:basedOn w:val="Normal"/>
    <w:link w:val="CommentTextChar"/>
    <w:uiPriority w:val="1"/>
    <w:unhideWhenUsed/>
    <w:rsid w:val="56DB54A3"/>
    <w:rPr>
      <w:sz w:val="20"/>
      <w:szCs w:val="20"/>
    </w:rPr>
  </w:style>
  <w:style w:type="character" w:customStyle="1" w:styleId="CommentTextChar">
    <w:name w:val="Comment Text Char"/>
    <w:basedOn w:val="DefaultParagraphFont"/>
    <w:link w:val="CommentText"/>
    <w:rsid w:val="0021767D"/>
  </w:style>
  <w:style w:type="paragraph" w:styleId="CommentSubject">
    <w:name w:val="annotation subject"/>
    <w:basedOn w:val="CommentText"/>
    <w:next w:val="CommentText"/>
    <w:link w:val="CommentSubjectChar"/>
    <w:semiHidden/>
    <w:unhideWhenUsed/>
    <w:rsid w:val="0021767D"/>
    <w:rPr>
      <w:b/>
      <w:bCs/>
    </w:rPr>
  </w:style>
  <w:style w:type="character" w:customStyle="1" w:styleId="CommentSubjectChar">
    <w:name w:val="Comment Subject Char"/>
    <w:basedOn w:val="CommentTextChar"/>
    <w:link w:val="CommentSubject"/>
    <w:semiHidden/>
    <w:rsid w:val="0021767D"/>
    <w:rPr>
      <w:b/>
      <w:bCs/>
    </w:rPr>
  </w:style>
  <w:style w:type="paragraph" w:styleId="Revision">
    <w:name w:val="Revision"/>
    <w:hidden/>
    <w:uiPriority w:val="99"/>
    <w:semiHidden/>
    <w:rsid w:val="00241EA2"/>
    <w:rPr>
      <w:sz w:val="24"/>
      <w:szCs w:val="24"/>
    </w:rPr>
  </w:style>
  <w:style w:type="paragraph" w:customStyle="1" w:styleId="Tabletext">
    <w:name w:val="Table text"/>
    <w:basedOn w:val="NICEnormalsinglespacing"/>
    <w:uiPriority w:val="1"/>
    <w:qFormat/>
    <w:rsid w:val="00DC12F3"/>
    <w:pPr>
      <w:spacing w:after="60"/>
    </w:pPr>
    <w:rPr>
      <w:sz w:val="22"/>
    </w:rPr>
  </w:style>
  <w:style w:type="paragraph" w:customStyle="1" w:styleId="Tablebullet">
    <w:name w:val="Table bullet"/>
    <w:basedOn w:val="Tabletext"/>
    <w:qFormat/>
    <w:rsid w:val="00DC12F3"/>
    <w:pPr>
      <w:numPr>
        <w:numId w:val="24"/>
      </w:numPr>
      <w:tabs>
        <w:tab w:val="num" w:pos="360"/>
      </w:tabs>
      <w:ind w:left="0" w:firstLine="0"/>
    </w:pPr>
  </w:style>
  <w:style w:type="paragraph" w:customStyle="1" w:styleId="Tableheading">
    <w:name w:val="Table heading"/>
    <w:basedOn w:val="Tabletext"/>
    <w:qFormat/>
    <w:rsid w:val="00DC12F3"/>
    <w:rPr>
      <w:b/>
    </w:rPr>
  </w:style>
  <w:style w:type="paragraph" w:customStyle="1" w:styleId="Tablesubbullets">
    <w:name w:val="Table sub bullets"/>
    <w:basedOn w:val="Subbullets"/>
    <w:rsid w:val="0011185F"/>
    <w:pPr>
      <w:spacing w:after="0" w:line="240" w:lineRule="auto"/>
      <w:ind w:left="679"/>
    </w:pPr>
    <w:rPr>
      <w:sz w:val="22"/>
      <w:szCs w:val="20"/>
    </w:rPr>
  </w:style>
  <w:style w:type="table" w:styleId="TableGridLight">
    <w:name w:val="Grid Table Light"/>
    <w:basedOn w:val="TableNormal"/>
    <w:uiPriority w:val="40"/>
    <w:rsid w:val="002576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ICEnormal"/>
    <w:next w:val="NICEnormal"/>
    <w:uiPriority w:val="1"/>
    <w:unhideWhenUsed/>
    <w:qFormat/>
    <w:rsid w:val="00DC12F3"/>
    <w:pPr>
      <w:keepNext/>
      <w:spacing w:after="200"/>
    </w:pPr>
    <w:rPr>
      <w:b/>
      <w:bCs/>
      <w:iCs/>
      <w:szCs w:val="18"/>
    </w:rPr>
  </w:style>
  <w:style w:type="character" w:customStyle="1" w:styleId="Heading4Char">
    <w:name w:val="Heading 4 Char"/>
    <w:basedOn w:val="DefaultParagraphFont"/>
    <w:link w:val="Heading4"/>
    <w:rsid w:val="00257621"/>
    <w:rPr>
      <w:rFonts w:ascii="Arial" w:hAnsi="Arial"/>
      <w:b/>
      <w:bCs/>
      <w:iCs/>
      <w:sz w:val="24"/>
      <w:szCs w:val="28"/>
      <w:lang w:eastAsia="en-US"/>
    </w:rPr>
  </w:style>
  <w:style w:type="table" w:customStyle="1" w:styleId="PanelDefault">
    <w:name w:val="Panel (Default)"/>
    <w:basedOn w:val="TableNormal"/>
    <w:uiPriority w:val="99"/>
    <w:rsid w:val="00DC12F3"/>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DC12F3"/>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table" w:customStyle="1" w:styleId="PanelPrimary">
    <w:name w:val="Panel (Primary)"/>
    <w:basedOn w:val="TableNormal"/>
    <w:uiPriority w:val="99"/>
    <w:rsid w:val="00DC12F3"/>
    <w:pPr>
      <w:spacing w:after="240"/>
    </w:pPr>
    <w:tblPr>
      <w:tblBorders>
        <w:top w:val="single" w:sz="24" w:space="0" w:color="A2BDC1"/>
        <w:left w:val="single" w:sz="24" w:space="0" w:color="A2BDC1"/>
        <w:bottom w:val="single" w:sz="24" w:space="0" w:color="A2BDC1"/>
        <w:right w:val="single" w:sz="24" w:space="0" w:color="A2BDC1"/>
      </w:tblBorders>
    </w:tblPr>
  </w:style>
  <w:style w:type="paragraph" w:customStyle="1" w:styleId="Panelbullet1">
    <w:name w:val="Panel bullet 1"/>
    <w:basedOn w:val="ListParagraph"/>
    <w:uiPriority w:val="1"/>
    <w:qFormat/>
    <w:rsid w:val="00DC12F3"/>
    <w:pPr>
      <w:numPr>
        <w:numId w:val="16"/>
      </w:numPr>
      <w:tabs>
        <w:tab w:val="num" w:pos="360"/>
        <w:tab w:val="num" w:pos="1134"/>
      </w:tabs>
      <w:ind w:firstLine="0"/>
    </w:pPr>
    <w:rPr>
      <w:rFonts w:ascii="Arial" w:hAnsi="Arial"/>
    </w:rPr>
  </w:style>
  <w:style w:type="paragraph" w:customStyle="1" w:styleId="Panelhyperlink">
    <w:name w:val="Panel hyperlink"/>
    <w:basedOn w:val="NICEnormal"/>
    <w:next w:val="NICEnormal"/>
    <w:uiPriority w:val="1"/>
    <w:qFormat/>
    <w:rsid w:val="00DC12F3"/>
    <w:rPr>
      <w:color w:val="FFFFFF" w:themeColor="background1"/>
      <w:u w:val="single"/>
    </w:rPr>
  </w:style>
  <w:style w:type="paragraph" w:customStyle="1" w:styleId="Title1">
    <w:name w:val="Title 1"/>
    <w:basedOn w:val="Title"/>
    <w:qFormat/>
    <w:rsid w:val="00DC12F3"/>
  </w:style>
  <w:style w:type="paragraph" w:customStyle="1" w:styleId="Title2">
    <w:name w:val="Title 2"/>
    <w:basedOn w:val="Title"/>
    <w:qFormat/>
    <w:rsid w:val="00DC12F3"/>
    <w:rPr>
      <w:bCs w:val="0"/>
      <w:sz w:val="32"/>
    </w:rPr>
  </w:style>
  <w:style w:type="character" w:styleId="Mention">
    <w:name w:val="Mention"/>
    <w:basedOn w:val="DefaultParagraphFont"/>
    <w:uiPriority w:val="99"/>
    <w:unhideWhenUsed/>
    <w:rPr>
      <w:color w:val="2B579A"/>
      <w:shd w:val="clear" w:color="auto" w:fill="E6E6E6"/>
    </w:rPr>
  </w:style>
  <w:style w:type="paragraph" w:styleId="Subtitle">
    <w:name w:val="Subtitle"/>
    <w:basedOn w:val="Normal"/>
    <w:next w:val="Normal"/>
    <w:uiPriority w:val="11"/>
    <w:qFormat/>
    <w:rsid w:val="56DB54A3"/>
    <w:rPr>
      <w:rFonts w:eastAsiaTheme="minorEastAsia"/>
      <w:color w:val="5A5A5A"/>
    </w:rPr>
  </w:style>
  <w:style w:type="paragraph" w:styleId="Quote">
    <w:name w:val="Quote"/>
    <w:basedOn w:val="NICEnormal"/>
    <w:next w:val="NICEnormal"/>
    <w:link w:val="QuoteChar"/>
    <w:uiPriority w:val="29"/>
    <w:qFormat/>
    <w:rsid w:val="00DC12F3"/>
    <w:pPr>
      <w:spacing w:before="200" w:after="160"/>
      <w:ind w:left="864" w:right="864"/>
      <w:jc w:val="center"/>
    </w:pPr>
    <w:rPr>
      <w:iCs/>
    </w:rPr>
  </w:style>
  <w:style w:type="paragraph" w:styleId="IntenseQuote">
    <w:name w:val="Intense Quote"/>
    <w:basedOn w:val="Normal"/>
    <w:next w:val="Normal"/>
    <w:uiPriority w:val="30"/>
    <w:qFormat/>
    <w:rsid w:val="56DB54A3"/>
    <w:pPr>
      <w:spacing w:before="360" w:after="360"/>
      <w:ind w:left="864" w:right="864"/>
      <w:jc w:val="center"/>
    </w:pPr>
    <w:rPr>
      <w:i/>
      <w:iCs/>
      <w:color w:val="4F81BD" w:themeColor="accent1"/>
    </w:rPr>
  </w:style>
  <w:style w:type="paragraph" w:styleId="TOC5">
    <w:name w:val="toc 5"/>
    <w:basedOn w:val="Normal"/>
    <w:next w:val="Normal"/>
    <w:uiPriority w:val="39"/>
    <w:unhideWhenUsed/>
    <w:rsid w:val="56DB54A3"/>
    <w:pPr>
      <w:spacing w:after="100"/>
      <w:ind w:left="880"/>
    </w:pPr>
  </w:style>
  <w:style w:type="paragraph" w:styleId="TOC6">
    <w:name w:val="toc 6"/>
    <w:basedOn w:val="Normal"/>
    <w:next w:val="Normal"/>
    <w:uiPriority w:val="39"/>
    <w:unhideWhenUsed/>
    <w:rsid w:val="56DB54A3"/>
    <w:pPr>
      <w:spacing w:after="100"/>
      <w:ind w:left="1100"/>
    </w:pPr>
  </w:style>
  <w:style w:type="paragraph" w:styleId="TOC7">
    <w:name w:val="toc 7"/>
    <w:basedOn w:val="Normal"/>
    <w:next w:val="Normal"/>
    <w:uiPriority w:val="39"/>
    <w:unhideWhenUsed/>
    <w:rsid w:val="56DB54A3"/>
    <w:pPr>
      <w:spacing w:after="100"/>
      <w:ind w:left="1320"/>
    </w:pPr>
  </w:style>
  <w:style w:type="paragraph" w:styleId="TOC8">
    <w:name w:val="toc 8"/>
    <w:basedOn w:val="Normal"/>
    <w:next w:val="Normal"/>
    <w:uiPriority w:val="39"/>
    <w:unhideWhenUsed/>
    <w:rsid w:val="56DB54A3"/>
    <w:pPr>
      <w:spacing w:after="100"/>
      <w:ind w:left="1540"/>
    </w:pPr>
  </w:style>
  <w:style w:type="paragraph" w:styleId="TOC9">
    <w:name w:val="toc 9"/>
    <w:basedOn w:val="Normal"/>
    <w:next w:val="Normal"/>
    <w:uiPriority w:val="39"/>
    <w:unhideWhenUsed/>
    <w:rsid w:val="56DB54A3"/>
    <w:pPr>
      <w:spacing w:after="100"/>
      <w:ind w:left="1760"/>
    </w:pPr>
  </w:style>
  <w:style w:type="paragraph" w:styleId="EndnoteText">
    <w:name w:val="endnote text"/>
    <w:basedOn w:val="Normal"/>
    <w:uiPriority w:val="99"/>
    <w:semiHidden/>
    <w:unhideWhenUsed/>
    <w:rsid w:val="56DB54A3"/>
    <w:rPr>
      <w:sz w:val="20"/>
      <w:szCs w:val="20"/>
    </w:rPr>
  </w:style>
  <w:style w:type="paragraph" w:customStyle="1" w:styleId="NICEnormal">
    <w:name w:val="NICE normal"/>
    <w:link w:val="NICEnormalChar"/>
    <w:qFormat/>
    <w:rsid w:val="00DC12F3"/>
    <w:pPr>
      <w:spacing w:after="240" w:line="360" w:lineRule="auto"/>
    </w:pPr>
    <w:rPr>
      <w:rFonts w:ascii="Arial" w:hAnsi="Arial"/>
      <w:sz w:val="24"/>
      <w:szCs w:val="24"/>
      <w:lang w:eastAsia="en-US"/>
    </w:rPr>
  </w:style>
  <w:style w:type="character" w:customStyle="1" w:styleId="NICEnormalChar">
    <w:name w:val="NICE normal Char"/>
    <w:link w:val="NICEnormal"/>
    <w:rsid w:val="00DC12F3"/>
    <w:rPr>
      <w:rFonts w:ascii="Arial" w:hAnsi="Arial"/>
      <w:sz w:val="24"/>
      <w:szCs w:val="24"/>
      <w:lang w:eastAsia="en-US"/>
    </w:rPr>
  </w:style>
  <w:style w:type="paragraph" w:customStyle="1" w:styleId="Bulletindent1">
    <w:name w:val="Bullet indent 1"/>
    <w:basedOn w:val="NICEnormal"/>
    <w:rsid w:val="00DC12F3"/>
    <w:pPr>
      <w:numPr>
        <w:numId w:val="7"/>
      </w:numPr>
      <w:spacing w:after="0"/>
    </w:pPr>
  </w:style>
  <w:style w:type="paragraph" w:customStyle="1" w:styleId="Bulletindent1last">
    <w:name w:val="Bullet indent 1 last"/>
    <w:basedOn w:val="NICEnormal"/>
    <w:next w:val="NICEnormal"/>
    <w:rsid w:val="00DC12F3"/>
    <w:pPr>
      <w:numPr>
        <w:numId w:val="8"/>
      </w:numPr>
    </w:pPr>
  </w:style>
  <w:style w:type="paragraph" w:customStyle="1" w:styleId="Bulletindent2">
    <w:name w:val="Bullet indent 2"/>
    <w:basedOn w:val="NICEnormal"/>
    <w:rsid w:val="00DC12F3"/>
    <w:pPr>
      <w:numPr>
        <w:ilvl w:val="1"/>
        <w:numId w:val="9"/>
      </w:numPr>
      <w:spacing w:after="0"/>
    </w:pPr>
  </w:style>
  <w:style w:type="paragraph" w:customStyle="1" w:styleId="Bulletindent3">
    <w:name w:val="Bullet indent 3"/>
    <w:basedOn w:val="NICEnormal"/>
    <w:rsid w:val="00DC12F3"/>
    <w:pPr>
      <w:numPr>
        <w:ilvl w:val="2"/>
        <w:numId w:val="10"/>
      </w:numPr>
      <w:spacing w:after="0"/>
    </w:pPr>
  </w:style>
  <w:style w:type="paragraph" w:customStyle="1" w:styleId="Bulletleft1">
    <w:name w:val="Bullet left 1"/>
    <w:basedOn w:val="NICEnormal"/>
    <w:rsid w:val="00DC12F3"/>
    <w:pPr>
      <w:numPr>
        <w:numId w:val="11"/>
      </w:numPr>
      <w:spacing w:after="0"/>
    </w:pPr>
  </w:style>
  <w:style w:type="paragraph" w:customStyle="1" w:styleId="Bulletleft1last">
    <w:name w:val="Bullet left 1 last"/>
    <w:basedOn w:val="NICEnormal"/>
    <w:link w:val="Bulletleft1lastChar"/>
    <w:rsid w:val="00DC12F3"/>
    <w:pPr>
      <w:numPr>
        <w:numId w:val="12"/>
      </w:numPr>
    </w:pPr>
    <w:rPr>
      <w:rFonts w:cs="Arial"/>
    </w:rPr>
  </w:style>
  <w:style w:type="character" w:customStyle="1" w:styleId="Bulletleft1lastChar">
    <w:name w:val="Bullet left 1 last Char"/>
    <w:link w:val="Bulletleft1last"/>
    <w:rsid w:val="00DC12F3"/>
    <w:rPr>
      <w:rFonts w:ascii="Arial" w:hAnsi="Arial" w:cs="Arial"/>
      <w:sz w:val="24"/>
      <w:szCs w:val="24"/>
      <w:lang w:eastAsia="en-US"/>
    </w:rPr>
  </w:style>
  <w:style w:type="paragraph" w:customStyle="1" w:styleId="Bulletleft2">
    <w:name w:val="Bullet left 2"/>
    <w:basedOn w:val="NICEnormal"/>
    <w:rsid w:val="00DC12F3"/>
    <w:pPr>
      <w:numPr>
        <w:ilvl w:val="1"/>
        <w:numId w:val="13"/>
      </w:numPr>
      <w:spacing w:after="0"/>
    </w:pPr>
  </w:style>
  <w:style w:type="paragraph" w:customStyle="1" w:styleId="Bulletleft3">
    <w:name w:val="Bullet left 3"/>
    <w:basedOn w:val="NICEnormal"/>
    <w:rsid w:val="00DC12F3"/>
    <w:pPr>
      <w:numPr>
        <w:ilvl w:val="2"/>
        <w:numId w:val="14"/>
      </w:numPr>
      <w:spacing w:after="0"/>
    </w:pPr>
  </w:style>
  <w:style w:type="paragraph" w:customStyle="1" w:styleId="Guidanceissuedate">
    <w:name w:val="Guidance issue date"/>
    <w:basedOn w:val="Normal"/>
    <w:qFormat/>
    <w:rsid w:val="00DC12F3"/>
    <w:pPr>
      <w:spacing w:after="240" w:line="360" w:lineRule="auto"/>
    </w:pPr>
    <w:rPr>
      <w:rFonts w:ascii="Arial" w:hAnsi="Arial"/>
    </w:rPr>
  </w:style>
  <w:style w:type="paragraph" w:customStyle="1" w:styleId="Documentissuedate">
    <w:name w:val="Document issue date"/>
    <w:basedOn w:val="Guidanceissuedate"/>
    <w:qFormat/>
    <w:rsid w:val="00DC12F3"/>
  </w:style>
  <w:style w:type="character" w:styleId="Emphasis">
    <w:name w:val="Emphasis"/>
    <w:basedOn w:val="DefaultParagraphFont"/>
    <w:qFormat/>
    <w:rsid w:val="00DC12F3"/>
    <w:rPr>
      <w:i/>
      <w:iCs/>
    </w:rPr>
  </w:style>
  <w:style w:type="paragraph" w:customStyle="1" w:styleId="Evidencebullet">
    <w:name w:val="Evidence bullet"/>
    <w:basedOn w:val="Bulletindent1"/>
    <w:qFormat/>
    <w:rsid w:val="00DC12F3"/>
    <w:pPr>
      <w:numPr>
        <w:numId w:val="0"/>
      </w:numPr>
    </w:pPr>
    <w:rPr>
      <w:i/>
    </w:rPr>
  </w:style>
  <w:style w:type="paragraph" w:customStyle="1" w:styleId="Evidencebulletlast">
    <w:name w:val="Evidence bullet last"/>
    <w:basedOn w:val="Bulletindent1last"/>
    <w:qFormat/>
    <w:rsid w:val="00DC12F3"/>
    <w:pPr>
      <w:numPr>
        <w:numId w:val="0"/>
      </w:numPr>
    </w:pPr>
    <w:rPr>
      <w:i/>
    </w:rPr>
  </w:style>
  <w:style w:type="paragraph" w:customStyle="1" w:styleId="Numberedlevel4text">
    <w:name w:val="Numbered level 4 text"/>
    <w:basedOn w:val="NICEnormal"/>
    <w:next w:val="NICEnormal"/>
    <w:rsid w:val="00DC12F3"/>
    <w:pPr>
      <w:numPr>
        <w:ilvl w:val="3"/>
        <w:numId w:val="15"/>
      </w:numPr>
    </w:pPr>
  </w:style>
  <w:style w:type="paragraph" w:customStyle="1" w:styleId="Evidencestatement">
    <w:name w:val="Evidence statement"/>
    <w:basedOn w:val="Numberedlevel4text"/>
    <w:next w:val="NICEnormal"/>
    <w:qFormat/>
    <w:rsid w:val="00DC12F3"/>
    <w:pPr>
      <w:numPr>
        <w:ilvl w:val="0"/>
        <w:numId w:val="0"/>
      </w:numPr>
    </w:pPr>
    <w:rPr>
      <w:i/>
    </w:rPr>
  </w:style>
  <w:style w:type="paragraph" w:customStyle="1" w:styleId="NICEnormalsinglespacing">
    <w:name w:val="NICE normal single spacing"/>
    <w:basedOn w:val="NICEnormal"/>
    <w:rsid w:val="00DC12F3"/>
    <w:pPr>
      <w:spacing w:line="240" w:lineRule="auto"/>
    </w:pPr>
  </w:style>
  <w:style w:type="paragraph" w:customStyle="1" w:styleId="Introtext">
    <w:name w:val="Intro text"/>
    <w:basedOn w:val="NICEnormalsinglespacing"/>
    <w:rsid w:val="00DC12F3"/>
    <w:pPr>
      <w:pBdr>
        <w:top w:val="single" w:sz="4" w:space="1" w:color="auto"/>
        <w:left w:val="single" w:sz="4" w:space="4" w:color="auto"/>
        <w:bottom w:val="single" w:sz="4" w:space="1" w:color="auto"/>
        <w:right w:val="single" w:sz="4" w:space="4" w:color="auto"/>
      </w:pBdr>
      <w:spacing w:after="120"/>
    </w:pPr>
  </w:style>
  <w:style w:type="paragraph" w:customStyle="1" w:styleId="NICEnormalindented">
    <w:name w:val="NICE normal indented"/>
    <w:basedOn w:val="NICEnormal"/>
    <w:rsid w:val="00DC12F3"/>
    <w:pPr>
      <w:tabs>
        <w:tab w:val="left" w:pos="1134"/>
      </w:tabs>
      <w:ind w:left="1134"/>
    </w:pPr>
  </w:style>
  <w:style w:type="paragraph" w:customStyle="1" w:styleId="Numberedheading1">
    <w:name w:val="Numbered heading 1"/>
    <w:basedOn w:val="Heading1"/>
    <w:next w:val="NICEnormal"/>
    <w:link w:val="Numberedheading1CharChar"/>
    <w:rsid w:val="00DC12F3"/>
    <w:pPr>
      <w:numPr>
        <w:numId w:val="15"/>
      </w:numPr>
    </w:pPr>
    <w:rPr>
      <w:szCs w:val="24"/>
    </w:rPr>
  </w:style>
  <w:style w:type="character" w:customStyle="1" w:styleId="Numberedheading1CharChar">
    <w:name w:val="Numbered heading 1 Char Char"/>
    <w:link w:val="Numberedheading1"/>
    <w:rsid w:val="00DC12F3"/>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DC12F3"/>
    <w:pPr>
      <w:numPr>
        <w:ilvl w:val="1"/>
        <w:numId w:val="15"/>
      </w:numPr>
    </w:pPr>
  </w:style>
  <w:style w:type="character" w:customStyle="1" w:styleId="Numberedheading2Char">
    <w:name w:val="Numbered heading 2 Char"/>
    <w:basedOn w:val="Heading2Char"/>
    <w:link w:val="Numberedheading2"/>
    <w:rsid w:val="00DC12F3"/>
    <w:rPr>
      <w:rFonts w:ascii="Arial" w:hAnsi="Arial" w:cs="Arial"/>
      <w:b/>
      <w:bCs/>
      <w:sz w:val="28"/>
      <w:szCs w:val="28"/>
      <w:lang w:eastAsia="en-US"/>
    </w:rPr>
  </w:style>
  <w:style w:type="paragraph" w:customStyle="1" w:styleId="Numberedheading3">
    <w:name w:val="Numbered heading 3"/>
    <w:basedOn w:val="Heading3"/>
    <w:next w:val="NICEnormal"/>
    <w:rsid w:val="00DC12F3"/>
    <w:pPr>
      <w:numPr>
        <w:ilvl w:val="2"/>
        <w:numId w:val="15"/>
      </w:numPr>
    </w:pPr>
  </w:style>
  <w:style w:type="paragraph" w:customStyle="1" w:styleId="Numberedlevel2text">
    <w:name w:val="Numbered level 2 text"/>
    <w:basedOn w:val="Numberedheading2"/>
    <w:rsid w:val="00DC12F3"/>
    <w:pPr>
      <w:spacing w:before="0" w:after="240"/>
      <w:outlineLvl w:val="9"/>
    </w:pPr>
    <w:rPr>
      <w:b w:val="0"/>
      <w:sz w:val="24"/>
    </w:rPr>
  </w:style>
  <w:style w:type="paragraph" w:customStyle="1" w:styleId="Numberedlevel3text">
    <w:name w:val="Numbered level 3 text"/>
    <w:basedOn w:val="Numberedheading3"/>
    <w:rsid w:val="00DC12F3"/>
    <w:pPr>
      <w:spacing w:before="0" w:after="240"/>
      <w:outlineLvl w:val="9"/>
    </w:pPr>
    <w:rPr>
      <w:b w:val="0"/>
      <w:sz w:val="24"/>
    </w:rPr>
  </w:style>
  <w:style w:type="character" w:styleId="PageNumber">
    <w:name w:val="page number"/>
    <w:rsid w:val="00DC12F3"/>
    <w:rPr>
      <w:rFonts w:ascii="Arial" w:hAnsi="Arial"/>
      <w:sz w:val="24"/>
    </w:rPr>
  </w:style>
  <w:style w:type="character" w:customStyle="1" w:styleId="QuoteChar">
    <w:name w:val="Quote Char"/>
    <w:basedOn w:val="DefaultParagraphFont"/>
    <w:link w:val="Quote"/>
    <w:uiPriority w:val="29"/>
    <w:rsid w:val="00DC12F3"/>
    <w:rPr>
      <w:rFonts w:ascii="Arial" w:hAnsi="Arial"/>
      <w:iCs/>
      <w:sz w:val="24"/>
      <w:szCs w:val="24"/>
      <w:lang w:eastAsia="en-US"/>
    </w:rPr>
  </w:style>
  <w:style w:type="paragraph" w:customStyle="1" w:styleId="Section2paragraphs">
    <w:name w:val="Section 2 paragraphs"/>
    <w:basedOn w:val="NICEnormal"/>
    <w:rsid w:val="00DC12F3"/>
    <w:pPr>
      <w:numPr>
        <w:numId w:val="17"/>
      </w:numPr>
    </w:pPr>
  </w:style>
  <w:style w:type="paragraph" w:customStyle="1" w:styleId="Section21paragraphs">
    <w:name w:val="Section 2.1 paragraphs"/>
    <w:basedOn w:val="NICEnormal"/>
    <w:qFormat/>
    <w:rsid w:val="00DC12F3"/>
    <w:pPr>
      <w:numPr>
        <w:numId w:val="18"/>
      </w:numPr>
      <w:tabs>
        <w:tab w:val="left" w:pos="1134"/>
      </w:tabs>
    </w:pPr>
  </w:style>
  <w:style w:type="paragraph" w:customStyle="1" w:styleId="Section22paragraphs">
    <w:name w:val="Section 2.2 paragraphs"/>
    <w:basedOn w:val="Section21paragraphs"/>
    <w:qFormat/>
    <w:rsid w:val="00DC12F3"/>
    <w:pPr>
      <w:numPr>
        <w:numId w:val="0"/>
      </w:numPr>
    </w:pPr>
  </w:style>
  <w:style w:type="paragraph" w:customStyle="1" w:styleId="Section3paragraphs">
    <w:name w:val="Section 3 paragraphs"/>
    <w:basedOn w:val="NICEnormal"/>
    <w:rsid w:val="00DC12F3"/>
    <w:pPr>
      <w:numPr>
        <w:numId w:val="19"/>
      </w:numPr>
    </w:pPr>
  </w:style>
  <w:style w:type="paragraph" w:customStyle="1" w:styleId="Section411paragraphs">
    <w:name w:val="Section 4.1.1 paragraphs"/>
    <w:basedOn w:val="NICEnormal"/>
    <w:rsid w:val="00DC12F3"/>
    <w:pPr>
      <w:numPr>
        <w:numId w:val="20"/>
      </w:numPr>
    </w:pPr>
  </w:style>
  <w:style w:type="paragraph" w:customStyle="1" w:styleId="Section412paragraphs">
    <w:name w:val="Section 4.1.2 paragraphs"/>
    <w:basedOn w:val="NICEnormal"/>
    <w:rsid w:val="00DC12F3"/>
    <w:pPr>
      <w:numPr>
        <w:numId w:val="21"/>
      </w:numPr>
    </w:pPr>
  </w:style>
  <w:style w:type="paragraph" w:customStyle="1" w:styleId="Section42paragraphs">
    <w:name w:val="Section 4.2 paragraphs"/>
    <w:basedOn w:val="NICEnormal"/>
    <w:rsid w:val="00DC12F3"/>
    <w:pPr>
      <w:numPr>
        <w:numId w:val="22"/>
      </w:numPr>
    </w:pPr>
  </w:style>
  <w:style w:type="paragraph" w:customStyle="1" w:styleId="Section43paragraphs">
    <w:name w:val="Section 4.3 paragraphs"/>
    <w:basedOn w:val="NICEnormal"/>
    <w:rsid w:val="00DC12F3"/>
    <w:pPr>
      <w:numPr>
        <w:numId w:val="23"/>
      </w:numPr>
    </w:pPr>
  </w:style>
  <w:style w:type="character" w:styleId="SubtleReference">
    <w:name w:val="Subtle Reference"/>
    <w:basedOn w:val="DefaultParagraphFont"/>
    <w:uiPriority w:val="31"/>
    <w:qFormat/>
    <w:rsid w:val="00DC12F3"/>
  </w:style>
  <w:style w:type="character" w:customStyle="1" w:styleId="StyleSubtleReferenceArialAutoNotSmallcaps">
    <w:name w:val="Style Subtle Reference + Arial Auto Not Small caps"/>
    <w:basedOn w:val="SubtleReference"/>
    <w:rsid w:val="00DC12F3"/>
    <w:rPr>
      <w:rFonts w:ascii="Arial" w:hAnsi="Arial"/>
      <w:smallCaps/>
      <w:color w:val="auto"/>
    </w:rPr>
  </w:style>
  <w:style w:type="character" w:styleId="SubtleEmphasis">
    <w:name w:val="Subtle Emphasis"/>
    <w:basedOn w:val="DefaultParagraphFont"/>
    <w:uiPriority w:val="19"/>
    <w:qFormat/>
    <w:rsid w:val="00DC12F3"/>
    <w:rPr>
      <w:i/>
      <w:iCs/>
      <w:color w:val="404040" w:themeColor="text1" w:themeTint="BF"/>
    </w:rPr>
  </w:style>
  <w:style w:type="paragraph" w:customStyle="1" w:styleId="Tabletext9pt">
    <w:name w:val="Table text 9 pt"/>
    <w:basedOn w:val="Tabletext"/>
    <w:rsid w:val="00DC12F3"/>
    <w:rPr>
      <w:sz w:val="18"/>
    </w:rPr>
  </w:style>
  <w:style w:type="paragraph" w:customStyle="1" w:styleId="Title16pt">
    <w:name w:val="Title 16 pt"/>
    <w:basedOn w:val="Title"/>
    <w:rsid w:val="00DC12F3"/>
    <w:rPr>
      <w:sz w:val="32"/>
    </w:rPr>
  </w:style>
  <w:style w:type="paragraph" w:customStyle="1" w:styleId="Title16ptleft">
    <w:name w:val="Title 16 pt left"/>
    <w:basedOn w:val="Title16pt"/>
    <w:rsid w:val="00DC12F3"/>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582349">
      <w:bodyDiv w:val="1"/>
      <w:marLeft w:val="0"/>
      <w:marRight w:val="0"/>
      <w:marTop w:val="0"/>
      <w:marBottom w:val="0"/>
      <w:divBdr>
        <w:top w:val="none" w:sz="0" w:space="0" w:color="auto"/>
        <w:left w:val="none" w:sz="0" w:space="0" w:color="auto"/>
        <w:bottom w:val="none" w:sz="0" w:space="0" w:color="auto"/>
        <w:right w:val="none" w:sz="0" w:space="0" w:color="auto"/>
      </w:divBdr>
    </w:div>
    <w:div w:id="19444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6AEA6-2FFB-47E5-B0F8-F52C66832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710</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2024-04-16T15:46:00Z</dcterms:created>
  <dcterms:modified xsi:type="dcterms:W3CDTF">2024-04-16T15:46:00Z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2024-04-16T15:46:52Z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6fb42c7a-0bde-47f5-a0f4-50bd3a9c5862</vt:lpwstr>
  </property>
  <property fmtid="{D5CDD505-2E9C-101B-9397-08002B2CF9AE}" pid="8" name="MSIP_Label_c69d85d5-6d9e-4305-a294-1f636ec0f2d6_ContentBits">
    <vt:lpwstr>0</vt:lpwstr>
  </property>
</Properties>
</file>